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93C1" w14:textId="57FE96BF" w:rsidR="00E747D4" w:rsidRPr="00614DD8" w:rsidRDefault="00E747D4" w:rsidP="00E747D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#114bis</w:t>
      </w:r>
      <w:r w:rsidRPr="00614DD8">
        <w:rPr>
          <w:rFonts w:ascii="Arial" w:eastAsia="SimSun" w:hAnsi="Arial" w:cs="Times New Roman"/>
          <w:b/>
          <w:bCs/>
          <w:sz w:val="24"/>
          <w:szCs w:val="20"/>
          <w:lang w:val="en-US"/>
        </w:rPr>
        <w:tab/>
      </w:r>
      <w:r w:rsidRPr="00920409">
        <w:rPr>
          <w:rFonts w:ascii="Arial" w:eastAsia="SimSun" w:hAnsi="Arial" w:cs="Times New Roman"/>
          <w:b/>
          <w:bCs/>
          <w:sz w:val="24"/>
          <w:szCs w:val="20"/>
          <w:lang w:val="en-US" w:eastAsia="ja-JP"/>
        </w:rPr>
        <w:t>R4-</w:t>
      </w:r>
      <w:r w:rsidRPr="00920409">
        <w:rPr>
          <w:rFonts w:ascii="Arial" w:eastAsia="SimSun" w:hAnsi="Arial" w:cs="Times New Roman"/>
          <w:b/>
          <w:bCs/>
          <w:sz w:val="24"/>
          <w:szCs w:val="20"/>
          <w:lang w:val="en-US" w:eastAsia="zh-CN"/>
        </w:rPr>
        <w:t>25</w:t>
      </w:r>
      <w:r w:rsidR="00920409" w:rsidRPr="00920409">
        <w:rPr>
          <w:rFonts w:ascii="Arial" w:eastAsia="SimSun" w:hAnsi="Arial" w:cs="Times New Roman"/>
          <w:b/>
          <w:bCs/>
          <w:sz w:val="24"/>
          <w:szCs w:val="20"/>
          <w:lang w:val="en-US" w:eastAsia="zh-CN"/>
        </w:rPr>
        <w:t>04230</w:t>
      </w:r>
    </w:p>
    <w:bookmarkEnd w:id="0"/>
    <w:bookmarkEnd w:id="1"/>
    <w:p w14:paraId="431319B2" w14:textId="77777777" w:rsidR="00E747D4" w:rsidRDefault="00E747D4" w:rsidP="00E747D4">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1A7495">
        <w:rPr>
          <w:rFonts w:ascii="Arial" w:eastAsia="SimSun" w:hAnsi="Arial" w:cs="Times New Roman"/>
          <w:b/>
          <w:sz w:val="24"/>
          <w:szCs w:val="20"/>
          <w:lang w:val="en-US"/>
        </w:rPr>
        <w:t>Wuhan, China, April 7th – April 11th, 2025</w:t>
      </w:r>
    </w:p>
    <w:p w14:paraId="4ECD9F8C" w14:textId="77777777" w:rsidR="00E747D4" w:rsidRPr="00614DD8" w:rsidRDefault="00E747D4" w:rsidP="00E747D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16EAE8D" w14:textId="77777777" w:rsidR="00E747D4" w:rsidRPr="00614DD8" w:rsidRDefault="00E747D4" w:rsidP="00E747D4">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3CC8C84D"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2" w:name="_Hlk179214912"/>
      <w:r w:rsidR="00C937E3">
        <w:rPr>
          <w:rFonts w:ascii="Arial" w:eastAsia="Calibri" w:hAnsi="Arial" w:cs="Arial"/>
          <w:b/>
          <w:bCs/>
          <w:sz w:val="24"/>
          <w:lang w:val="en-US"/>
        </w:rPr>
        <w:t xml:space="preserve">RRM core requirements </w:t>
      </w:r>
      <w:r w:rsidR="006D04AD" w:rsidRPr="006D04AD">
        <w:rPr>
          <w:rFonts w:ascii="Arial" w:eastAsia="Calibri" w:hAnsi="Arial" w:cs="Arial"/>
          <w:b/>
          <w:bCs/>
          <w:sz w:val="24"/>
          <w:lang w:val="en-US"/>
        </w:rPr>
        <w:t xml:space="preserve">and testing framework </w:t>
      </w:r>
      <w:r w:rsidR="00792E9A">
        <w:rPr>
          <w:rFonts w:ascii="Arial" w:eastAsia="Calibri" w:hAnsi="Arial" w:cs="Arial"/>
          <w:b/>
          <w:bCs/>
          <w:sz w:val="24"/>
          <w:lang w:val="en-US"/>
        </w:rPr>
        <w:t>for</w:t>
      </w:r>
      <w:r w:rsidR="00AE4F48" w:rsidRPr="007F2DE0">
        <w:rPr>
          <w:rFonts w:ascii="Arial" w:eastAsia="Calibri" w:hAnsi="Arial" w:cs="Arial"/>
          <w:b/>
          <w:bCs/>
          <w:sz w:val="24"/>
          <w:lang w:val="en-US"/>
        </w:rPr>
        <w:t xml:space="preserve"> AI/ML </w:t>
      </w:r>
      <w:r w:rsidR="006D04AD">
        <w:rPr>
          <w:rFonts w:ascii="Arial" w:eastAsia="Calibri" w:hAnsi="Arial" w:cs="Arial"/>
          <w:b/>
          <w:bCs/>
          <w:sz w:val="24"/>
          <w:lang w:val="en-US"/>
        </w:rPr>
        <w:t>b</w:t>
      </w:r>
      <w:r w:rsidR="00AE4F48" w:rsidRPr="007F2DE0">
        <w:rPr>
          <w:rFonts w:ascii="Arial" w:eastAsia="Calibri" w:hAnsi="Arial" w:cs="Arial"/>
          <w:b/>
          <w:bCs/>
          <w:sz w:val="24"/>
          <w:lang w:val="en-US"/>
        </w:rPr>
        <w:t>ased Beam Management</w:t>
      </w:r>
      <w:bookmarkEnd w:id="2"/>
    </w:p>
    <w:p w14:paraId="04A5E2C1" w14:textId="18142B12"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6D04AD">
        <w:rPr>
          <w:rFonts w:ascii="Arial" w:eastAsia="MS Mincho" w:hAnsi="Arial" w:cs="Arial"/>
          <w:b/>
          <w:bCs/>
          <w:sz w:val="24"/>
          <w:szCs w:val="20"/>
          <w:lang w:val="en-US"/>
        </w:rPr>
        <w:t>17.9.3</w:t>
      </w:r>
    </w:p>
    <w:p w14:paraId="60E0DF73" w14:textId="57BD8E58" w:rsidR="00E323E9" w:rsidRPr="00614DD8" w:rsidRDefault="00841BCD" w:rsidP="002056A9">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8935550" w14:textId="28B72ADC" w:rsidR="004D2D88" w:rsidRPr="00D93CAE" w:rsidRDefault="00841BCD" w:rsidP="004D2D88">
      <w:pPr>
        <w:pStyle w:val="RAN4H1"/>
        <w:rPr>
          <w:lang w:val="en-US"/>
        </w:rPr>
      </w:pPr>
      <w:bookmarkStart w:id="3" w:name="_Toc116995841"/>
      <w:bookmarkStart w:id="4" w:name="_Ref176878965"/>
      <w:bookmarkStart w:id="5" w:name="_Ref176878967"/>
      <w:bookmarkStart w:id="6" w:name="_Ref176878968"/>
      <w:bookmarkStart w:id="7" w:name="_Ref176878971"/>
      <w:r w:rsidRPr="00614DD8">
        <w:rPr>
          <w:lang w:val="en-US"/>
        </w:rPr>
        <w:t>Intro</w:t>
      </w:r>
      <w:r w:rsidRPr="00614DD8">
        <w:rPr>
          <w:rStyle w:val="RAN4H1Char"/>
          <w:lang w:val="en-US"/>
        </w:rPr>
        <w:t>ductio</w:t>
      </w:r>
      <w:r w:rsidRPr="00614DD8">
        <w:rPr>
          <w:lang w:val="en-US"/>
        </w:rPr>
        <w:t>n</w:t>
      </w:r>
      <w:bookmarkEnd w:id="3"/>
      <w:bookmarkEnd w:id="4"/>
      <w:bookmarkEnd w:id="5"/>
      <w:bookmarkEnd w:id="6"/>
      <w:bookmarkEnd w:id="7"/>
      <w:r w:rsidR="00E326B1">
        <w:rPr>
          <w:lang w:val="en-US"/>
        </w:rPr>
        <w:t xml:space="preserve"> </w:t>
      </w:r>
    </w:p>
    <w:p w14:paraId="19DC9956" w14:textId="66021F44" w:rsidR="004109B8" w:rsidRDefault="00B41504" w:rsidP="004109B8">
      <w:r>
        <w:t>.</w:t>
      </w:r>
      <w:r w:rsidR="004109B8" w:rsidRPr="004109B8">
        <w:t xml:space="preserve"> </w:t>
      </w:r>
      <w:r w:rsidR="004109B8">
        <w:t xml:space="preserve">The discussions on AI/ML enabled BM use case were continued in RAN4#114 in the scope of Rel-19 WI based. Agreements achieved during this meeting are summarized in the WF </w:t>
      </w:r>
      <w:r w:rsidR="004109B8">
        <w:fldChar w:fldCharType="begin"/>
      </w:r>
      <w:r w:rsidR="004109B8">
        <w:instrText xml:space="preserve"> REF _Ref189822467 \r \h </w:instrText>
      </w:r>
      <w:r w:rsidR="004109B8">
        <w:fldChar w:fldCharType="separate"/>
      </w:r>
      <w:r w:rsidR="004109B8">
        <w:rPr>
          <w:cs/>
        </w:rPr>
        <w:t>‎</w:t>
      </w:r>
      <w:r w:rsidR="004109B8">
        <w:t>[</w:t>
      </w:r>
      <w:r w:rsidR="004109B8">
        <w:t>1</w:t>
      </w:r>
      <w:r w:rsidR="004109B8">
        <w:t>]</w:t>
      </w:r>
      <w:r w:rsidR="004109B8">
        <w:fldChar w:fldCharType="end"/>
      </w:r>
      <w:r w:rsidR="004109B8">
        <w:t>.</w:t>
      </w:r>
    </w:p>
    <w:p w14:paraId="3EF329FF" w14:textId="5B2E41B3" w:rsidR="004109B8" w:rsidRDefault="004109B8" w:rsidP="004109B8">
      <w:pPr>
        <w:rPr>
          <w:lang w:val="en-US"/>
        </w:rPr>
      </w:pPr>
      <w:r>
        <w:rPr>
          <w:lang w:val="en-US"/>
        </w:rPr>
        <w:t xml:space="preserve">The objectives of WI </w:t>
      </w:r>
      <w:proofErr w:type="spellStart"/>
      <w:r>
        <w:rPr>
          <w:lang w:val="en-US"/>
        </w:rPr>
        <w:t>NR_AIML_air</w:t>
      </w:r>
      <w:proofErr w:type="spellEnd"/>
      <w:r>
        <w:rPr>
          <w:lang w:val="en-US"/>
        </w:rPr>
        <w:t xml:space="preserve"> </w:t>
      </w:r>
      <w:r>
        <w:rPr>
          <w:lang w:val="en-US"/>
        </w:rPr>
        <w:fldChar w:fldCharType="begin"/>
      </w:r>
      <w:r>
        <w:rPr>
          <w:lang w:val="en-US"/>
        </w:rPr>
        <w:instrText xml:space="preserve"> REF _Ref194019896 \r \h </w:instrText>
      </w:r>
      <w:r>
        <w:rPr>
          <w:lang w:val="en-US"/>
        </w:rPr>
      </w:r>
      <w:r>
        <w:rPr>
          <w:lang w:val="en-US"/>
        </w:rPr>
        <w:fldChar w:fldCharType="separate"/>
      </w:r>
      <w:r>
        <w:rPr>
          <w:cs/>
          <w:lang w:val="en-US"/>
        </w:rPr>
        <w:t>‎</w:t>
      </w:r>
      <w:r>
        <w:rPr>
          <w:lang w:val="en-US"/>
        </w:rPr>
        <w:t>[2]</w:t>
      </w:r>
      <w:r>
        <w:rPr>
          <w:lang w:val="en-US"/>
        </w:rPr>
        <w:fldChar w:fldCharType="end"/>
      </w:r>
      <w:r>
        <w:rPr>
          <w:lang w:val="en-US"/>
        </w:rPr>
        <w:t xml:space="preserve"> were updated in RAN#107 and following scope was agreed for RAN4:</w:t>
      </w:r>
    </w:p>
    <w:tbl>
      <w:tblPr>
        <w:tblStyle w:val="TableGrid"/>
        <w:tblW w:w="0" w:type="auto"/>
        <w:tblLook w:val="04A0" w:firstRow="1" w:lastRow="0" w:firstColumn="1" w:lastColumn="0" w:noHBand="0" w:noVBand="1"/>
      </w:tblPr>
      <w:tblGrid>
        <w:gridCol w:w="9617"/>
      </w:tblGrid>
      <w:tr w:rsidR="004109B8" w14:paraId="55FEAE6E" w14:textId="77777777" w:rsidTr="00D015C1">
        <w:tc>
          <w:tcPr>
            <w:tcW w:w="9617" w:type="dxa"/>
          </w:tcPr>
          <w:p w14:paraId="424D6142" w14:textId="1E4272DB" w:rsidR="004109B8" w:rsidRPr="00873237" w:rsidRDefault="004109B8" w:rsidP="004109B8">
            <w:pPr>
              <w:numPr>
                <w:ilvl w:val="0"/>
                <w:numId w:val="108"/>
              </w:numPr>
              <w:overflowPunct w:val="0"/>
              <w:autoSpaceDE w:val="0"/>
              <w:autoSpaceDN w:val="0"/>
              <w:adjustRightInd w:val="0"/>
              <w:textAlignment w:val="baseline"/>
              <w:rPr>
                <w:bCs/>
              </w:rPr>
            </w:pPr>
            <w:r w:rsidRPr="00873237">
              <w:rPr>
                <w:rFonts w:eastAsia="Batang"/>
                <w:szCs w:val="24"/>
                <w:lang w:eastAsia="x-none"/>
              </w:rPr>
              <w:t xml:space="preserve">For </w:t>
            </w:r>
            <w:r>
              <w:rPr>
                <w:bCs/>
              </w:rPr>
              <w:t>Beam Management, Positioning Accuracy enhancement and CSI prediction use cases, specify p</w:t>
            </w:r>
            <w:r>
              <w:rPr>
                <w:rFonts w:eastAsia="Batang"/>
                <w:szCs w:val="24"/>
                <w:lang w:eastAsia="x-none"/>
              </w:rPr>
              <w:t>erformance r</w:t>
            </w:r>
            <w:r w:rsidRPr="00C32834">
              <w:rPr>
                <w:rFonts w:eastAsia="Batang"/>
                <w:szCs w:val="24"/>
                <w:lang w:eastAsia="x-none"/>
              </w:rPr>
              <w:t>equirements and test cases for AI/ML LCM procedures</w:t>
            </w:r>
            <w:r>
              <w:rPr>
                <w:rFonts w:eastAsia="Batang"/>
                <w:szCs w:val="24"/>
                <w:lang w:eastAsia="x-none"/>
              </w:rPr>
              <w:t xml:space="preserve"> (including performance monitoring)</w:t>
            </w:r>
            <w:r w:rsidRPr="00C32834">
              <w:rPr>
                <w:rFonts w:eastAsia="Batang"/>
                <w:szCs w:val="24"/>
                <w:lang w:eastAsia="x-none"/>
              </w:rPr>
              <w:t xml:space="preserve"> and UE features enabled by </w:t>
            </w:r>
            <w:r>
              <w:rPr>
                <w:rFonts w:eastAsia="Batang"/>
                <w:szCs w:val="24"/>
                <w:lang w:eastAsia="x-none"/>
              </w:rPr>
              <w:t>UE</w:t>
            </w:r>
            <w:r w:rsidRPr="00C32834">
              <w:rPr>
                <w:rFonts w:eastAsia="Batang"/>
                <w:szCs w:val="24"/>
                <w:lang w:eastAsia="x-none"/>
              </w:rPr>
              <w:t>-sided models</w:t>
            </w:r>
          </w:p>
          <w:p w14:paraId="2D990754" w14:textId="77777777" w:rsidR="004109B8" w:rsidRPr="00060A97" w:rsidRDefault="004109B8" w:rsidP="004109B8">
            <w:pPr>
              <w:numPr>
                <w:ilvl w:val="1"/>
                <w:numId w:val="108"/>
              </w:numPr>
              <w:overflowPunct w:val="0"/>
              <w:autoSpaceDE w:val="0"/>
              <w:autoSpaceDN w:val="0"/>
              <w:adjustRightInd w:val="0"/>
              <w:textAlignment w:val="baseline"/>
              <w:rPr>
                <w:bCs/>
              </w:rPr>
            </w:pPr>
            <w:r>
              <w:rPr>
                <w:rFonts w:eastAsia="Batang"/>
                <w:szCs w:val="24"/>
                <w:lang w:eastAsia="x-none"/>
              </w:rPr>
              <w:t>S</w:t>
            </w:r>
            <w:r w:rsidRPr="00873237">
              <w:rPr>
                <w:rFonts w:eastAsia="Batang"/>
                <w:szCs w:val="24"/>
                <w:lang w:eastAsia="x-none"/>
              </w:rPr>
              <w:t xml:space="preserve">pecify necessary </w:t>
            </w:r>
            <w:r>
              <w:rPr>
                <w:rFonts w:eastAsia="Batang"/>
                <w:szCs w:val="24"/>
                <w:lang w:eastAsia="x-none"/>
              </w:rPr>
              <w:t>performance requirements and tests (including metrics) for the above-mentioned use cases</w:t>
            </w:r>
          </w:p>
          <w:p w14:paraId="62BB0000" w14:textId="77777777" w:rsidR="004109B8" w:rsidRPr="005A6CF4" w:rsidRDefault="004109B8" w:rsidP="004109B8">
            <w:pPr>
              <w:numPr>
                <w:ilvl w:val="1"/>
                <w:numId w:val="108"/>
              </w:numPr>
              <w:overflowPunct w:val="0"/>
              <w:autoSpaceDE w:val="0"/>
              <w:autoSpaceDN w:val="0"/>
              <w:adjustRightInd w:val="0"/>
              <w:textAlignment w:val="baseline"/>
              <w:rPr>
                <w:bCs/>
              </w:rPr>
            </w:pPr>
            <w:r w:rsidRPr="00CC3F71">
              <w:rPr>
                <w:rFonts w:eastAsia="Batang"/>
                <w:szCs w:val="24"/>
                <w:lang w:eastAsia="x-none"/>
              </w:rPr>
              <w:t xml:space="preserve">Specify necessary </w:t>
            </w:r>
            <w:r>
              <w:rPr>
                <w:rFonts w:eastAsia="Batang"/>
                <w:szCs w:val="24"/>
                <w:lang w:eastAsia="x-none"/>
              </w:rPr>
              <w:t xml:space="preserve">test cases and performance </w:t>
            </w:r>
            <w:r w:rsidRPr="00CC3F71">
              <w:rPr>
                <w:rFonts w:eastAsia="Batang"/>
                <w:szCs w:val="24"/>
                <w:lang w:eastAsia="x-none"/>
              </w:rPr>
              <w:t>requirements for LCM procedure</w:t>
            </w:r>
            <w:r>
              <w:rPr>
                <w:rFonts w:eastAsia="Batang"/>
                <w:szCs w:val="24"/>
                <w:lang w:eastAsia="x-none"/>
              </w:rPr>
              <w:t xml:space="preserve">, including performance </w:t>
            </w:r>
            <w:r w:rsidRPr="00CC3F71">
              <w:rPr>
                <w:rFonts w:eastAsia="Batang"/>
                <w:szCs w:val="24"/>
                <w:lang w:eastAsia="x-none"/>
              </w:rPr>
              <w:t>monitoring.</w:t>
            </w:r>
          </w:p>
          <w:p w14:paraId="3AFBDBB6" w14:textId="77777777" w:rsidR="004109B8" w:rsidRPr="005A6CF4" w:rsidRDefault="004109B8" w:rsidP="004109B8">
            <w:pPr>
              <w:ind w:left="1080"/>
              <w:rPr>
                <w:bCs/>
              </w:rPr>
            </w:pPr>
            <w:r w:rsidRPr="005A6CF4">
              <w:rPr>
                <w:bCs/>
              </w:rPr>
              <w:t>Note: the following aspects may be considered:</w:t>
            </w:r>
          </w:p>
          <w:p w14:paraId="6B28BB8B" w14:textId="77777777" w:rsidR="004109B8" w:rsidRPr="005A6CF4" w:rsidRDefault="004109B8" w:rsidP="004109B8">
            <w:pPr>
              <w:numPr>
                <w:ilvl w:val="2"/>
                <w:numId w:val="110"/>
              </w:numPr>
              <w:overflowPunct w:val="0"/>
              <w:autoSpaceDE w:val="0"/>
              <w:autoSpaceDN w:val="0"/>
              <w:adjustRightInd w:val="0"/>
              <w:textAlignment w:val="baseline"/>
              <w:rPr>
                <w:bCs/>
              </w:rPr>
            </w:pPr>
            <w:r w:rsidRPr="005A6CF4">
              <w:rPr>
                <w:bCs/>
              </w:rPr>
              <w:t>Relation to legacy requirements</w:t>
            </w:r>
          </w:p>
          <w:p w14:paraId="14AFA8F4" w14:textId="77777777" w:rsidR="004109B8" w:rsidRPr="005A6CF4" w:rsidRDefault="004109B8" w:rsidP="004109B8">
            <w:pPr>
              <w:numPr>
                <w:ilvl w:val="2"/>
                <w:numId w:val="110"/>
              </w:numPr>
              <w:overflowPunct w:val="0"/>
              <w:autoSpaceDE w:val="0"/>
              <w:autoSpaceDN w:val="0"/>
              <w:adjustRightInd w:val="0"/>
              <w:textAlignment w:val="baseline"/>
              <w:rPr>
                <w:bCs/>
              </w:rPr>
            </w:pPr>
            <w:r w:rsidRPr="005A6CF4">
              <w:rPr>
                <w:bCs/>
              </w:rPr>
              <w:t>Performance monitoring and LCM aspects considering use-case specifics</w:t>
            </w:r>
          </w:p>
          <w:p w14:paraId="31F14A05" w14:textId="77777777" w:rsidR="004109B8" w:rsidRPr="005A6CF4" w:rsidRDefault="004109B8" w:rsidP="004109B8">
            <w:pPr>
              <w:numPr>
                <w:ilvl w:val="2"/>
                <w:numId w:val="110"/>
              </w:numPr>
              <w:overflowPunct w:val="0"/>
              <w:autoSpaceDE w:val="0"/>
              <w:autoSpaceDN w:val="0"/>
              <w:adjustRightInd w:val="0"/>
              <w:textAlignment w:val="baseline"/>
              <w:rPr>
                <w:bCs/>
              </w:rPr>
            </w:pPr>
            <w:r w:rsidRPr="005A6CF4">
              <w:rPr>
                <w:bCs/>
              </w:rPr>
              <w:t>Generalization aspects</w:t>
            </w:r>
          </w:p>
          <w:p w14:paraId="10B17032" w14:textId="77777777" w:rsidR="004109B8" w:rsidRPr="005A6CF4" w:rsidRDefault="004109B8" w:rsidP="004109B8">
            <w:pPr>
              <w:numPr>
                <w:ilvl w:val="2"/>
                <w:numId w:val="110"/>
              </w:numPr>
              <w:overflowPunct w:val="0"/>
              <w:autoSpaceDE w:val="0"/>
              <w:autoSpaceDN w:val="0"/>
              <w:adjustRightInd w:val="0"/>
              <w:textAlignment w:val="baseline"/>
              <w:rPr>
                <w:bCs/>
              </w:rPr>
            </w:pPr>
            <w:r w:rsidRPr="005A6CF4">
              <w:rPr>
                <w:bCs/>
              </w:rPr>
              <w:t>Static/non-static scenarios/conditions and propagation conditions for testing (e.g. CDL, field data, etc.)</w:t>
            </w:r>
          </w:p>
          <w:p w14:paraId="0229E17E" w14:textId="77777777" w:rsidR="004109B8" w:rsidRPr="005A6CF4" w:rsidRDefault="004109B8" w:rsidP="004109B8">
            <w:pPr>
              <w:numPr>
                <w:ilvl w:val="2"/>
                <w:numId w:val="110"/>
              </w:numPr>
              <w:overflowPunct w:val="0"/>
              <w:autoSpaceDE w:val="0"/>
              <w:autoSpaceDN w:val="0"/>
              <w:adjustRightInd w:val="0"/>
              <w:textAlignment w:val="baseline"/>
              <w:rPr>
                <w:bCs/>
              </w:rPr>
            </w:pPr>
            <w:r w:rsidRPr="005A6CF4">
              <w:rPr>
                <w:bCs/>
              </w:rPr>
              <w:t>UE processing capability and limitations</w:t>
            </w:r>
          </w:p>
          <w:p w14:paraId="67E1A187" w14:textId="7DBAE8B6" w:rsidR="004109B8" w:rsidRPr="004109B8" w:rsidRDefault="004109B8" w:rsidP="004109B8">
            <w:pPr>
              <w:numPr>
                <w:ilvl w:val="2"/>
                <w:numId w:val="110"/>
              </w:numPr>
              <w:overflowPunct w:val="0"/>
              <w:autoSpaceDE w:val="0"/>
              <w:autoSpaceDN w:val="0"/>
              <w:adjustRightInd w:val="0"/>
              <w:textAlignment w:val="baseline"/>
              <w:rPr>
                <w:bCs/>
              </w:rPr>
            </w:pPr>
            <w:r w:rsidRPr="005A6CF4">
              <w:rPr>
                <w:bCs/>
              </w:rPr>
              <w:t>Post-deployment validation due to model change/drift</w:t>
            </w:r>
          </w:p>
        </w:tc>
      </w:tr>
    </w:tbl>
    <w:p w14:paraId="7882E23C" w14:textId="77777777" w:rsidR="004109B8" w:rsidRDefault="004109B8" w:rsidP="004109B8"/>
    <w:p w14:paraId="502E1E84" w14:textId="34D5C52D" w:rsidR="004109B8" w:rsidRDefault="004109B8" w:rsidP="004109B8">
      <w:r>
        <w:t xml:space="preserve">Some of the issues related to AI/ML enabled BM-Case1 and BM-Case2 require further discussion still in the scope of </w:t>
      </w:r>
      <w:r w:rsidR="00A76FEC">
        <w:rPr>
          <w:lang w:val="en-US"/>
        </w:rPr>
        <w:fldChar w:fldCharType="begin"/>
      </w:r>
      <w:r w:rsidR="00A76FEC">
        <w:instrText xml:space="preserve"> REF _Ref194019896 \r \h </w:instrText>
      </w:r>
      <w:r w:rsidR="00A76FEC">
        <w:rPr>
          <w:lang w:val="en-US"/>
        </w:rPr>
      </w:r>
      <w:r w:rsidR="00A76FEC">
        <w:rPr>
          <w:lang w:val="en-US"/>
        </w:rPr>
        <w:fldChar w:fldCharType="separate"/>
      </w:r>
      <w:r w:rsidR="00A76FEC">
        <w:rPr>
          <w:cs/>
        </w:rPr>
        <w:t>‎</w:t>
      </w:r>
      <w:r w:rsidR="00A76FEC">
        <w:t>[2]</w:t>
      </w:r>
      <w:r w:rsidR="00A76FEC">
        <w:rPr>
          <w:lang w:val="en-US"/>
        </w:rPr>
        <w:fldChar w:fldCharType="end"/>
      </w:r>
      <w:r>
        <w:t>, In this paper, we provide some additional views on issues related to RRM core requirements, as listed below:</w:t>
      </w:r>
    </w:p>
    <w:p w14:paraId="14559E93" w14:textId="77777777" w:rsidR="004109B8" w:rsidRDefault="004109B8" w:rsidP="004109B8">
      <w:pPr>
        <w:pStyle w:val="ListParagraph"/>
        <w:numPr>
          <w:ilvl w:val="0"/>
          <w:numId w:val="82"/>
        </w:numPr>
      </w:pPr>
      <w:r>
        <w:t>Measurement error impact and the ground truth</w:t>
      </w:r>
    </w:p>
    <w:p w14:paraId="33B1211B" w14:textId="77777777" w:rsidR="004109B8" w:rsidRDefault="004109B8" w:rsidP="004109B8">
      <w:pPr>
        <w:pStyle w:val="ListParagraph"/>
        <w:numPr>
          <w:ilvl w:val="0"/>
          <w:numId w:val="82"/>
        </w:numPr>
      </w:pPr>
      <w:r>
        <w:t>KPIs for beam prediction</w:t>
      </w:r>
    </w:p>
    <w:p w14:paraId="2D4FC906" w14:textId="77777777" w:rsidR="004109B8" w:rsidRDefault="004109B8" w:rsidP="004109B8">
      <w:pPr>
        <w:pStyle w:val="ListParagraph"/>
        <w:numPr>
          <w:ilvl w:val="0"/>
          <w:numId w:val="82"/>
        </w:numPr>
      </w:pPr>
      <w:r>
        <w:t>Indicated/activated TCI state requirements</w:t>
      </w:r>
    </w:p>
    <w:p w14:paraId="68DFB834" w14:textId="77777777" w:rsidR="004109B8" w:rsidRDefault="004109B8" w:rsidP="004109B8">
      <w:pPr>
        <w:pStyle w:val="ListParagraph"/>
        <w:numPr>
          <w:ilvl w:val="0"/>
          <w:numId w:val="82"/>
        </w:numPr>
      </w:pPr>
      <w:r>
        <w:t>Measurement delay requirements</w:t>
      </w:r>
    </w:p>
    <w:p w14:paraId="69AA989A" w14:textId="77777777" w:rsidR="004109B8" w:rsidRDefault="004109B8" w:rsidP="004109B8">
      <w:pPr>
        <w:pStyle w:val="ListParagraph"/>
        <w:numPr>
          <w:ilvl w:val="0"/>
          <w:numId w:val="82"/>
        </w:numPr>
      </w:pPr>
      <w:r>
        <w:t>Impacts on requirements related to candidate beam detection</w:t>
      </w:r>
    </w:p>
    <w:p w14:paraId="50AD337F" w14:textId="77777777" w:rsidR="004109B8" w:rsidRDefault="004109B8" w:rsidP="004109B8">
      <w:pPr>
        <w:pStyle w:val="ListParagraph"/>
        <w:numPr>
          <w:ilvl w:val="0"/>
          <w:numId w:val="82"/>
        </w:numPr>
      </w:pPr>
      <w:r>
        <w:t>LCM and performance monitoring related requirements</w:t>
      </w:r>
    </w:p>
    <w:p w14:paraId="1F9D6A07" w14:textId="77777777" w:rsidR="004109B8" w:rsidRDefault="004109B8" w:rsidP="004109B8">
      <w:pPr>
        <w:pStyle w:val="ListParagraph"/>
        <w:numPr>
          <w:ilvl w:val="0"/>
          <w:numId w:val="82"/>
        </w:numPr>
      </w:pPr>
      <w:r>
        <w:t xml:space="preserve">Applicable functionality reporting  </w:t>
      </w:r>
    </w:p>
    <w:p w14:paraId="098D16BB" w14:textId="24A5AC77" w:rsidR="000C1A4A" w:rsidRPr="00A76FEC" w:rsidRDefault="00A76FEC" w:rsidP="00096D0A">
      <w:pPr>
        <w:pStyle w:val="ListParagraph"/>
        <w:numPr>
          <w:ilvl w:val="0"/>
          <w:numId w:val="82"/>
        </w:numPr>
        <w:rPr>
          <w:lang w:val="en-US"/>
        </w:rPr>
      </w:pPr>
      <w:r>
        <w:t>Testing framework for AI/ML based Beam Management</w:t>
      </w:r>
    </w:p>
    <w:p w14:paraId="08FCD2CA" w14:textId="084A40D7" w:rsidR="00B66B7D" w:rsidRPr="00A15613" w:rsidRDefault="003B659E" w:rsidP="00B66B7D">
      <w:pPr>
        <w:pStyle w:val="RAN4H1"/>
        <w:rPr>
          <w:lang w:val="en-US"/>
        </w:rPr>
      </w:pPr>
      <w:bookmarkStart w:id="8" w:name="_Toc116995842"/>
      <w:r w:rsidRPr="00614DD8">
        <w:rPr>
          <w:lang w:val="en-US"/>
        </w:rPr>
        <w:t>Discussion</w:t>
      </w:r>
      <w:bookmarkEnd w:id="8"/>
    </w:p>
    <w:p w14:paraId="414C0596" w14:textId="7FD30F46" w:rsidR="00424716" w:rsidRDefault="008423BA" w:rsidP="00424716">
      <w:pPr>
        <w:pStyle w:val="RAN4H2"/>
        <w:rPr>
          <w:sz w:val="28"/>
          <w:szCs w:val="18"/>
          <w:lang w:val="en-US"/>
        </w:rPr>
      </w:pPr>
      <w:r w:rsidRPr="009E2B76">
        <w:rPr>
          <w:sz w:val="28"/>
          <w:szCs w:val="18"/>
          <w:lang w:val="en-US"/>
        </w:rPr>
        <w:t xml:space="preserve">Measurement </w:t>
      </w:r>
      <w:r w:rsidR="003A5DA4" w:rsidRPr="009E2B76">
        <w:rPr>
          <w:sz w:val="28"/>
          <w:szCs w:val="18"/>
          <w:lang w:val="en-US"/>
        </w:rPr>
        <w:t>error impact</w:t>
      </w:r>
      <w:r w:rsidRPr="009E2B76">
        <w:rPr>
          <w:sz w:val="28"/>
          <w:szCs w:val="18"/>
          <w:lang w:val="en-US"/>
        </w:rPr>
        <w:t xml:space="preserve"> </w:t>
      </w:r>
      <w:r w:rsidR="00401574" w:rsidRPr="009E2B76">
        <w:rPr>
          <w:sz w:val="28"/>
          <w:szCs w:val="18"/>
          <w:lang w:val="en-US"/>
        </w:rPr>
        <w:t>and the ground truth</w:t>
      </w:r>
    </w:p>
    <w:p w14:paraId="7910D4D5" w14:textId="4A2FDA0E" w:rsidR="00B30984" w:rsidRDefault="5986B3BA" w:rsidP="5801F376">
      <w:pPr>
        <w:rPr>
          <w:rFonts w:eastAsia="Times New Roman" w:cs="Times New Roman"/>
          <w:color w:val="000000" w:themeColor="text1"/>
          <w:szCs w:val="20"/>
          <w:lang w:val="en-US"/>
        </w:rPr>
      </w:pPr>
      <w:r w:rsidRPr="5801F376">
        <w:rPr>
          <w:rFonts w:eastAsia="Times New Roman" w:cs="Times New Roman"/>
          <w:color w:val="000000" w:themeColor="text1"/>
          <w:szCs w:val="20"/>
          <w:lang w:val="en-US"/>
        </w:rPr>
        <w:t xml:space="preserve">During RAN4#112 and RAN4112bis meetings, RAN4 agreed to study the impact of measurement errors to AI/ML BM functionality on the performance of prediction of AI/ML BM. The agreements </w:t>
      </w:r>
      <w:r w:rsidRPr="00BC5A0F">
        <w:rPr>
          <w:rFonts w:eastAsia="Times New Roman" w:cs="Times New Roman"/>
          <w:color w:val="000000" w:themeColor="text1"/>
          <w:szCs w:val="20"/>
          <w:lang w:val="en-US"/>
        </w:rPr>
        <w:t>of RAN4 #113 are provided</w:t>
      </w:r>
      <w:r w:rsidRPr="5801F376">
        <w:rPr>
          <w:rFonts w:eastAsia="Times New Roman" w:cs="Times New Roman"/>
          <w:color w:val="000000" w:themeColor="text1"/>
          <w:szCs w:val="20"/>
          <w:lang w:val="en-US"/>
        </w:rPr>
        <w:t xml:space="preserve"> below:</w:t>
      </w:r>
    </w:p>
    <w:tbl>
      <w:tblPr>
        <w:tblStyle w:val="TableGrid"/>
        <w:tblW w:w="0" w:type="auto"/>
        <w:tblLook w:val="04A0" w:firstRow="1" w:lastRow="0" w:firstColumn="1" w:lastColumn="0" w:noHBand="0" w:noVBand="1"/>
      </w:tblPr>
      <w:tblGrid>
        <w:gridCol w:w="9617"/>
      </w:tblGrid>
      <w:tr w:rsidR="00CD72F7" w14:paraId="2A857AC5" w14:textId="77777777">
        <w:tc>
          <w:tcPr>
            <w:tcW w:w="9617" w:type="dxa"/>
          </w:tcPr>
          <w:p w14:paraId="52C50FB2" w14:textId="77777777" w:rsidR="00CD72F7" w:rsidRPr="0015176E" w:rsidRDefault="00CD72F7">
            <w:pPr>
              <w:rPr>
                <w:lang w:val="en-US"/>
              </w:rPr>
            </w:pPr>
            <w:r w:rsidRPr="00FF5F72">
              <w:rPr>
                <w:highlight w:val="green"/>
              </w:rPr>
              <w:t>Agreement:</w:t>
            </w:r>
          </w:p>
          <w:p w14:paraId="6CF7F202" w14:textId="77777777" w:rsidR="00CD72F7" w:rsidRPr="0015176E" w:rsidRDefault="00CD72F7">
            <w:pPr>
              <w:rPr>
                <w:lang w:val="en-US"/>
              </w:rPr>
            </w:pPr>
            <w:r w:rsidRPr="0015176E">
              <w:t xml:space="preserve">RAN4 will study the impact of measurement error for the input to inference and dataset for </w:t>
            </w:r>
            <w:proofErr w:type="gramStart"/>
            <w:r w:rsidRPr="0015176E">
              <w:t>training(</w:t>
            </w:r>
            <w:proofErr w:type="gramEnd"/>
            <w:r w:rsidRPr="0015176E">
              <w:t>set B measurement error) on prediction accuracy, companies should bring proposals on how to proceed with such a study.</w:t>
            </w:r>
          </w:p>
          <w:p w14:paraId="7F0C2877" w14:textId="77777777" w:rsidR="00CD72F7" w:rsidRPr="0015176E" w:rsidRDefault="00CD72F7" w:rsidP="00CD72F7">
            <w:pPr>
              <w:numPr>
                <w:ilvl w:val="0"/>
                <w:numId w:val="87"/>
              </w:numPr>
              <w:rPr>
                <w:lang w:val="en-US"/>
              </w:rPr>
            </w:pPr>
            <w:r w:rsidRPr="0015176E">
              <w:t xml:space="preserve">impact on different prediction accuracy metrics should be </w:t>
            </w:r>
            <w:proofErr w:type="gramStart"/>
            <w:r w:rsidRPr="0015176E">
              <w:t>taken into account</w:t>
            </w:r>
            <w:proofErr w:type="gramEnd"/>
          </w:p>
          <w:p w14:paraId="1079533F" w14:textId="77777777" w:rsidR="00CD72F7" w:rsidRPr="0015176E" w:rsidRDefault="00CD72F7" w:rsidP="00CD72F7">
            <w:pPr>
              <w:numPr>
                <w:ilvl w:val="0"/>
                <w:numId w:val="87"/>
              </w:numPr>
              <w:rPr>
                <w:lang w:val="en-US"/>
              </w:rPr>
            </w:pPr>
            <w:r w:rsidRPr="0015176E">
              <w:lastRenderedPageBreak/>
              <w:t xml:space="preserve">studies already performance by other </w:t>
            </w:r>
            <w:proofErr w:type="gramStart"/>
            <w:r w:rsidRPr="0015176E">
              <w:t>groups(</w:t>
            </w:r>
            <w:proofErr w:type="gramEnd"/>
            <w:r w:rsidRPr="0015176E">
              <w:t>RAN1) could also be taken into account</w:t>
            </w:r>
          </w:p>
          <w:p w14:paraId="197B4EA9" w14:textId="77777777" w:rsidR="00CD72F7" w:rsidRDefault="00CD72F7">
            <w:pPr>
              <w:rPr>
                <w:lang w:val="en-US"/>
              </w:rPr>
            </w:pPr>
            <w:r w:rsidRPr="0015176E">
              <w:t>Note: intention of the study is just to understand the impact of measurement error on prediction accuracy.</w:t>
            </w:r>
          </w:p>
        </w:tc>
      </w:tr>
    </w:tbl>
    <w:p w14:paraId="5DC39515" w14:textId="77777777" w:rsidR="00CD72F7" w:rsidRDefault="00CD72F7" w:rsidP="00CD72F7">
      <w:pPr>
        <w:jc w:val="both"/>
      </w:pPr>
    </w:p>
    <w:tbl>
      <w:tblPr>
        <w:tblStyle w:val="TableGrid"/>
        <w:tblW w:w="0" w:type="auto"/>
        <w:tblLook w:val="04A0" w:firstRow="1" w:lastRow="0" w:firstColumn="1" w:lastColumn="0" w:noHBand="0" w:noVBand="1"/>
      </w:tblPr>
      <w:tblGrid>
        <w:gridCol w:w="9617"/>
      </w:tblGrid>
      <w:tr w:rsidR="00CD72F7" w14:paraId="7F04F4CB" w14:textId="77777777">
        <w:tc>
          <w:tcPr>
            <w:tcW w:w="9617" w:type="dxa"/>
          </w:tcPr>
          <w:p w14:paraId="333B2557" w14:textId="77777777" w:rsidR="00CD72F7" w:rsidRPr="00270DE4" w:rsidRDefault="00CD72F7">
            <w:pPr>
              <w:rPr>
                <w:lang w:val="en-US"/>
              </w:rPr>
            </w:pPr>
            <w:r w:rsidRPr="00FF5F72">
              <w:rPr>
                <w:highlight w:val="green"/>
              </w:rPr>
              <w:t>Agreement:</w:t>
            </w:r>
            <w:r w:rsidRPr="00270DE4">
              <w:t xml:space="preserve"> </w:t>
            </w:r>
            <w:r w:rsidRPr="00270DE4">
              <w:rPr>
                <w:lang w:val="en-US"/>
              </w:rPr>
              <w:t>​</w:t>
            </w:r>
          </w:p>
          <w:p w14:paraId="7F1444DB" w14:textId="77777777" w:rsidR="00CD72F7" w:rsidRPr="00270DE4" w:rsidRDefault="00CD72F7">
            <w:pPr>
              <w:rPr>
                <w:lang w:val="en-US"/>
              </w:rPr>
            </w:pPr>
            <w:r w:rsidRPr="00270DE4">
              <w:t>RAN4 to perform study to assess the impact of measurement errors on prediction accuracy</w:t>
            </w:r>
            <w:r w:rsidRPr="00270DE4">
              <w:rPr>
                <w:lang w:val="en-US"/>
              </w:rPr>
              <w:t>​</w:t>
            </w:r>
          </w:p>
          <w:p w14:paraId="47A285FC" w14:textId="77777777" w:rsidR="00CD72F7" w:rsidRPr="00270DE4" w:rsidRDefault="00CD72F7">
            <w:pPr>
              <w:rPr>
                <w:lang w:val="en-US"/>
              </w:rPr>
            </w:pPr>
            <w:r w:rsidRPr="00270DE4">
              <w:t>Perform LLS to evaluate the RSRP prediction accuracy and other KPIs</w:t>
            </w:r>
            <w:r w:rsidRPr="00270DE4">
              <w:rPr>
                <w:lang w:val="en-US"/>
              </w:rPr>
              <w:t>​</w:t>
            </w:r>
          </w:p>
          <w:p w14:paraId="40FAFB46" w14:textId="77777777" w:rsidR="00CD72F7" w:rsidRPr="00270DE4" w:rsidRDefault="00CD72F7" w:rsidP="00CD72F7">
            <w:pPr>
              <w:numPr>
                <w:ilvl w:val="0"/>
                <w:numId w:val="88"/>
              </w:numPr>
              <w:rPr>
                <w:lang w:val="en-US"/>
              </w:rPr>
            </w:pPr>
            <w:r w:rsidRPr="00270DE4">
              <w:t>UE Model trained using ideal measurements</w:t>
            </w:r>
            <w:r w:rsidRPr="00270DE4">
              <w:rPr>
                <w:lang w:val="en-US"/>
              </w:rPr>
              <w:t>​</w:t>
            </w:r>
          </w:p>
          <w:p w14:paraId="77868764" w14:textId="77777777" w:rsidR="00CD72F7" w:rsidRDefault="00CD72F7">
            <w:pPr>
              <w:rPr>
                <w:lang w:val="en-US"/>
              </w:rPr>
            </w:pPr>
            <w:r w:rsidRPr="00270DE4">
              <w:t>Simulation assumptions in R4-2417211 can be used as starting point.</w:t>
            </w:r>
          </w:p>
        </w:tc>
      </w:tr>
    </w:tbl>
    <w:p w14:paraId="52B6E78F" w14:textId="0C3097B9" w:rsidR="00B30984" w:rsidRDefault="00B30984" w:rsidP="5801F376">
      <w:pPr>
        <w:jc w:val="both"/>
        <w:rPr>
          <w:rFonts w:eastAsia="Times New Roman" w:cs="Times New Roman"/>
          <w:color w:val="881798"/>
          <w:szCs w:val="20"/>
          <w:lang w:val="en-US"/>
        </w:rPr>
      </w:pPr>
    </w:p>
    <w:p w14:paraId="01D600D4" w14:textId="279B52F5" w:rsidR="00B30984" w:rsidRDefault="00B30984" w:rsidP="5801F376">
      <w:pPr>
        <w:jc w:val="both"/>
        <w:rPr>
          <w:rFonts w:eastAsia="Times New Roman" w:cs="Times New Roman"/>
          <w:color w:val="881798"/>
          <w:szCs w:val="20"/>
          <w:lang w:val="en-US"/>
        </w:rPr>
      </w:pPr>
    </w:p>
    <w:p w14:paraId="780115DA" w14:textId="44611286" w:rsidR="00B30984" w:rsidRDefault="5986B3BA" w:rsidP="5801F376">
      <w:pPr>
        <w:rPr>
          <w:rFonts w:eastAsia="Times New Roman" w:cs="Times New Roman"/>
          <w:color w:val="000000" w:themeColor="text1"/>
          <w:szCs w:val="20"/>
          <w:lang w:val="en-US"/>
        </w:rPr>
      </w:pPr>
      <w:r w:rsidRPr="5801F376">
        <w:rPr>
          <w:rFonts w:eastAsia="Times New Roman" w:cs="Times New Roman"/>
          <w:color w:val="000000" w:themeColor="text1"/>
          <w:szCs w:val="20"/>
          <w:lang w:val="en-US"/>
        </w:rPr>
        <w:t xml:space="preserve">In this section, we evaluate the impact of measurement errors for an AI/ML model in inference operation. We consider spatial domain prediction with 32 beams in Set A, Set B is subset of Set A and contains 8 beams for measurement as a baseline. The AI/ML model’s output is the </w:t>
      </w:r>
      <w:proofErr w:type="gramStart"/>
      <w:r w:rsidRPr="5801F376">
        <w:rPr>
          <w:rFonts w:eastAsia="Times New Roman" w:cs="Times New Roman"/>
          <w:color w:val="000000" w:themeColor="text1"/>
          <w:szCs w:val="20"/>
          <w:lang w:val="en-US"/>
        </w:rPr>
        <w:t>Top-K</w:t>
      </w:r>
      <w:proofErr w:type="gramEnd"/>
      <w:r w:rsidRPr="5801F376">
        <w:rPr>
          <w:rFonts w:eastAsia="Times New Roman" w:cs="Times New Roman"/>
          <w:color w:val="000000" w:themeColor="text1"/>
          <w:szCs w:val="20"/>
          <w:lang w:val="en-US"/>
        </w:rPr>
        <w:t xml:space="preserve"> predicted beam IDs.</w:t>
      </w:r>
    </w:p>
    <w:p w14:paraId="4DC861F7" w14:textId="50E07882" w:rsidR="00B30984" w:rsidRDefault="5986B3BA" w:rsidP="5801F376">
      <w:pPr>
        <w:pStyle w:val="RAN4H3"/>
        <w:rPr>
          <w:rFonts w:eastAsia="Arial"/>
          <w:color w:val="000000" w:themeColor="text1"/>
          <w:szCs w:val="24"/>
          <w:lang w:val="en-US"/>
        </w:rPr>
      </w:pPr>
      <w:r w:rsidRPr="5801F376">
        <w:rPr>
          <w:rFonts w:eastAsia="Arial"/>
          <w:color w:val="000000" w:themeColor="text1"/>
          <w:szCs w:val="24"/>
        </w:rPr>
        <w:t>Methodology</w:t>
      </w:r>
    </w:p>
    <w:p w14:paraId="2CFAFFD5" w14:textId="757464B9" w:rsidR="00B30984" w:rsidRDefault="5986B3BA" w:rsidP="5801F376">
      <w:pPr>
        <w:jc w:val="both"/>
        <w:rPr>
          <w:rFonts w:eastAsia="Times New Roman" w:cs="Times New Roman"/>
          <w:color w:val="000000" w:themeColor="text1"/>
          <w:szCs w:val="20"/>
          <w:lang w:val="en-US"/>
        </w:rPr>
      </w:pPr>
      <w:r w:rsidRPr="5801F376">
        <w:rPr>
          <w:rFonts w:eastAsia="Times New Roman" w:cs="Times New Roman"/>
          <w:color w:val="000000" w:themeColor="text1"/>
          <w:szCs w:val="20"/>
          <w:lang w:val="en-US"/>
        </w:rPr>
        <w:t xml:space="preserve">We followed the procedure described in Section </w:t>
      </w:r>
      <w:r w:rsidR="00065D8C">
        <w:rPr>
          <w:rFonts w:eastAsia="Times New Roman" w:cs="Times New Roman"/>
          <w:color w:val="000000" w:themeColor="text1"/>
          <w:szCs w:val="20"/>
          <w:lang w:val="en-US"/>
        </w:rPr>
        <w:t>6</w:t>
      </w:r>
      <w:r w:rsidRPr="5801F376">
        <w:rPr>
          <w:rFonts w:eastAsia="Times New Roman" w:cs="Times New Roman"/>
          <w:color w:val="000000" w:themeColor="text1"/>
          <w:szCs w:val="20"/>
          <w:lang w:val="en-US"/>
        </w:rPr>
        <w:t xml:space="preserve"> of R4-2420480, where we trained an AI/ML model with a subset of samples from an ideal L1-RSRP dataset generated from the system level simulation (SLS) following the assumptions defined in TR 38.843 Table 6.3.1-1. </w:t>
      </w:r>
    </w:p>
    <w:p w14:paraId="3A21941A" w14:textId="29A4DF91" w:rsidR="00B30984" w:rsidRDefault="5986B3BA" w:rsidP="5801F376">
      <w:pPr>
        <w:jc w:val="both"/>
        <w:rPr>
          <w:rFonts w:eastAsia="Times New Roman" w:cs="Times New Roman"/>
          <w:color w:val="000000" w:themeColor="text1"/>
          <w:szCs w:val="20"/>
          <w:lang w:val="en-US"/>
        </w:rPr>
      </w:pPr>
      <w:r w:rsidRPr="5801F376">
        <w:rPr>
          <w:rFonts w:eastAsia="Times New Roman" w:cs="Times New Roman"/>
          <w:color w:val="000000" w:themeColor="text1"/>
          <w:szCs w:val="20"/>
          <w:lang w:val="en-US"/>
        </w:rPr>
        <w:t>Next, we followed the “Approach A” of R4-</w:t>
      </w:r>
      <w:r w:rsidR="00654994" w:rsidRPr="00C25285">
        <w:rPr>
          <w:rFonts w:eastAsia="Times New Roman" w:cs="Times New Roman"/>
          <w:color w:val="000000" w:themeColor="text1"/>
          <w:szCs w:val="20"/>
          <w:lang w:val="en-US"/>
        </w:rPr>
        <w:t>2502969</w:t>
      </w:r>
      <w:r w:rsidRPr="5801F376">
        <w:rPr>
          <w:rFonts w:eastAsia="Times New Roman" w:cs="Times New Roman"/>
          <w:color w:val="000000" w:themeColor="text1"/>
          <w:szCs w:val="20"/>
          <w:lang w:val="en-US"/>
        </w:rPr>
        <w:t xml:space="preserve">, and we used the LLS simulation assumptions defined in </w:t>
      </w:r>
      <w:r w:rsidR="00D15386">
        <w:rPr>
          <w:rFonts w:eastAsia="Times New Roman" w:cs="Times New Roman"/>
          <w:color w:val="000000" w:themeColor="text1"/>
          <w:szCs w:val="20"/>
          <w:lang w:val="en-US"/>
        </w:rPr>
        <w:fldChar w:fldCharType="begin"/>
      </w:r>
      <w:r w:rsidR="00D15386">
        <w:rPr>
          <w:rFonts w:eastAsia="Times New Roman" w:cs="Times New Roman"/>
          <w:color w:val="000000" w:themeColor="text1"/>
          <w:szCs w:val="20"/>
          <w:lang w:val="en-US"/>
        </w:rPr>
        <w:instrText xml:space="preserve"> REF _Ref193800090 \h </w:instrText>
      </w:r>
      <w:r w:rsidR="00D15386">
        <w:rPr>
          <w:rFonts w:eastAsia="Times New Roman" w:cs="Times New Roman"/>
          <w:color w:val="000000" w:themeColor="text1"/>
          <w:szCs w:val="20"/>
          <w:lang w:val="en-US"/>
        </w:rPr>
      </w:r>
      <w:r w:rsidR="00D15386">
        <w:rPr>
          <w:rFonts w:eastAsia="Times New Roman" w:cs="Times New Roman"/>
          <w:color w:val="000000" w:themeColor="text1"/>
          <w:szCs w:val="20"/>
          <w:lang w:val="en-US"/>
        </w:rPr>
        <w:fldChar w:fldCharType="separate"/>
      </w:r>
      <w:r w:rsidR="00D15386">
        <w:t xml:space="preserve">Table </w:t>
      </w:r>
      <w:r w:rsidR="00D15386">
        <w:rPr>
          <w:noProof/>
        </w:rPr>
        <w:t>3</w:t>
      </w:r>
      <w:r w:rsidR="00D15386">
        <w:rPr>
          <w:rFonts w:eastAsia="Times New Roman" w:cs="Times New Roman"/>
          <w:color w:val="000000" w:themeColor="text1"/>
          <w:szCs w:val="20"/>
          <w:lang w:val="en-US"/>
        </w:rPr>
        <w:fldChar w:fldCharType="end"/>
      </w:r>
      <w:r w:rsidR="00D15386">
        <w:rPr>
          <w:rFonts w:eastAsia="Times New Roman" w:cs="Times New Roman"/>
          <w:color w:val="000000" w:themeColor="text1"/>
          <w:szCs w:val="20"/>
          <w:lang w:val="en-US"/>
        </w:rPr>
        <w:t xml:space="preserve"> </w:t>
      </w:r>
      <w:r w:rsidRPr="5801F376">
        <w:rPr>
          <w:rFonts w:eastAsia="Times New Roman" w:cs="Times New Roman"/>
          <w:color w:val="000000" w:themeColor="text1"/>
          <w:szCs w:val="20"/>
          <w:lang w:val="en-US"/>
        </w:rPr>
        <w:t>of Annex I to generate the Baseband (BB) errors. We also modelled the RF errors, and we added both BB and RF errors to the subset of ideal L1-RSRP data to derive the dataset with measurement errors as follows,</w:t>
      </w:r>
    </w:p>
    <w:p w14:paraId="11AF0CD3" w14:textId="613B7642" w:rsidR="00B30984" w:rsidRDefault="5986B3BA" w:rsidP="5801F376">
      <w:pPr>
        <w:jc w:val="both"/>
        <w:rPr>
          <w:rFonts w:eastAsia="Times New Roman" w:cs="Times New Roman"/>
          <w:color w:val="000000" w:themeColor="text1"/>
          <w:szCs w:val="20"/>
          <w:lang w:val="en-US"/>
        </w:rPr>
      </w:pPr>
      <w:r w:rsidRPr="5801F376">
        <w:rPr>
          <w:rFonts w:eastAsia="Times New Roman" w:cs="Times New Roman"/>
          <w:color w:val="000000" w:themeColor="text1"/>
          <w:szCs w:val="20"/>
          <w:lang w:val="en-US"/>
        </w:rPr>
        <w:t>RSRP with measurement errors = Ideal RSRP + Baseband (BB) error + Radio frequency (RF) error</w:t>
      </w:r>
    </w:p>
    <w:p w14:paraId="5241F3F6" w14:textId="3B0B1A1E" w:rsidR="00B30984" w:rsidRDefault="5986B3BA" w:rsidP="5801F376">
      <w:pPr>
        <w:jc w:val="both"/>
        <w:rPr>
          <w:rFonts w:eastAsia="Times New Roman" w:cs="Times New Roman"/>
          <w:color w:val="000000" w:themeColor="text1"/>
          <w:szCs w:val="20"/>
          <w:lang w:val="en-US"/>
        </w:rPr>
      </w:pPr>
      <w:r w:rsidRPr="5801F376">
        <w:rPr>
          <w:rFonts w:eastAsia="Times New Roman" w:cs="Times New Roman"/>
          <w:color w:val="000000" w:themeColor="text1"/>
          <w:szCs w:val="20"/>
          <w:lang w:val="en-US"/>
        </w:rPr>
        <w:t xml:space="preserve">Given the data obtained by this approach, we evaluate the performance metrics considering as the input of the AI/ML model the RSRP with measurement errors and we use as ground-truth for evaluating the predictions using the ideal RSRP. </w:t>
      </w:r>
    </w:p>
    <w:p w14:paraId="02780330" w14:textId="2B324C1B" w:rsidR="00B30984" w:rsidRDefault="5986B3BA" w:rsidP="5801F376">
      <w:pPr>
        <w:jc w:val="both"/>
        <w:rPr>
          <w:rFonts w:eastAsia="Times New Roman" w:cs="Times New Roman"/>
          <w:color w:val="000000" w:themeColor="text1"/>
          <w:szCs w:val="20"/>
          <w:lang w:val="en-US"/>
        </w:rPr>
      </w:pPr>
      <w:r w:rsidRPr="5801F376">
        <w:rPr>
          <w:rFonts w:eastAsia="Times New Roman" w:cs="Times New Roman"/>
          <w:color w:val="000000" w:themeColor="text1"/>
          <w:szCs w:val="20"/>
          <w:lang w:val="en-US"/>
        </w:rPr>
        <w:t xml:space="preserve">The results are compared to the performance metrics without considering measurement errors, for which we used another subset of samples from the ideal L1-RSRP dataset generated from the SLS and without measurement errors. </w:t>
      </w:r>
    </w:p>
    <w:p w14:paraId="4A1F4852" w14:textId="0DEFF800" w:rsidR="00B30984" w:rsidRPr="00C25285" w:rsidRDefault="5986B3BA" w:rsidP="5801F376">
      <w:pPr>
        <w:jc w:val="both"/>
        <w:rPr>
          <w:rFonts w:eastAsia="Times New Roman" w:cs="Times New Roman"/>
          <w:color w:val="000000" w:themeColor="text1"/>
          <w:szCs w:val="20"/>
        </w:rPr>
      </w:pPr>
      <w:r w:rsidRPr="5801F376">
        <w:rPr>
          <w:rFonts w:eastAsia="Times New Roman" w:cs="Times New Roman"/>
          <w:color w:val="000000" w:themeColor="text1"/>
          <w:szCs w:val="20"/>
          <w:lang w:val="en-US"/>
        </w:rPr>
        <w:t xml:space="preserve">We evaluated the performance of the AI/ML model with </w:t>
      </w:r>
      <w:r w:rsidR="00981081">
        <w:rPr>
          <w:rFonts w:eastAsia="Times New Roman" w:cs="Times New Roman"/>
          <w:color w:val="000000" w:themeColor="text1"/>
          <w:szCs w:val="20"/>
          <w:lang w:val="en-US"/>
        </w:rPr>
        <w:t xml:space="preserve">KPI1: </w:t>
      </w:r>
      <w:r w:rsidRPr="00432574">
        <w:rPr>
          <w:rFonts w:eastAsia="Times New Roman" w:cs="Times New Roman"/>
          <w:i/>
          <w:color w:val="000000" w:themeColor="text1"/>
          <w:szCs w:val="20"/>
          <w:lang w:val="en-US"/>
        </w:rPr>
        <w:t>Top-K</w:t>
      </w:r>
      <w:r w:rsidR="002C1265" w:rsidRPr="00432574">
        <w:rPr>
          <w:rFonts w:eastAsia="Times New Roman" w:cs="Times New Roman"/>
          <w:i/>
          <w:color w:val="000000" w:themeColor="text1"/>
          <w:szCs w:val="20"/>
          <w:lang w:val="en-US"/>
        </w:rPr>
        <w:t>/1</w:t>
      </w:r>
      <w:r w:rsidRPr="5801F376">
        <w:rPr>
          <w:rFonts w:eastAsia="Times New Roman" w:cs="Times New Roman"/>
          <w:color w:val="000000" w:themeColor="text1"/>
          <w:szCs w:val="20"/>
          <w:lang w:val="en-US"/>
        </w:rPr>
        <w:t xml:space="preserve"> </w:t>
      </w:r>
      <w:r w:rsidR="00FB1BC8" w:rsidRPr="00FB1BC8">
        <w:rPr>
          <w:rFonts w:eastAsia="Times New Roman" w:cs="Times New Roman"/>
          <w:b/>
          <w:bCs/>
          <w:color w:val="000000" w:themeColor="text1"/>
          <w:szCs w:val="20"/>
        </w:rPr>
        <w:t>without</w:t>
      </w:r>
      <w:r w:rsidR="00FB1BC8" w:rsidRPr="00FB1BC8">
        <w:rPr>
          <w:rFonts w:eastAsia="Times New Roman" w:cs="Times New Roman"/>
          <w:color w:val="000000" w:themeColor="text1"/>
          <w:szCs w:val="20"/>
        </w:rPr>
        <w:t xml:space="preserve"> considering some margin</w:t>
      </w:r>
      <w:r w:rsidR="0031537F">
        <w:rPr>
          <w:rFonts w:eastAsia="Times New Roman" w:cs="Times New Roman"/>
          <w:color w:val="000000" w:themeColor="text1"/>
          <w:szCs w:val="20"/>
        </w:rPr>
        <w:t xml:space="preserve"> </w:t>
      </w:r>
      <w:r w:rsidRPr="5801F376">
        <w:rPr>
          <w:rFonts w:eastAsia="Times New Roman" w:cs="Times New Roman"/>
          <w:color w:val="000000" w:themeColor="text1"/>
          <w:szCs w:val="20"/>
          <w:lang w:val="en-US"/>
        </w:rPr>
        <w:t>for K =1, and 3</w:t>
      </w:r>
      <w:r w:rsidR="0056294C">
        <w:rPr>
          <w:rFonts w:eastAsia="Times New Roman" w:cs="Times New Roman"/>
          <w:color w:val="000000" w:themeColor="text1"/>
          <w:szCs w:val="20"/>
          <w:lang w:val="en-US"/>
        </w:rPr>
        <w:t xml:space="preserve">. </w:t>
      </w:r>
      <w:r w:rsidR="005A351B">
        <w:rPr>
          <w:rFonts w:eastAsia="Times New Roman" w:cs="Times New Roman"/>
          <w:color w:val="000000" w:themeColor="text1"/>
          <w:szCs w:val="20"/>
          <w:lang w:val="en-US"/>
        </w:rPr>
        <w:t>In Addition to KPI1</w:t>
      </w:r>
      <w:r w:rsidR="0056294C">
        <w:rPr>
          <w:rFonts w:eastAsia="Times New Roman" w:cs="Times New Roman"/>
          <w:color w:val="000000" w:themeColor="text1"/>
          <w:szCs w:val="20"/>
          <w:lang w:val="en-US"/>
        </w:rPr>
        <w:t>,</w:t>
      </w:r>
      <w:r w:rsidRPr="5801F376">
        <w:rPr>
          <w:rFonts w:eastAsia="Times New Roman" w:cs="Times New Roman"/>
          <w:color w:val="000000" w:themeColor="text1"/>
          <w:szCs w:val="20"/>
          <w:lang w:val="en-US"/>
        </w:rPr>
        <w:t xml:space="preserve"> we evaluated the </w:t>
      </w:r>
      <w:r w:rsidR="002873E6">
        <w:rPr>
          <w:rFonts w:eastAsia="Times New Roman" w:cs="Times New Roman"/>
          <w:color w:val="000000" w:themeColor="text1"/>
          <w:szCs w:val="20"/>
          <w:lang w:val="en-US"/>
        </w:rPr>
        <w:t xml:space="preserve">KPI2: </w:t>
      </w:r>
      <w:r w:rsidR="002C29B0" w:rsidRPr="002C29B0">
        <w:rPr>
          <w:rFonts w:eastAsia="Times New Roman" w:cs="Times New Roman"/>
          <w:color w:val="000000" w:themeColor="text1"/>
          <w:szCs w:val="20"/>
        </w:rPr>
        <w:t xml:space="preserve">90%-tile </w:t>
      </w:r>
      <w:r w:rsidR="002C29B0" w:rsidRPr="00432574">
        <w:rPr>
          <w:rFonts w:eastAsia="Times New Roman" w:cs="Times New Roman"/>
          <w:i/>
          <w:color w:val="000000" w:themeColor="text1"/>
          <w:szCs w:val="20"/>
        </w:rPr>
        <w:t>L1-RSRP difference</w:t>
      </w:r>
      <w:r w:rsidR="002C29B0" w:rsidRPr="002C29B0">
        <w:rPr>
          <w:rFonts w:eastAsia="Times New Roman" w:cs="Times New Roman"/>
          <w:color w:val="000000" w:themeColor="text1"/>
          <w:szCs w:val="20"/>
        </w:rPr>
        <w:t xml:space="preserve"> between the maximum RSRP of the Top-1</w:t>
      </w:r>
      <w:r w:rsidR="002C29B0">
        <w:rPr>
          <w:rFonts w:eastAsia="Times New Roman" w:cs="Times New Roman"/>
          <w:color w:val="000000" w:themeColor="text1"/>
          <w:szCs w:val="20"/>
        </w:rPr>
        <w:t xml:space="preserve"> </w:t>
      </w:r>
      <w:r w:rsidR="002C29B0" w:rsidRPr="002C29B0">
        <w:rPr>
          <w:rFonts w:eastAsia="Times New Roman" w:cs="Times New Roman"/>
          <w:color w:val="000000" w:themeColor="text1"/>
          <w:szCs w:val="20"/>
        </w:rPr>
        <w:t xml:space="preserve">predicted beam and the RSRP of the genie aided strongest </w:t>
      </w:r>
      <w:proofErr w:type="gramStart"/>
      <w:r w:rsidR="002C29B0" w:rsidRPr="002C29B0">
        <w:rPr>
          <w:rFonts w:eastAsia="Times New Roman" w:cs="Times New Roman"/>
          <w:color w:val="000000" w:themeColor="text1"/>
          <w:szCs w:val="20"/>
        </w:rPr>
        <w:t>beam </w:t>
      </w:r>
      <w:r w:rsidRPr="5801F376">
        <w:rPr>
          <w:rFonts w:eastAsia="Times New Roman" w:cs="Times New Roman"/>
          <w:color w:val="000000" w:themeColor="text1"/>
          <w:szCs w:val="20"/>
          <w:lang w:val="en-US"/>
        </w:rPr>
        <w:t>.</w:t>
      </w:r>
      <w:proofErr w:type="gramEnd"/>
    </w:p>
    <w:p w14:paraId="691BB3AB" w14:textId="7E15A9B2" w:rsidR="00B30984" w:rsidRDefault="5986B3BA" w:rsidP="5801F376">
      <w:pPr>
        <w:jc w:val="both"/>
        <w:rPr>
          <w:rFonts w:eastAsia="Times New Roman" w:cs="Times New Roman"/>
          <w:color w:val="000000" w:themeColor="text1"/>
          <w:szCs w:val="20"/>
          <w:lang w:val="en-US"/>
        </w:rPr>
      </w:pPr>
      <w:r w:rsidRPr="5801F376">
        <w:rPr>
          <w:rFonts w:eastAsia="Times New Roman" w:cs="Times New Roman"/>
          <w:color w:val="000000" w:themeColor="text1"/>
          <w:szCs w:val="20"/>
          <w:lang w:val="en-US"/>
        </w:rPr>
        <w:t>For BB error modeling, we consider following options:</w:t>
      </w:r>
    </w:p>
    <w:p w14:paraId="621C88D4" w14:textId="7633C69D" w:rsidR="00B30984" w:rsidRDefault="5986B3BA" w:rsidP="002D4DCA">
      <w:pPr>
        <w:pStyle w:val="ListParagraph"/>
        <w:keepNext/>
        <w:numPr>
          <w:ilvl w:val="0"/>
          <w:numId w:val="5"/>
        </w:numPr>
        <w:jc w:val="both"/>
        <w:rPr>
          <w:rFonts w:eastAsia="Times New Roman" w:cs="Times New Roman"/>
          <w:color w:val="000000" w:themeColor="text1"/>
          <w:szCs w:val="20"/>
          <w:lang w:val="en-US"/>
        </w:rPr>
      </w:pPr>
      <w:r w:rsidRPr="5801F376">
        <w:rPr>
          <w:rFonts w:eastAsia="Times New Roman" w:cs="Times New Roman"/>
          <w:color w:val="000000" w:themeColor="text1"/>
          <w:szCs w:val="20"/>
          <w:lang w:val="en-US"/>
        </w:rPr>
        <w:t>No error: This is the baseline case where BB errors are not considered in AI/ML model input.</w:t>
      </w:r>
    </w:p>
    <w:p w14:paraId="481FD34F" w14:textId="77D23654" w:rsidR="00B30984" w:rsidRDefault="5986B3BA" w:rsidP="002D4DCA">
      <w:pPr>
        <w:pStyle w:val="ListParagraph"/>
        <w:keepNext/>
        <w:numPr>
          <w:ilvl w:val="0"/>
          <w:numId w:val="4"/>
        </w:numPr>
        <w:jc w:val="both"/>
        <w:rPr>
          <w:rFonts w:eastAsia="Times New Roman" w:cs="Times New Roman"/>
          <w:color w:val="498205"/>
          <w:szCs w:val="20"/>
          <w:lang w:val="en-US"/>
        </w:rPr>
      </w:pPr>
      <w:r w:rsidRPr="5801F376">
        <w:rPr>
          <w:rFonts w:eastAsia="Times New Roman" w:cs="Times New Roman"/>
          <w:color w:val="000000" w:themeColor="text1"/>
          <w:szCs w:val="20"/>
          <w:lang w:val="en-US"/>
        </w:rPr>
        <w:t xml:space="preserve">LLS (# samples = 3, SINR = -4 dB): The BB error distribution obtained by LLS simulations based on the LLS assumption in </w:t>
      </w:r>
      <w:r w:rsidR="00F62B7D">
        <w:rPr>
          <w:rFonts w:eastAsia="Times New Roman" w:cs="Times New Roman"/>
          <w:color w:val="000000" w:themeColor="text1"/>
          <w:szCs w:val="20"/>
          <w:lang w:val="en-US"/>
        </w:rPr>
        <w:fldChar w:fldCharType="begin"/>
      </w:r>
      <w:r w:rsidR="00F62B7D">
        <w:rPr>
          <w:rFonts w:eastAsia="Times New Roman" w:cs="Times New Roman"/>
          <w:color w:val="000000" w:themeColor="text1"/>
          <w:szCs w:val="20"/>
          <w:lang w:val="en-US"/>
        </w:rPr>
        <w:instrText xml:space="preserve"> REF _Ref193800090 \h </w:instrText>
      </w:r>
      <w:r w:rsidR="00F62B7D">
        <w:rPr>
          <w:rFonts w:eastAsia="Times New Roman" w:cs="Times New Roman"/>
          <w:color w:val="000000" w:themeColor="text1"/>
          <w:szCs w:val="20"/>
          <w:lang w:val="en-US"/>
        </w:rPr>
      </w:r>
      <w:r w:rsidR="00F62B7D">
        <w:rPr>
          <w:rFonts w:eastAsia="Times New Roman" w:cs="Times New Roman"/>
          <w:color w:val="000000" w:themeColor="text1"/>
          <w:szCs w:val="20"/>
          <w:lang w:val="en-US"/>
        </w:rPr>
        <w:fldChar w:fldCharType="separate"/>
      </w:r>
      <w:r w:rsidR="00F62B7D">
        <w:t xml:space="preserve">Table </w:t>
      </w:r>
      <w:r w:rsidR="00F62B7D">
        <w:rPr>
          <w:noProof/>
        </w:rPr>
        <w:t>3</w:t>
      </w:r>
      <w:r w:rsidR="00F62B7D">
        <w:rPr>
          <w:rFonts w:eastAsia="Times New Roman" w:cs="Times New Roman"/>
          <w:color w:val="000000" w:themeColor="text1"/>
          <w:szCs w:val="20"/>
          <w:lang w:val="en-US"/>
        </w:rPr>
        <w:fldChar w:fldCharType="end"/>
      </w:r>
      <w:r w:rsidR="00F62B7D">
        <w:rPr>
          <w:rFonts w:eastAsia="Times New Roman" w:cs="Times New Roman"/>
          <w:color w:val="000000" w:themeColor="text1"/>
          <w:szCs w:val="20"/>
          <w:lang w:val="en-US"/>
        </w:rPr>
        <w:t xml:space="preserve"> </w:t>
      </w:r>
      <w:r w:rsidRPr="5801F376">
        <w:rPr>
          <w:rFonts w:eastAsia="Times New Roman" w:cs="Times New Roman"/>
          <w:color w:val="000000" w:themeColor="text1"/>
          <w:szCs w:val="20"/>
          <w:lang w:val="en-US"/>
        </w:rPr>
        <w:t xml:space="preserve">for side conditions where number of samples in L1 averaging=3 and SINR = -4 </w:t>
      </w:r>
      <w:proofErr w:type="spellStart"/>
      <w:r w:rsidRPr="5801F376">
        <w:rPr>
          <w:rFonts w:eastAsia="Times New Roman" w:cs="Times New Roman"/>
          <w:color w:val="000000" w:themeColor="text1"/>
          <w:szCs w:val="20"/>
          <w:lang w:val="en-US"/>
        </w:rPr>
        <w:t>dB.</w:t>
      </w:r>
      <w:proofErr w:type="spellEnd"/>
      <w:r w:rsidRPr="5801F376">
        <w:rPr>
          <w:rFonts w:eastAsia="Times New Roman" w:cs="Times New Roman"/>
          <w:color w:val="498205"/>
          <w:szCs w:val="20"/>
          <w:u w:val="single"/>
          <w:lang w:val="en-US"/>
        </w:rPr>
        <w:t xml:space="preserve"> </w:t>
      </w:r>
    </w:p>
    <w:p w14:paraId="680C0C16" w14:textId="3F8246B8" w:rsidR="00B30984" w:rsidRDefault="5986B3BA" w:rsidP="002D4DCA">
      <w:pPr>
        <w:pStyle w:val="ListParagraph"/>
        <w:keepNext/>
        <w:numPr>
          <w:ilvl w:val="0"/>
          <w:numId w:val="5"/>
        </w:numPr>
        <w:jc w:val="both"/>
        <w:rPr>
          <w:rFonts w:eastAsia="Times New Roman" w:cs="Times New Roman"/>
          <w:color w:val="000000" w:themeColor="text1"/>
          <w:szCs w:val="20"/>
          <w:lang w:val="en-US"/>
        </w:rPr>
      </w:pPr>
      <w:r w:rsidRPr="5801F376">
        <w:rPr>
          <w:rFonts w:eastAsia="Times New Roman" w:cs="Times New Roman"/>
          <w:color w:val="000000" w:themeColor="text1"/>
          <w:szCs w:val="20"/>
          <w:lang w:val="en-US"/>
        </w:rPr>
        <w:t>Gaussian distribution: 95% of users are distributed within ±2.5 dB error margin with zero mean.</w:t>
      </w:r>
    </w:p>
    <w:p w14:paraId="774FBB1F" w14:textId="21D6AB37" w:rsidR="00B30984" w:rsidRDefault="5986B3BA" w:rsidP="5801F376">
      <w:pPr>
        <w:jc w:val="both"/>
        <w:rPr>
          <w:rFonts w:eastAsia="Times New Roman" w:cs="Times New Roman"/>
          <w:color w:val="000000" w:themeColor="text1"/>
          <w:szCs w:val="20"/>
          <w:lang w:val="en-US"/>
        </w:rPr>
      </w:pPr>
      <w:r w:rsidRPr="5801F376">
        <w:rPr>
          <w:rFonts w:eastAsia="Times New Roman" w:cs="Times New Roman"/>
          <w:color w:val="000000" w:themeColor="text1"/>
          <w:szCs w:val="20"/>
          <w:lang w:val="en-US"/>
        </w:rPr>
        <w:t>For RF error modeling, we consider following options:</w:t>
      </w:r>
    </w:p>
    <w:p w14:paraId="671485CC" w14:textId="3D92861B" w:rsidR="00B30984" w:rsidRDefault="5986B3BA" w:rsidP="002D4DCA">
      <w:pPr>
        <w:pStyle w:val="ListParagraph"/>
        <w:keepNext/>
        <w:numPr>
          <w:ilvl w:val="0"/>
          <w:numId w:val="2"/>
        </w:numPr>
        <w:jc w:val="both"/>
        <w:rPr>
          <w:rFonts w:eastAsia="Times New Roman" w:cs="Times New Roman"/>
          <w:color w:val="000000" w:themeColor="text1"/>
          <w:szCs w:val="20"/>
          <w:lang w:val="en-US"/>
        </w:rPr>
      </w:pPr>
      <w:r w:rsidRPr="5801F376">
        <w:rPr>
          <w:rFonts w:eastAsia="Times New Roman" w:cs="Times New Roman"/>
          <w:color w:val="000000" w:themeColor="text1"/>
          <w:szCs w:val="20"/>
          <w:lang w:val="en-US"/>
        </w:rPr>
        <w:t>No error: This is the baseline case where RF errors are not considered as input of the AI/ML model.</w:t>
      </w:r>
    </w:p>
    <w:p w14:paraId="59CA1000" w14:textId="546375A6" w:rsidR="00B30984" w:rsidRDefault="5986B3BA" w:rsidP="002D4DCA">
      <w:pPr>
        <w:pStyle w:val="ListParagraph"/>
        <w:keepNext/>
        <w:numPr>
          <w:ilvl w:val="0"/>
          <w:numId w:val="2"/>
        </w:numPr>
        <w:jc w:val="both"/>
        <w:rPr>
          <w:rFonts w:eastAsia="Times New Roman" w:cs="Times New Roman"/>
          <w:color w:val="000000" w:themeColor="text1"/>
          <w:szCs w:val="20"/>
          <w:lang w:val="en-US"/>
        </w:rPr>
      </w:pPr>
      <w:r w:rsidRPr="5801F376">
        <w:rPr>
          <w:rFonts w:eastAsia="Times New Roman" w:cs="Times New Roman"/>
          <w:color w:val="000000" w:themeColor="text1"/>
          <w:szCs w:val="20"/>
        </w:rPr>
        <w:t xml:space="preserve">Gaussian (Independent for each TX beam): </w:t>
      </w:r>
      <w:r w:rsidRPr="5801F376">
        <w:rPr>
          <w:rFonts w:eastAsia="Times New Roman" w:cs="Times New Roman"/>
          <w:color w:val="000000" w:themeColor="text1"/>
          <w:szCs w:val="20"/>
          <w:lang w:val="en-US"/>
        </w:rPr>
        <w:t xml:space="preserve">95% of users are distributed within ±4.5 dB or ±3 dB error margin with mean zero. The RF error is generated independently for each RSRP measurement of TX beam in a single inference instance so that different TX beams are measured with different RF errors. </w:t>
      </w:r>
    </w:p>
    <w:p w14:paraId="5D190AD2" w14:textId="56FE9D72" w:rsidR="00B30984" w:rsidRDefault="5986B3BA" w:rsidP="002D4DCA">
      <w:pPr>
        <w:pStyle w:val="ListParagraph"/>
        <w:keepNext/>
        <w:numPr>
          <w:ilvl w:val="0"/>
          <w:numId w:val="2"/>
        </w:numPr>
        <w:jc w:val="both"/>
        <w:rPr>
          <w:rFonts w:eastAsia="Times New Roman" w:cs="Times New Roman"/>
          <w:color w:val="000000" w:themeColor="text1"/>
          <w:szCs w:val="20"/>
          <w:lang w:val="en-US"/>
        </w:rPr>
      </w:pPr>
      <w:r w:rsidRPr="5801F376">
        <w:rPr>
          <w:rFonts w:eastAsia="Times New Roman" w:cs="Times New Roman"/>
          <w:color w:val="000000" w:themeColor="text1"/>
          <w:szCs w:val="20"/>
        </w:rPr>
        <w:t>Uniform distribution (Independent for each TX beam): All</w:t>
      </w:r>
      <w:r w:rsidRPr="5801F376">
        <w:rPr>
          <w:rFonts w:eastAsia="Times New Roman" w:cs="Times New Roman"/>
          <w:color w:val="000000" w:themeColor="text1"/>
          <w:szCs w:val="20"/>
          <w:lang w:val="en-US"/>
        </w:rPr>
        <w:t xml:space="preserve"> users are distributed within ±4.5 dB error margin with mean zero. The RF error is added independently for each RSRP measurement of TX beam in a single inference instance so that different TX beams are measured with different RF errors. </w:t>
      </w:r>
    </w:p>
    <w:p w14:paraId="41715BE1" w14:textId="2F4B8C95" w:rsidR="00B30984" w:rsidRDefault="5986B3BA" w:rsidP="002D4DCA">
      <w:pPr>
        <w:pStyle w:val="ListParagraph"/>
        <w:keepNext/>
        <w:numPr>
          <w:ilvl w:val="0"/>
          <w:numId w:val="2"/>
        </w:numPr>
        <w:jc w:val="both"/>
        <w:rPr>
          <w:rFonts w:eastAsia="Times New Roman" w:cs="Times New Roman"/>
          <w:color w:val="000000" w:themeColor="text1"/>
          <w:szCs w:val="20"/>
          <w:lang w:val="en-US"/>
        </w:rPr>
      </w:pPr>
      <w:r w:rsidRPr="5801F376">
        <w:rPr>
          <w:rFonts w:eastAsia="Times New Roman" w:cs="Times New Roman"/>
          <w:color w:val="000000" w:themeColor="text1"/>
          <w:szCs w:val="20"/>
        </w:rPr>
        <w:t xml:space="preserve">Gaussian distribution (Same for all TX beams): </w:t>
      </w:r>
      <w:r w:rsidRPr="5801F376">
        <w:rPr>
          <w:rFonts w:eastAsia="Times New Roman" w:cs="Times New Roman"/>
          <w:color w:val="000000" w:themeColor="text1"/>
          <w:szCs w:val="20"/>
          <w:lang w:val="en-US"/>
        </w:rPr>
        <w:t>95% of users are distributed within ±4.5 dB error margin with mean zero. The same RF error is added to all the RSRP measurements of the different TX beams for a single inference instance.</w:t>
      </w:r>
    </w:p>
    <w:p w14:paraId="1EB8EB16" w14:textId="140527F3" w:rsidR="00B30984" w:rsidRDefault="5986B3BA" w:rsidP="5801F376">
      <w:pPr>
        <w:rPr>
          <w:rFonts w:eastAsia="Times New Roman" w:cs="Times New Roman"/>
          <w:color w:val="000000" w:themeColor="text1"/>
          <w:szCs w:val="20"/>
          <w:lang w:val="en-US"/>
        </w:rPr>
      </w:pPr>
      <w:r w:rsidRPr="5801F376">
        <w:rPr>
          <w:rFonts w:eastAsia="Times New Roman" w:cs="Times New Roman"/>
          <w:color w:val="000000" w:themeColor="text1"/>
          <w:szCs w:val="20"/>
          <w:lang w:val="en-US"/>
        </w:rPr>
        <w:t>In addition to the above-mentioned measurement error configurations, we separate low SNR UEs and high SNR UEs among the subset of ideal L1-RSRP dataset as follows:</w:t>
      </w:r>
    </w:p>
    <w:p w14:paraId="02BD908A" w14:textId="36A5829C" w:rsidR="00B30984" w:rsidRDefault="5986B3BA" w:rsidP="002D4DCA">
      <w:pPr>
        <w:pStyle w:val="ListParagraph"/>
        <w:numPr>
          <w:ilvl w:val="0"/>
          <w:numId w:val="1"/>
        </w:numPr>
        <w:rPr>
          <w:rFonts w:eastAsia="Times New Roman" w:cs="Times New Roman"/>
          <w:color w:val="000000" w:themeColor="text1"/>
          <w:szCs w:val="20"/>
          <w:lang w:val="en-US"/>
        </w:rPr>
      </w:pPr>
      <w:r w:rsidRPr="5801F376">
        <w:rPr>
          <w:rFonts w:eastAsia="Times New Roman" w:cs="Times New Roman"/>
          <w:color w:val="000000" w:themeColor="text1"/>
          <w:szCs w:val="20"/>
          <w:lang w:val="en-US"/>
        </w:rPr>
        <w:lastRenderedPageBreak/>
        <w:t xml:space="preserve">Low SNR UEs: </w:t>
      </w:r>
      <w:r w:rsidRPr="5801F376">
        <w:rPr>
          <w:rFonts w:eastAsia="Times New Roman" w:cs="Times New Roman"/>
          <w:color w:val="000000" w:themeColor="text1"/>
          <w:szCs w:val="20"/>
        </w:rPr>
        <w:t>5% of UEs who are experiencing lowest SNR among all UEs, and SNR of UE is calculated for the highest quality beam using SLS results.</w:t>
      </w:r>
    </w:p>
    <w:p w14:paraId="2D71A451" w14:textId="2C085A8F" w:rsidR="00B30984" w:rsidRDefault="5986B3BA" w:rsidP="002D4DCA">
      <w:pPr>
        <w:pStyle w:val="ListParagraph"/>
        <w:numPr>
          <w:ilvl w:val="0"/>
          <w:numId w:val="1"/>
        </w:numPr>
        <w:rPr>
          <w:rFonts w:eastAsia="Times New Roman" w:cs="Times New Roman"/>
          <w:color w:val="000000" w:themeColor="text1"/>
          <w:szCs w:val="20"/>
          <w:lang w:val="en-US"/>
        </w:rPr>
      </w:pPr>
      <w:r w:rsidRPr="5801F376">
        <w:rPr>
          <w:rFonts w:eastAsia="Times New Roman" w:cs="Times New Roman"/>
          <w:color w:val="000000" w:themeColor="text1"/>
          <w:szCs w:val="20"/>
          <w:lang w:val="en-US"/>
        </w:rPr>
        <w:t xml:space="preserve">High SNR UEs: </w:t>
      </w:r>
      <w:r w:rsidRPr="5801F376">
        <w:rPr>
          <w:rFonts w:eastAsia="Times New Roman" w:cs="Times New Roman"/>
          <w:color w:val="000000" w:themeColor="text1"/>
          <w:szCs w:val="20"/>
        </w:rPr>
        <w:t>5% of UEs who are experiencing highest SNR among all UEs, and SNR of UE is calculated for the highest quality beam using SLS results.</w:t>
      </w:r>
    </w:p>
    <w:p w14:paraId="7A96B47B" w14:textId="76DAEAF0" w:rsidR="0012772E" w:rsidRDefault="5986B3BA" w:rsidP="00A76FEC">
      <w:pPr>
        <w:rPr>
          <w:rFonts w:eastAsia="Times New Roman" w:cs="Times New Roman"/>
          <w:color w:val="000000" w:themeColor="text1"/>
          <w:szCs w:val="20"/>
          <w:lang w:val="en-US"/>
        </w:rPr>
      </w:pPr>
      <w:r w:rsidRPr="5801F376">
        <w:rPr>
          <w:rFonts w:eastAsia="Times New Roman" w:cs="Times New Roman"/>
          <w:color w:val="000000" w:themeColor="text1"/>
          <w:szCs w:val="20"/>
          <w:lang w:val="en-US"/>
        </w:rPr>
        <w:t>Then the impact of measurement error is considered for low SNR UEs, high SNR UEs and all UEs (including high SNR and low SNR UEs) as shown in</w:t>
      </w:r>
      <w:r w:rsidR="004C2E47">
        <w:rPr>
          <w:rFonts w:eastAsia="Times New Roman" w:cs="Times New Roman"/>
          <w:color w:val="000000" w:themeColor="text1"/>
          <w:szCs w:val="20"/>
          <w:lang w:val="en-US"/>
        </w:rPr>
        <w:t xml:space="preserve"> </w:t>
      </w:r>
      <w:r w:rsidR="00916DAC">
        <w:rPr>
          <w:rFonts w:eastAsia="Times New Roman" w:cs="Times New Roman"/>
          <w:color w:val="000000" w:themeColor="text1"/>
          <w:szCs w:val="20"/>
          <w:lang w:val="en-US"/>
        </w:rPr>
        <w:fldChar w:fldCharType="begin"/>
      </w:r>
      <w:r w:rsidR="00916DAC">
        <w:rPr>
          <w:rFonts w:eastAsia="Times New Roman" w:cs="Times New Roman"/>
          <w:color w:val="000000" w:themeColor="text1"/>
          <w:szCs w:val="20"/>
          <w:lang w:val="en-US"/>
        </w:rPr>
        <w:instrText xml:space="preserve"> REF _Ref193800046 \h </w:instrText>
      </w:r>
      <w:r w:rsidR="00916DAC">
        <w:rPr>
          <w:rFonts w:eastAsia="Times New Roman" w:cs="Times New Roman"/>
          <w:color w:val="000000" w:themeColor="text1"/>
          <w:szCs w:val="20"/>
          <w:lang w:val="en-US"/>
        </w:rPr>
      </w:r>
      <w:r w:rsidR="00916DAC">
        <w:rPr>
          <w:rFonts w:eastAsia="Times New Roman" w:cs="Times New Roman"/>
          <w:color w:val="000000" w:themeColor="text1"/>
          <w:szCs w:val="20"/>
          <w:lang w:val="en-US"/>
        </w:rPr>
        <w:fldChar w:fldCharType="separate"/>
      </w:r>
      <w:r w:rsidR="00916DAC">
        <w:t xml:space="preserve">Table </w:t>
      </w:r>
      <w:r w:rsidR="00916DAC">
        <w:rPr>
          <w:noProof/>
        </w:rPr>
        <w:t>1</w:t>
      </w:r>
      <w:r w:rsidR="00916DAC">
        <w:rPr>
          <w:rFonts w:eastAsia="Times New Roman" w:cs="Times New Roman"/>
          <w:color w:val="000000" w:themeColor="text1"/>
          <w:szCs w:val="20"/>
          <w:lang w:val="en-US"/>
        </w:rPr>
        <w:fldChar w:fldCharType="end"/>
      </w:r>
      <w:r w:rsidRPr="5801F376">
        <w:rPr>
          <w:rFonts w:eastAsia="Times New Roman" w:cs="Times New Roman"/>
          <w:color w:val="000000" w:themeColor="text1"/>
          <w:szCs w:val="20"/>
          <w:lang w:val="en-US"/>
        </w:rPr>
        <w:t>.</w:t>
      </w:r>
    </w:p>
    <w:p w14:paraId="47427851" w14:textId="2EEDFA20" w:rsidR="004C2E47" w:rsidRDefault="004C2E47" w:rsidP="00C25285">
      <w:pPr>
        <w:pStyle w:val="Caption"/>
        <w:keepNext/>
      </w:pPr>
      <w:bookmarkStart w:id="9" w:name="_Ref193800046"/>
      <w:r>
        <w:t xml:space="preserve">Table </w:t>
      </w:r>
      <w:r>
        <w:fldChar w:fldCharType="begin"/>
      </w:r>
      <w:r>
        <w:instrText xml:space="preserve"> SEQ Table \* ARABIC </w:instrText>
      </w:r>
      <w:r>
        <w:fldChar w:fldCharType="separate"/>
      </w:r>
      <w:r>
        <w:rPr>
          <w:noProof/>
        </w:rPr>
        <w:t>1</w:t>
      </w:r>
      <w:r>
        <w:fldChar w:fldCharType="end"/>
      </w:r>
      <w:bookmarkEnd w:id="9"/>
      <w:r>
        <w:t xml:space="preserve">. </w:t>
      </w:r>
      <w:r w:rsidRPr="00CE7A28">
        <w:t>Evaluation of BB and RF measurement error for UEs in high and SNR range.</w:t>
      </w:r>
    </w:p>
    <w:tbl>
      <w:tblPr>
        <w:tblW w:w="0" w:type="auto"/>
        <w:tblBorders>
          <w:top w:val="single" w:sz="6" w:space="0" w:color="auto"/>
          <w:left w:val="single" w:sz="6" w:space="0" w:color="auto"/>
          <w:bottom w:val="single" w:sz="6" w:space="0" w:color="auto"/>
          <w:right w:val="single" w:sz="6" w:space="0" w:color="auto"/>
        </w:tblBorders>
        <w:tblLayout w:type="fixed"/>
        <w:tblLook w:val="0600" w:firstRow="0" w:lastRow="0" w:firstColumn="0" w:lastColumn="0" w:noHBand="1" w:noVBand="1"/>
      </w:tblPr>
      <w:tblGrid>
        <w:gridCol w:w="1126"/>
        <w:gridCol w:w="2127"/>
        <w:gridCol w:w="708"/>
        <w:gridCol w:w="709"/>
        <w:gridCol w:w="709"/>
        <w:gridCol w:w="709"/>
        <w:gridCol w:w="708"/>
        <w:gridCol w:w="709"/>
        <w:gridCol w:w="709"/>
        <w:gridCol w:w="653"/>
        <w:gridCol w:w="660"/>
      </w:tblGrid>
      <w:tr w:rsidR="00313872" w14:paraId="723F1A35" w14:textId="77777777">
        <w:trPr>
          <w:trHeight w:val="300"/>
        </w:trPr>
        <w:tc>
          <w:tcPr>
            <w:tcW w:w="325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8F24BB3" w14:textId="0C26CDE7" w:rsidR="00313872" w:rsidRDefault="00313872" w:rsidP="5801F376">
            <w:pPr>
              <w:spacing w:after="0"/>
              <w:jc w:val="center"/>
              <w:rPr>
                <w:rFonts w:eastAsia="Times New Roman" w:cs="Times New Roman"/>
                <w:color w:val="001135"/>
                <w:sz w:val="18"/>
                <w:szCs w:val="18"/>
              </w:rPr>
            </w:pPr>
            <w:r w:rsidRPr="5801F376">
              <w:rPr>
                <w:rFonts w:eastAsia="Times New Roman" w:cs="Times New Roman"/>
                <w:color w:val="001135"/>
                <w:sz w:val="18"/>
                <w:szCs w:val="18"/>
              </w:rPr>
              <w:t>Measurement error</w:t>
            </w:r>
          </w:p>
        </w:tc>
        <w:tc>
          <w:tcPr>
            <w:tcW w:w="708" w:type="dxa"/>
            <w:vMerge w:val="restart"/>
            <w:tcBorders>
              <w:top w:val="single" w:sz="6" w:space="0" w:color="000000" w:themeColor="text1"/>
              <w:left w:val="single" w:sz="6" w:space="0" w:color="000000" w:themeColor="text1"/>
              <w:right w:val="single" w:sz="6" w:space="0" w:color="000000" w:themeColor="text1"/>
            </w:tcBorders>
            <w:vAlign w:val="bottom"/>
          </w:tcPr>
          <w:p w14:paraId="34790983" w14:textId="5B21B8EA" w:rsidR="00313872" w:rsidRDefault="00456D7A" w:rsidP="5801F376">
            <w:pPr>
              <w:spacing w:after="0"/>
              <w:jc w:val="center"/>
              <w:rPr>
                <w:rFonts w:eastAsia="Times New Roman" w:cs="Times New Roman"/>
                <w:color w:val="001135"/>
                <w:sz w:val="18"/>
                <w:szCs w:val="18"/>
              </w:rPr>
            </w:pPr>
            <w:r>
              <w:rPr>
                <w:rFonts w:eastAsia="Times New Roman" w:cs="Times New Roman"/>
                <w:color w:val="001135"/>
                <w:sz w:val="18"/>
                <w:szCs w:val="18"/>
              </w:rPr>
              <w:t>KPI2:</w:t>
            </w:r>
            <w:r w:rsidR="00313872" w:rsidRPr="5801F376">
              <w:rPr>
                <w:rFonts w:eastAsia="Times New Roman" w:cs="Times New Roman"/>
                <w:color w:val="001135"/>
                <w:sz w:val="18"/>
                <w:szCs w:val="18"/>
              </w:rPr>
              <w:t>L1-RSRP difference (Low SNR UEs)</w:t>
            </w:r>
          </w:p>
        </w:tc>
        <w:tc>
          <w:tcPr>
            <w:tcW w:w="709" w:type="dxa"/>
            <w:vMerge w:val="restart"/>
            <w:tcBorders>
              <w:top w:val="single" w:sz="6" w:space="0" w:color="000000" w:themeColor="text1"/>
              <w:left w:val="single" w:sz="6" w:space="0" w:color="000000" w:themeColor="text1"/>
              <w:right w:val="single" w:sz="6" w:space="0" w:color="000000" w:themeColor="text1"/>
            </w:tcBorders>
            <w:vAlign w:val="bottom"/>
          </w:tcPr>
          <w:p w14:paraId="5845E7C6" w14:textId="5343796B" w:rsidR="00313872" w:rsidRDefault="00366285" w:rsidP="5801F376">
            <w:pPr>
              <w:spacing w:after="0"/>
              <w:jc w:val="center"/>
              <w:rPr>
                <w:rFonts w:eastAsia="Times New Roman" w:cs="Times New Roman"/>
                <w:color w:val="001135"/>
                <w:sz w:val="18"/>
                <w:szCs w:val="18"/>
              </w:rPr>
            </w:pPr>
            <w:r>
              <w:rPr>
                <w:rFonts w:eastAsia="Times New Roman" w:cs="Times New Roman"/>
                <w:color w:val="001135"/>
                <w:sz w:val="18"/>
                <w:szCs w:val="18"/>
              </w:rPr>
              <w:t>KPI2:</w:t>
            </w:r>
            <w:r w:rsidR="00313872" w:rsidRPr="5801F376">
              <w:rPr>
                <w:rFonts w:eastAsia="Times New Roman" w:cs="Times New Roman"/>
                <w:color w:val="001135"/>
                <w:sz w:val="18"/>
                <w:szCs w:val="18"/>
              </w:rPr>
              <w:t>L1-RSRP difference (All UEs)</w:t>
            </w:r>
          </w:p>
        </w:tc>
        <w:tc>
          <w:tcPr>
            <w:tcW w:w="709" w:type="dxa"/>
            <w:vMerge w:val="restart"/>
            <w:tcBorders>
              <w:top w:val="single" w:sz="6" w:space="0" w:color="000000" w:themeColor="text1"/>
              <w:left w:val="single" w:sz="6" w:space="0" w:color="000000" w:themeColor="text1"/>
              <w:right w:val="single" w:sz="6" w:space="0" w:color="000000" w:themeColor="text1"/>
            </w:tcBorders>
            <w:vAlign w:val="bottom"/>
          </w:tcPr>
          <w:p w14:paraId="65E7A5AE" w14:textId="5DD35DC5" w:rsidR="00313872" w:rsidRDefault="00366285" w:rsidP="5801F376">
            <w:pPr>
              <w:spacing w:after="0"/>
              <w:jc w:val="center"/>
              <w:rPr>
                <w:rFonts w:eastAsia="Times New Roman" w:cs="Times New Roman"/>
                <w:color w:val="001135"/>
                <w:sz w:val="18"/>
                <w:szCs w:val="18"/>
              </w:rPr>
            </w:pPr>
            <w:r>
              <w:rPr>
                <w:rFonts w:eastAsia="Times New Roman" w:cs="Times New Roman"/>
                <w:color w:val="001135"/>
                <w:sz w:val="18"/>
                <w:szCs w:val="18"/>
              </w:rPr>
              <w:t>KPI2:</w:t>
            </w:r>
            <w:r w:rsidR="00313872" w:rsidRPr="5801F376">
              <w:rPr>
                <w:rFonts w:eastAsia="Times New Roman" w:cs="Times New Roman"/>
                <w:color w:val="001135"/>
                <w:sz w:val="18"/>
                <w:szCs w:val="18"/>
              </w:rPr>
              <w:t>L1-RSRP difference (high SNR UEs)</w:t>
            </w:r>
          </w:p>
        </w:tc>
        <w:tc>
          <w:tcPr>
            <w:tcW w:w="709" w:type="dxa"/>
            <w:vMerge w:val="restart"/>
            <w:tcBorders>
              <w:top w:val="single" w:sz="6" w:space="0" w:color="000000" w:themeColor="text1"/>
              <w:left w:val="single" w:sz="6" w:space="0" w:color="000000" w:themeColor="text1"/>
              <w:right w:val="single" w:sz="6" w:space="0" w:color="000000" w:themeColor="text1"/>
            </w:tcBorders>
            <w:vAlign w:val="bottom"/>
          </w:tcPr>
          <w:p w14:paraId="0B199293" w14:textId="79438FD2" w:rsidR="00313872" w:rsidRDefault="00240045" w:rsidP="5801F376">
            <w:pPr>
              <w:spacing w:after="0"/>
              <w:jc w:val="center"/>
              <w:rPr>
                <w:rFonts w:eastAsia="Times New Roman" w:cs="Times New Roman"/>
                <w:color w:val="001135"/>
                <w:sz w:val="18"/>
                <w:szCs w:val="18"/>
              </w:rPr>
            </w:pPr>
            <w:r>
              <w:rPr>
                <w:rFonts w:eastAsia="Times New Roman" w:cs="Times New Roman"/>
                <w:color w:val="001135"/>
                <w:sz w:val="18"/>
                <w:szCs w:val="18"/>
              </w:rPr>
              <w:t>KPI</w:t>
            </w:r>
            <w:proofErr w:type="gramStart"/>
            <w:r>
              <w:rPr>
                <w:rFonts w:eastAsia="Times New Roman" w:cs="Times New Roman"/>
                <w:color w:val="001135"/>
                <w:sz w:val="18"/>
                <w:szCs w:val="18"/>
              </w:rPr>
              <w:t>1:</w:t>
            </w:r>
            <w:r w:rsidR="5801F376" w:rsidRPr="5801F376">
              <w:rPr>
                <w:rFonts w:eastAsia="Times New Roman" w:cs="Times New Roman"/>
                <w:color w:val="001135"/>
                <w:sz w:val="18"/>
                <w:szCs w:val="18"/>
              </w:rPr>
              <w:t>Top</w:t>
            </w:r>
            <w:proofErr w:type="gramEnd"/>
            <w:r w:rsidR="008751A8">
              <w:rPr>
                <w:rFonts w:eastAsia="Times New Roman" w:cs="Times New Roman"/>
                <w:color w:val="001135"/>
                <w:sz w:val="18"/>
                <w:szCs w:val="18"/>
              </w:rPr>
              <w:t>-</w:t>
            </w:r>
            <w:r w:rsidR="5801F376" w:rsidRPr="5801F376">
              <w:rPr>
                <w:rFonts w:eastAsia="Times New Roman" w:cs="Times New Roman"/>
                <w:color w:val="001135"/>
                <w:sz w:val="18"/>
                <w:szCs w:val="18"/>
              </w:rPr>
              <w:t>1</w:t>
            </w:r>
            <w:r w:rsidR="008751A8">
              <w:rPr>
                <w:rFonts w:eastAsia="Times New Roman" w:cs="Times New Roman"/>
                <w:color w:val="001135"/>
                <w:sz w:val="18"/>
                <w:szCs w:val="18"/>
              </w:rPr>
              <w:t>/1</w:t>
            </w:r>
            <w:r w:rsidR="00313872" w:rsidRPr="5801F376">
              <w:rPr>
                <w:rFonts w:eastAsia="Times New Roman" w:cs="Times New Roman"/>
                <w:color w:val="001135"/>
                <w:sz w:val="18"/>
                <w:szCs w:val="18"/>
              </w:rPr>
              <w:t xml:space="preserve"> (Low SNR UEs)</w:t>
            </w:r>
          </w:p>
        </w:tc>
        <w:tc>
          <w:tcPr>
            <w:tcW w:w="708" w:type="dxa"/>
            <w:vMerge w:val="restart"/>
            <w:tcBorders>
              <w:top w:val="single" w:sz="6" w:space="0" w:color="000000" w:themeColor="text1"/>
              <w:left w:val="single" w:sz="6" w:space="0" w:color="000000" w:themeColor="text1"/>
              <w:right w:val="single" w:sz="6" w:space="0" w:color="000000" w:themeColor="text1"/>
            </w:tcBorders>
            <w:vAlign w:val="bottom"/>
          </w:tcPr>
          <w:p w14:paraId="29BB7871" w14:textId="03FFE920" w:rsidR="00313872" w:rsidRDefault="00240045" w:rsidP="5801F376">
            <w:pPr>
              <w:spacing w:after="0"/>
              <w:jc w:val="center"/>
              <w:rPr>
                <w:rFonts w:eastAsia="Times New Roman" w:cs="Times New Roman"/>
                <w:color w:val="001135"/>
                <w:sz w:val="18"/>
                <w:szCs w:val="18"/>
              </w:rPr>
            </w:pPr>
            <w:r>
              <w:rPr>
                <w:rFonts w:eastAsia="Times New Roman" w:cs="Times New Roman"/>
                <w:color w:val="001135"/>
                <w:sz w:val="18"/>
                <w:szCs w:val="18"/>
              </w:rPr>
              <w:t>KPI</w:t>
            </w:r>
            <w:proofErr w:type="gramStart"/>
            <w:r>
              <w:rPr>
                <w:rFonts w:eastAsia="Times New Roman" w:cs="Times New Roman"/>
                <w:color w:val="001135"/>
                <w:sz w:val="18"/>
                <w:szCs w:val="18"/>
              </w:rPr>
              <w:t>1:</w:t>
            </w:r>
            <w:r w:rsidR="008751A8" w:rsidRPr="5801F376">
              <w:rPr>
                <w:rFonts w:eastAsia="Times New Roman" w:cs="Times New Roman"/>
                <w:color w:val="001135"/>
                <w:sz w:val="18"/>
                <w:szCs w:val="18"/>
              </w:rPr>
              <w:t>Top</w:t>
            </w:r>
            <w:proofErr w:type="gramEnd"/>
            <w:r w:rsidR="008751A8">
              <w:rPr>
                <w:rFonts w:eastAsia="Times New Roman" w:cs="Times New Roman"/>
                <w:color w:val="001135"/>
                <w:sz w:val="18"/>
                <w:szCs w:val="18"/>
              </w:rPr>
              <w:t>-</w:t>
            </w:r>
            <w:r w:rsidR="008751A8" w:rsidRPr="5801F376">
              <w:rPr>
                <w:rFonts w:eastAsia="Times New Roman" w:cs="Times New Roman"/>
                <w:color w:val="001135"/>
                <w:sz w:val="18"/>
                <w:szCs w:val="18"/>
              </w:rPr>
              <w:t>1</w:t>
            </w:r>
            <w:r w:rsidR="008751A8">
              <w:rPr>
                <w:rFonts w:eastAsia="Times New Roman" w:cs="Times New Roman"/>
                <w:color w:val="001135"/>
                <w:sz w:val="18"/>
                <w:szCs w:val="18"/>
              </w:rPr>
              <w:t>/1</w:t>
            </w:r>
            <w:r w:rsidR="008751A8" w:rsidRPr="5801F376">
              <w:rPr>
                <w:rFonts w:eastAsia="Times New Roman" w:cs="Times New Roman"/>
                <w:color w:val="001135"/>
                <w:sz w:val="18"/>
                <w:szCs w:val="18"/>
              </w:rPr>
              <w:t xml:space="preserve"> </w:t>
            </w:r>
            <w:r w:rsidR="00313872" w:rsidRPr="5801F376">
              <w:rPr>
                <w:rFonts w:eastAsia="Times New Roman" w:cs="Times New Roman"/>
                <w:color w:val="001135"/>
                <w:sz w:val="18"/>
                <w:szCs w:val="18"/>
              </w:rPr>
              <w:t xml:space="preserve"> (All UEs)</w:t>
            </w:r>
          </w:p>
        </w:tc>
        <w:tc>
          <w:tcPr>
            <w:tcW w:w="709" w:type="dxa"/>
            <w:vMerge w:val="restart"/>
            <w:tcBorders>
              <w:top w:val="single" w:sz="6" w:space="0" w:color="000000" w:themeColor="text1"/>
              <w:left w:val="single" w:sz="6" w:space="0" w:color="000000" w:themeColor="text1"/>
              <w:right w:val="single" w:sz="6" w:space="0" w:color="000000" w:themeColor="text1"/>
            </w:tcBorders>
            <w:vAlign w:val="bottom"/>
          </w:tcPr>
          <w:p w14:paraId="76FF57C0" w14:textId="15035D46" w:rsidR="00313872" w:rsidRDefault="00240045" w:rsidP="5801F376">
            <w:pPr>
              <w:spacing w:after="0"/>
              <w:jc w:val="center"/>
              <w:rPr>
                <w:rFonts w:eastAsia="Times New Roman" w:cs="Times New Roman"/>
                <w:color w:val="001135"/>
                <w:sz w:val="18"/>
                <w:szCs w:val="18"/>
              </w:rPr>
            </w:pPr>
            <w:r>
              <w:rPr>
                <w:rFonts w:eastAsia="Times New Roman" w:cs="Times New Roman"/>
                <w:color w:val="001135"/>
                <w:sz w:val="18"/>
                <w:szCs w:val="18"/>
              </w:rPr>
              <w:t>KPI:1</w:t>
            </w:r>
            <w:r w:rsidR="008751A8" w:rsidRPr="5801F376">
              <w:rPr>
                <w:rFonts w:eastAsia="Times New Roman" w:cs="Times New Roman"/>
                <w:color w:val="001135"/>
                <w:sz w:val="18"/>
                <w:szCs w:val="18"/>
              </w:rPr>
              <w:t>Top</w:t>
            </w:r>
            <w:r w:rsidR="008751A8">
              <w:rPr>
                <w:rFonts w:eastAsia="Times New Roman" w:cs="Times New Roman"/>
                <w:color w:val="001135"/>
                <w:sz w:val="18"/>
                <w:szCs w:val="18"/>
              </w:rPr>
              <w:t>-</w:t>
            </w:r>
            <w:r w:rsidR="008751A8" w:rsidRPr="5801F376">
              <w:rPr>
                <w:rFonts w:eastAsia="Times New Roman" w:cs="Times New Roman"/>
                <w:color w:val="001135"/>
                <w:sz w:val="18"/>
                <w:szCs w:val="18"/>
              </w:rPr>
              <w:t>1</w:t>
            </w:r>
            <w:r w:rsidR="008751A8">
              <w:rPr>
                <w:rFonts w:eastAsia="Times New Roman" w:cs="Times New Roman"/>
                <w:color w:val="001135"/>
                <w:sz w:val="18"/>
                <w:szCs w:val="18"/>
              </w:rPr>
              <w:t>/</w:t>
            </w:r>
            <w:proofErr w:type="gramStart"/>
            <w:r w:rsidR="008751A8">
              <w:rPr>
                <w:rFonts w:eastAsia="Times New Roman" w:cs="Times New Roman"/>
                <w:color w:val="001135"/>
                <w:sz w:val="18"/>
                <w:szCs w:val="18"/>
              </w:rPr>
              <w:t>1</w:t>
            </w:r>
            <w:r w:rsidR="008751A8" w:rsidRPr="5801F376">
              <w:rPr>
                <w:rFonts w:eastAsia="Times New Roman" w:cs="Times New Roman"/>
                <w:color w:val="001135"/>
                <w:sz w:val="18"/>
                <w:szCs w:val="18"/>
              </w:rPr>
              <w:t xml:space="preserve"> </w:t>
            </w:r>
            <w:r w:rsidR="00313872" w:rsidRPr="5801F376">
              <w:rPr>
                <w:rFonts w:eastAsia="Times New Roman" w:cs="Times New Roman"/>
                <w:color w:val="001135"/>
                <w:sz w:val="18"/>
                <w:szCs w:val="18"/>
              </w:rPr>
              <w:t xml:space="preserve"> (</w:t>
            </w:r>
            <w:proofErr w:type="gramEnd"/>
            <w:r w:rsidR="00313872" w:rsidRPr="5801F376">
              <w:rPr>
                <w:rFonts w:eastAsia="Times New Roman" w:cs="Times New Roman"/>
                <w:color w:val="001135"/>
                <w:sz w:val="18"/>
                <w:szCs w:val="18"/>
              </w:rPr>
              <w:t>High SNR UEs)</w:t>
            </w:r>
          </w:p>
        </w:tc>
        <w:tc>
          <w:tcPr>
            <w:tcW w:w="709" w:type="dxa"/>
            <w:vMerge w:val="restart"/>
            <w:tcBorders>
              <w:top w:val="single" w:sz="6" w:space="0" w:color="000000" w:themeColor="text1"/>
              <w:left w:val="single" w:sz="6" w:space="0" w:color="000000" w:themeColor="text1"/>
              <w:right w:val="single" w:sz="6" w:space="0" w:color="000000" w:themeColor="text1"/>
            </w:tcBorders>
            <w:vAlign w:val="bottom"/>
          </w:tcPr>
          <w:p w14:paraId="088B08A9" w14:textId="0EE4CEAE" w:rsidR="00313872" w:rsidRDefault="00240045" w:rsidP="5801F376">
            <w:pPr>
              <w:spacing w:after="0"/>
              <w:jc w:val="center"/>
              <w:rPr>
                <w:rFonts w:eastAsia="Times New Roman" w:cs="Times New Roman"/>
                <w:color w:val="001135"/>
                <w:sz w:val="18"/>
                <w:szCs w:val="18"/>
              </w:rPr>
            </w:pPr>
            <w:r>
              <w:rPr>
                <w:rFonts w:eastAsia="Times New Roman" w:cs="Times New Roman"/>
                <w:color w:val="001135"/>
                <w:sz w:val="18"/>
                <w:szCs w:val="18"/>
              </w:rPr>
              <w:t>KPI:1</w:t>
            </w:r>
            <w:r w:rsidR="008751A8" w:rsidRPr="5801F376">
              <w:rPr>
                <w:rFonts w:eastAsia="Times New Roman" w:cs="Times New Roman"/>
                <w:color w:val="001135"/>
                <w:sz w:val="18"/>
                <w:szCs w:val="18"/>
              </w:rPr>
              <w:t>Top</w:t>
            </w:r>
            <w:r w:rsidR="008751A8">
              <w:rPr>
                <w:rFonts w:eastAsia="Times New Roman" w:cs="Times New Roman"/>
                <w:color w:val="001135"/>
                <w:sz w:val="18"/>
                <w:szCs w:val="18"/>
              </w:rPr>
              <w:t>-3/</w:t>
            </w:r>
            <w:proofErr w:type="gramStart"/>
            <w:r w:rsidR="008751A8">
              <w:rPr>
                <w:rFonts w:eastAsia="Times New Roman" w:cs="Times New Roman"/>
                <w:color w:val="001135"/>
                <w:sz w:val="18"/>
                <w:szCs w:val="18"/>
              </w:rPr>
              <w:t>1</w:t>
            </w:r>
            <w:r w:rsidR="008751A8" w:rsidRPr="5801F376">
              <w:rPr>
                <w:rFonts w:eastAsia="Times New Roman" w:cs="Times New Roman"/>
                <w:color w:val="001135"/>
                <w:sz w:val="18"/>
                <w:szCs w:val="18"/>
              </w:rPr>
              <w:t xml:space="preserve"> </w:t>
            </w:r>
            <w:r w:rsidR="00313872" w:rsidRPr="5801F376">
              <w:rPr>
                <w:rFonts w:eastAsia="Times New Roman" w:cs="Times New Roman"/>
                <w:color w:val="001135"/>
                <w:sz w:val="18"/>
                <w:szCs w:val="18"/>
              </w:rPr>
              <w:t xml:space="preserve"> (</w:t>
            </w:r>
            <w:proofErr w:type="gramEnd"/>
            <w:r w:rsidR="00313872" w:rsidRPr="5801F376">
              <w:rPr>
                <w:rFonts w:eastAsia="Times New Roman" w:cs="Times New Roman"/>
                <w:color w:val="001135"/>
                <w:sz w:val="18"/>
                <w:szCs w:val="18"/>
              </w:rPr>
              <w:t>Low SNR UEs)</w:t>
            </w:r>
          </w:p>
        </w:tc>
        <w:tc>
          <w:tcPr>
            <w:tcW w:w="653" w:type="dxa"/>
            <w:vMerge w:val="restart"/>
            <w:tcBorders>
              <w:top w:val="single" w:sz="6" w:space="0" w:color="000000" w:themeColor="text1"/>
              <w:left w:val="single" w:sz="6" w:space="0" w:color="000000" w:themeColor="text1"/>
              <w:right w:val="single" w:sz="6" w:space="0" w:color="000000" w:themeColor="text1"/>
            </w:tcBorders>
            <w:vAlign w:val="bottom"/>
          </w:tcPr>
          <w:p w14:paraId="6D5FE8B2" w14:textId="5047D537" w:rsidR="00313872" w:rsidRDefault="00240045" w:rsidP="5801F376">
            <w:pPr>
              <w:spacing w:after="0"/>
              <w:jc w:val="center"/>
              <w:rPr>
                <w:rFonts w:eastAsia="Times New Roman" w:cs="Times New Roman"/>
                <w:color w:val="001135"/>
                <w:sz w:val="18"/>
                <w:szCs w:val="18"/>
              </w:rPr>
            </w:pPr>
            <w:r>
              <w:rPr>
                <w:rFonts w:eastAsia="Times New Roman" w:cs="Times New Roman"/>
                <w:color w:val="001135"/>
                <w:sz w:val="18"/>
                <w:szCs w:val="18"/>
              </w:rPr>
              <w:t>KPI</w:t>
            </w:r>
            <w:proofErr w:type="gramStart"/>
            <w:r>
              <w:rPr>
                <w:rFonts w:eastAsia="Times New Roman" w:cs="Times New Roman"/>
                <w:color w:val="001135"/>
                <w:sz w:val="18"/>
                <w:szCs w:val="18"/>
              </w:rPr>
              <w:t>1:</w:t>
            </w:r>
            <w:r w:rsidR="008751A8" w:rsidRPr="5801F376">
              <w:rPr>
                <w:rFonts w:eastAsia="Times New Roman" w:cs="Times New Roman"/>
                <w:color w:val="001135"/>
                <w:sz w:val="18"/>
                <w:szCs w:val="18"/>
              </w:rPr>
              <w:t>Top</w:t>
            </w:r>
            <w:proofErr w:type="gramEnd"/>
            <w:r w:rsidR="008751A8">
              <w:rPr>
                <w:rFonts w:eastAsia="Times New Roman" w:cs="Times New Roman"/>
                <w:color w:val="001135"/>
                <w:sz w:val="18"/>
                <w:szCs w:val="18"/>
              </w:rPr>
              <w:t>-3/1</w:t>
            </w:r>
            <w:r w:rsidR="008751A8" w:rsidRPr="5801F376">
              <w:rPr>
                <w:rFonts w:eastAsia="Times New Roman" w:cs="Times New Roman"/>
                <w:color w:val="001135"/>
                <w:sz w:val="18"/>
                <w:szCs w:val="18"/>
              </w:rPr>
              <w:t xml:space="preserve">  </w:t>
            </w:r>
            <w:r w:rsidR="00313872" w:rsidRPr="5801F376">
              <w:rPr>
                <w:rFonts w:eastAsia="Times New Roman" w:cs="Times New Roman"/>
                <w:color w:val="001135"/>
                <w:sz w:val="18"/>
                <w:szCs w:val="18"/>
              </w:rPr>
              <w:t xml:space="preserve"> (All UEs)</w:t>
            </w:r>
          </w:p>
        </w:tc>
        <w:tc>
          <w:tcPr>
            <w:tcW w:w="660" w:type="dxa"/>
            <w:vMerge w:val="restart"/>
            <w:tcBorders>
              <w:top w:val="single" w:sz="6" w:space="0" w:color="000000" w:themeColor="text1"/>
              <w:left w:val="single" w:sz="6" w:space="0" w:color="000000" w:themeColor="text1"/>
              <w:right w:val="single" w:sz="6" w:space="0" w:color="000000" w:themeColor="text1"/>
            </w:tcBorders>
            <w:vAlign w:val="bottom"/>
          </w:tcPr>
          <w:p w14:paraId="5D39B196" w14:textId="4F5D7607" w:rsidR="00313872" w:rsidRDefault="00240045" w:rsidP="5801F376">
            <w:pPr>
              <w:spacing w:after="0"/>
              <w:jc w:val="center"/>
              <w:rPr>
                <w:rFonts w:eastAsia="Times New Roman" w:cs="Times New Roman"/>
                <w:color w:val="001135"/>
                <w:sz w:val="18"/>
                <w:szCs w:val="18"/>
              </w:rPr>
            </w:pPr>
            <w:r>
              <w:rPr>
                <w:rFonts w:eastAsia="Times New Roman" w:cs="Times New Roman"/>
                <w:color w:val="001135"/>
                <w:sz w:val="18"/>
                <w:szCs w:val="18"/>
              </w:rPr>
              <w:t>KPI</w:t>
            </w:r>
            <w:proofErr w:type="gramStart"/>
            <w:r>
              <w:rPr>
                <w:rFonts w:eastAsia="Times New Roman" w:cs="Times New Roman"/>
                <w:color w:val="001135"/>
                <w:sz w:val="18"/>
                <w:szCs w:val="18"/>
              </w:rPr>
              <w:t>1:</w:t>
            </w:r>
            <w:r w:rsidR="008751A8" w:rsidRPr="5801F376">
              <w:rPr>
                <w:rFonts w:eastAsia="Times New Roman" w:cs="Times New Roman"/>
                <w:color w:val="001135"/>
                <w:sz w:val="18"/>
                <w:szCs w:val="18"/>
              </w:rPr>
              <w:t>Top</w:t>
            </w:r>
            <w:proofErr w:type="gramEnd"/>
            <w:r w:rsidR="008751A8">
              <w:rPr>
                <w:rFonts w:eastAsia="Times New Roman" w:cs="Times New Roman"/>
                <w:color w:val="001135"/>
                <w:sz w:val="18"/>
                <w:szCs w:val="18"/>
              </w:rPr>
              <w:t>-3/1</w:t>
            </w:r>
            <w:r w:rsidR="008751A8" w:rsidRPr="5801F376">
              <w:rPr>
                <w:rFonts w:eastAsia="Times New Roman" w:cs="Times New Roman"/>
                <w:color w:val="001135"/>
                <w:sz w:val="18"/>
                <w:szCs w:val="18"/>
              </w:rPr>
              <w:t xml:space="preserve"> </w:t>
            </w:r>
            <w:r w:rsidR="00313872" w:rsidRPr="5801F376">
              <w:rPr>
                <w:rFonts w:eastAsia="Times New Roman" w:cs="Times New Roman"/>
                <w:color w:val="001135"/>
                <w:sz w:val="18"/>
                <w:szCs w:val="18"/>
              </w:rPr>
              <w:t xml:space="preserve"> (High SNR UEs)</w:t>
            </w:r>
          </w:p>
        </w:tc>
      </w:tr>
      <w:tr w:rsidR="00313872" w14:paraId="3E7FB114" w14:textId="77777777">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5B10FF1" w14:textId="3CB0F94D" w:rsidR="00313872" w:rsidRDefault="00313872" w:rsidP="5801F376">
            <w:pPr>
              <w:spacing w:after="0"/>
              <w:jc w:val="center"/>
              <w:rPr>
                <w:rFonts w:eastAsia="Times New Roman" w:cs="Times New Roman"/>
                <w:color w:val="001135"/>
                <w:sz w:val="18"/>
                <w:szCs w:val="18"/>
              </w:rPr>
            </w:pPr>
            <w:r w:rsidRPr="5801F376">
              <w:rPr>
                <w:rFonts w:eastAsia="Times New Roman" w:cs="Times New Roman"/>
                <w:color w:val="001135"/>
                <w:sz w:val="18"/>
                <w:szCs w:val="18"/>
              </w:rPr>
              <w:t>BB</w:t>
            </w:r>
          </w:p>
        </w:tc>
        <w:tc>
          <w:tcPr>
            <w:tcW w:w="212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9A63E63" w14:textId="4061D727" w:rsidR="00313872" w:rsidRDefault="00313872" w:rsidP="5801F376">
            <w:pPr>
              <w:spacing w:after="0"/>
              <w:jc w:val="center"/>
              <w:rPr>
                <w:rFonts w:eastAsia="Times New Roman" w:cs="Times New Roman"/>
                <w:color w:val="001135"/>
                <w:sz w:val="18"/>
                <w:szCs w:val="18"/>
              </w:rPr>
            </w:pPr>
            <w:r w:rsidRPr="5801F376">
              <w:rPr>
                <w:rFonts w:eastAsia="Times New Roman" w:cs="Times New Roman"/>
                <w:color w:val="001135"/>
                <w:sz w:val="18"/>
                <w:szCs w:val="18"/>
              </w:rPr>
              <w:t>RF</w:t>
            </w:r>
          </w:p>
        </w:tc>
        <w:tc>
          <w:tcPr>
            <w:tcW w:w="708" w:type="dxa"/>
            <w:vMerge/>
            <w:tcBorders>
              <w:left w:val="single" w:sz="6" w:space="0" w:color="000000" w:themeColor="text1"/>
              <w:bottom w:val="single" w:sz="0" w:space="0" w:color="000000" w:themeColor="text1"/>
              <w:right w:val="single" w:sz="6" w:space="0" w:color="000000" w:themeColor="text1"/>
            </w:tcBorders>
            <w:vAlign w:val="center"/>
          </w:tcPr>
          <w:p w14:paraId="541BCB86" w14:textId="77777777" w:rsidR="00313872" w:rsidRPr="00C25285" w:rsidRDefault="00313872">
            <w:pPr>
              <w:rPr>
                <w:rFonts w:eastAsia="Times New Roman" w:cs="Times New Roman"/>
                <w:color w:val="001135"/>
                <w:sz w:val="18"/>
                <w:szCs w:val="18"/>
              </w:rPr>
            </w:pPr>
          </w:p>
        </w:tc>
        <w:tc>
          <w:tcPr>
            <w:tcW w:w="709" w:type="dxa"/>
            <w:vMerge/>
            <w:tcBorders>
              <w:left w:val="single" w:sz="6" w:space="0" w:color="000000" w:themeColor="text1"/>
              <w:bottom w:val="single" w:sz="0" w:space="0" w:color="000000" w:themeColor="text1"/>
              <w:right w:val="single" w:sz="6" w:space="0" w:color="000000" w:themeColor="text1"/>
            </w:tcBorders>
            <w:vAlign w:val="center"/>
          </w:tcPr>
          <w:p w14:paraId="13E2079D" w14:textId="77777777" w:rsidR="00313872" w:rsidRPr="00C25285" w:rsidRDefault="00313872">
            <w:pPr>
              <w:rPr>
                <w:rFonts w:eastAsia="Times New Roman" w:cs="Times New Roman"/>
                <w:color w:val="001135"/>
                <w:sz w:val="18"/>
                <w:szCs w:val="18"/>
              </w:rPr>
            </w:pPr>
          </w:p>
        </w:tc>
        <w:tc>
          <w:tcPr>
            <w:tcW w:w="709" w:type="dxa"/>
            <w:vMerge/>
            <w:tcBorders>
              <w:left w:val="single" w:sz="6" w:space="0" w:color="000000" w:themeColor="text1"/>
              <w:bottom w:val="single" w:sz="0" w:space="0" w:color="000000" w:themeColor="text1"/>
              <w:right w:val="single" w:sz="6" w:space="0" w:color="000000" w:themeColor="text1"/>
            </w:tcBorders>
            <w:vAlign w:val="center"/>
          </w:tcPr>
          <w:p w14:paraId="27167D18" w14:textId="77777777" w:rsidR="00313872" w:rsidRPr="00C25285" w:rsidRDefault="00313872">
            <w:pPr>
              <w:rPr>
                <w:rFonts w:eastAsia="Times New Roman" w:cs="Times New Roman"/>
                <w:color w:val="001135"/>
                <w:sz w:val="18"/>
                <w:szCs w:val="18"/>
              </w:rPr>
            </w:pPr>
          </w:p>
        </w:tc>
        <w:tc>
          <w:tcPr>
            <w:tcW w:w="709" w:type="dxa"/>
            <w:vMerge/>
            <w:tcBorders>
              <w:left w:val="single" w:sz="6" w:space="0" w:color="000000" w:themeColor="text1"/>
              <w:bottom w:val="single" w:sz="0" w:space="0" w:color="000000" w:themeColor="text1"/>
              <w:right w:val="single" w:sz="6" w:space="0" w:color="000000" w:themeColor="text1"/>
            </w:tcBorders>
            <w:vAlign w:val="center"/>
          </w:tcPr>
          <w:p w14:paraId="1D61D96B" w14:textId="77777777" w:rsidR="00313872" w:rsidRPr="00C25285" w:rsidRDefault="00313872">
            <w:pPr>
              <w:rPr>
                <w:rFonts w:eastAsia="Times New Roman" w:cs="Times New Roman"/>
                <w:color w:val="001135"/>
                <w:sz w:val="18"/>
                <w:szCs w:val="18"/>
              </w:rPr>
            </w:pPr>
          </w:p>
        </w:tc>
        <w:tc>
          <w:tcPr>
            <w:tcW w:w="708" w:type="dxa"/>
            <w:vMerge/>
            <w:tcBorders>
              <w:left w:val="single" w:sz="6" w:space="0" w:color="000000" w:themeColor="text1"/>
              <w:bottom w:val="single" w:sz="0" w:space="0" w:color="000000" w:themeColor="text1"/>
              <w:right w:val="single" w:sz="6" w:space="0" w:color="000000" w:themeColor="text1"/>
            </w:tcBorders>
            <w:vAlign w:val="center"/>
          </w:tcPr>
          <w:p w14:paraId="631642BB" w14:textId="77777777" w:rsidR="00313872" w:rsidRPr="00C25285" w:rsidRDefault="00313872">
            <w:pPr>
              <w:rPr>
                <w:rFonts w:eastAsia="Times New Roman" w:cs="Times New Roman"/>
                <w:color w:val="001135"/>
                <w:sz w:val="18"/>
                <w:szCs w:val="18"/>
              </w:rPr>
            </w:pPr>
          </w:p>
        </w:tc>
        <w:tc>
          <w:tcPr>
            <w:tcW w:w="709" w:type="dxa"/>
            <w:vMerge/>
            <w:tcBorders>
              <w:left w:val="single" w:sz="6" w:space="0" w:color="000000" w:themeColor="text1"/>
              <w:bottom w:val="single" w:sz="0" w:space="0" w:color="000000" w:themeColor="text1"/>
              <w:right w:val="single" w:sz="6" w:space="0" w:color="000000" w:themeColor="text1"/>
            </w:tcBorders>
            <w:vAlign w:val="center"/>
          </w:tcPr>
          <w:p w14:paraId="139B130B" w14:textId="77777777" w:rsidR="00313872" w:rsidRPr="00C25285" w:rsidRDefault="00313872">
            <w:pPr>
              <w:rPr>
                <w:rFonts w:eastAsia="Times New Roman" w:cs="Times New Roman"/>
                <w:color w:val="001135"/>
                <w:sz w:val="18"/>
                <w:szCs w:val="18"/>
              </w:rPr>
            </w:pPr>
          </w:p>
        </w:tc>
        <w:tc>
          <w:tcPr>
            <w:tcW w:w="709" w:type="dxa"/>
            <w:vMerge/>
            <w:tcBorders>
              <w:left w:val="single" w:sz="6" w:space="0" w:color="000000" w:themeColor="text1"/>
              <w:bottom w:val="single" w:sz="0" w:space="0" w:color="000000" w:themeColor="text1"/>
              <w:right w:val="single" w:sz="6" w:space="0" w:color="000000" w:themeColor="text1"/>
            </w:tcBorders>
            <w:vAlign w:val="center"/>
          </w:tcPr>
          <w:p w14:paraId="2A6CE8A3" w14:textId="77777777" w:rsidR="00313872" w:rsidRPr="00C25285" w:rsidRDefault="00313872">
            <w:pPr>
              <w:rPr>
                <w:rFonts w:eastAsia="Times New Roman" w:cs="Times New Roman"/>
                <w:color w:val="001135"/>
                <w:sz w:val="18"/>
                <w:szCs w:val="18"/>
              </w:rPr>
            </w:pPr>
          </w:p>
        </w:tc>
        <w:tc>
          <w:tcPr>
            <w:tcW w:w="653" w:type="dxa"/>
            <w:vMerge/>
            <w:tcBorders>
              <w:left w:val="single" w:sz="6" w:space="0" w:color="000000" w:themeColor="text1"/>
              <w:bottom w:val="single" w:sz="0" w:space="0" w:color="000000" w:themeColor="text1"/>
              <w:right w:val="single" w:sz="6" w:space="0" w:color="000000" w:themeColor="text1"/>
            </w:tcBorders>
            <w:vAlign w:val="center"/>
          </w:tcPr>
          <w:p w14:paraId="76722260" w14:textId="77777777" w:rsidR="00313872" w:rsidRPr="00C25285" w:rsidRDefault="00313872">
            <w:pPr>
              <w:rPr>
                <w:rFonts w:eastAsia="Times New Roman" w:cs="Times New Roman"/>
                <w:color w:val="001135"/>
                <w:sz w:val="18"/>
                <w:szCs w:val="18"/>
              </w:rPr>
            </w:pPr>
          </w:p>
        </w:tc>
        <w:tc>
          <w:tcPr>
            <w:tcW w:w="660" w:type="dxa"/>
            <w:vMerge/>
            <w:tcBorders>
              <w:left w:val="single" w:sz="6" w:space="0" w:color="000000" w:themeColor="text1"/>
              <w:bottom w:val="single" w:sz="0" w:space="0" w:color="000000" w:themeColor="text1"/>
              <w:right w:val="single" w:sz="6" w:space="0" w:color="000000" w:themeColor="text1"/>
            </w:tcBorders>
            <w:vAlign w:val="center"/>
          </w:tcPr>
          <w:p w14:paraId="55A5539B" w14:textId="77777777" w:rsidR="00313872" w:rsidRPr="00C25285" w:rsidRDefault="00313872">
            <w:pPr>
              <w:rPr>
                <w:rFonts w:eastAsia="Times New Roman" w:cs="Times New Roman"/>
                <w:color w:val="001135"/>
                <w:sz w:val="18"/>
                <w:szCs w:val="18"/>
              </w:rPr>
            </w:pPr>
          </w:p>
        </w:tc>
      </w:tr>
      <w:tr w:rsidR="5801F376" w14:paraId="68A68149" w14:textId="77777777" w:rsidTr="0064393E">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151ED63" w14:textId="47468C7C" w:rsidR="5801F376" w:rsidRDefault="5801F376" w:rsidP="5801F376">
            <w:pPr>
              <w:spacing w:after="0"/>
              <w:rPr>
                <w:rFonts w:eastAsia="Times New Roman" w:cs="Times New Roman"/>
                <w:color w:val="001135"/>
                <w:sz w:val="18"/>
                <w:szCs w:val="18"/>
              </w:rPr>
            </w:pPr>
            <w:r w:rsidRPr="00AC69F2">
              <w:rPr>
                <w:rFonts w:eastAsia="Times New Roman" w:cs="Times New Roman"/>
                <w:b/>
                <w:sz w:val="18"/>
                <w:szCs w:val="18"/>
              </w:rPr>
              <w:t>No BB error</w:t>
            </w:r>
          </w:p>
        </w:tc>
        <w:tc>
          <w:tcPr>
            <w:tcW w:w="212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8D3FC48" w14:textId="32E524EB" w:rsidR="5801F376" w:rsidRDefault="5801F376" w:rsidP="5801F376">
            <w:pPr>
              <w:spacing w:after="0"/>
              <w:rPr>
                <w:rFonts w:eastAsia="Times New Roman" w:cs="Times New Roman"/>
                <w:color w:val="001135"/>
                <w:sz w:val="18"/>
                <w:szCs w:val="18"/>
              </w:rPr>
            </w:pPr>
            <w:r w:rsidRPr="5801F376">
              <w:rPr>
                <w:rFonts w:eastAsia="Times New Roman" w:cs="Times New Roman"/>
                <w:b/>
                <w:bCs/>
                <w:color w:val="001135"/>
                <w:sz w:val="18"/>
                <w:szCs w:val="18"/>
              </w:rPr>
              <w:t>No RF error</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B205A89" w14:textId="4A26C310" w:rsidR="5801F376" w:rsidRDefault="5801F376" w:rsidP="5801F376">
            <w:pPr>
              <w:spacing w:after="0"/>
              <w:jc w:val="right"/>
              <w:rPr>
                <w:rFonts w:eastAsia="Times New Roman" w:cs="Times New Roman"/>
                <w:color w:val="001135"/>
                <w:sz w:val="18"/>
                <w:szCs w:val="18"/>
              </w:rPr>
            </w:pPr>
            <w:r w:rsidRPr="5801F376">
              <w:rPr>
                <w:rFonts w:eastAsia="Times New Roman" w:cs="Times New Roman"/>
                <w:b/>
                <w:bCs/>
                <w:color w:val="001135"/>
                <w:sz w:val="18"/>
                <w:szCs w:val="18"/>
              </w:rPr>
              <w:t>7.84</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6FF2686" w14:textId="2EEE14E5" w:rsidR="5801F376" w:rsidRDefault="5801F376" w:rsidP="5801F376">
            <w:pPr>
              <w:spacing w:after="0"/>
              <w:jc w:val="right"/>
              <w:rPr>
                <w:rFonts w:eastAsia="Times New Roman" w:cs="Times New Roman"/>
                <w:color w:val="001135"/>
                <w:sz w:val="18"/>
                <w:szCs w:val="18"/>
              </w:rPr>
            </w:pPr>
            <w:r w:rsidRPr="5801F376">
              <w:rPr>
                <w:rFonts w:eastAsia="Times New Roman" w:cs="Times New Roman"/>
                <w:b/>
                <w:bCs/>
                <w:color w:val="001135"/>
                <w:sz w:val="18"/>
                <w:szCs w:val="18"/>
              </w:rPr>
              <w:t>5.63</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ACEA7B7" w14:textId="7B3BA2CF" w:rsidR="5801F376" w:rsidRDefault="5801F376" w:rsidP="5801F376">
            <w:pPr>
              <w:spacing w:after="0"/>
              <w:jc w:val="right"/>
              <w:rPr>
                <w:rFonts w:eastAsia="Times New Roman" w:cs="Times New Roman"/>
                <w:color w:val="001135"/>
                <w:sz w:val="18"/>
                <w:szCs w:val="18"/>
              </w:rPr>
            </w:pPr>
            <w:r w:rsidRPr="5801F376">
              <w:rPr>
                <w:rFonts w:eastAsia="Times New Roman" w:cs="Times New Roman"/>
                <w:b/>
                <w:bCs/>
                <w:color w:val="001135"/>
                <w:sz w:val="18"/>
                <w:szCs w:val="18"/>
              </w:rPr>
              <w:t>0.55</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FCF171F" w14:textId="5BC1EA9B" w:rsidR="5801F376" w:rsidRDefault="5801F376" w:rsidP="5801F376">
            <w:pPr>
              <w:spacing w:after="0"/>
              <w:jc w:val="right"/>
              <w:rPr>
                <w:rFonts w:eastAsia="Times New Roman" w:cs="Times New Roman"/>
                <w:color w:val="001135"/>
                <w:sz w:val="18"/>
                <w:szCs w:val="18"/>
              </w:rPr>
            </w:pPr>
            <w:r w:rsidRPr="5801F376">
              <w:rPr>
                <w:rFonts w:eastAsia="Times New Roman" w:cs="Times New Roman"/>
                <w:b/>
                <w:bCs/>
                <w:color w:val="001135"/>
                <w:sz w:val="18"/>
                <w:szCs w:val="18"/>
              </w:rPr>
              <w:t>66.35</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C37754A" w14:textId="0969E751" w:rsidR="5801F376" w:rsidRDefault="5801F376" w:rsidP="5801F376">
            <w:pPr>
              <w:spacing w:after="0"/>
              <w:jc w:val="right"/>
              <w:rPr>
                <w:rFonts w:eastAsia="Times New Roman" w:cs="Times New Roman"/>
                <w:color w:val="001135"/>
                <w:sz w:val="18"/>
                <w:szCs w:val="18"/>
              </w:rPr>
            </w:pPr>
            <w:r w:rsidRPr="5801F376">
              <w:rPr>
                <w:rFonts w:eastAsia="Times New Roman" w:cs="Times New Roman"/>
                <w:b/>
                <w:bCs/>
                <w:color w:val="001135"/>
                <w:sz w:val="18"/>
                <w:szCs w:val="18"/>
              </w:rPr>
              <w:t>83.78</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33648D3" w14:textId="1B1FB6F0" w:rsidR="5801F376" w:rsidRDefault="5801F376" w:rsidP="5801F376">
            <w:pPr>
              <w:spacing w:after="0"/>
              <w:jc w:val="right"/>
              <w:rPr>
                <w:rFonts w:eastAsia="Times New Roman" w:cs="Times New Roman"/>
                <w:color w:val="001135"/>
                <w:sz w:val="18"/>
                <w:szCs w:val="18"/>
              </w:rPr>
            </w:pPr>
            <w:r w:rsidRPr="5801F376">
              <w:rPr>
                <w:rFonts w:eastAsia="Times New Roman" w:cs="Times New Roman"/>
                <w:b/>
                <w:bCs/>
                <w:color w:val="001135"/>
                <w:sz w:val="18"/>
                <w:szCs w:val="18"/>
              </w:rPr>
              <w:t>92.53</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29708E7" w14:textId="4162313C" w:rsidR="5801F376" w:rsidRDefault="5801F376" w:rsidP="5801F376">
            <w:pPr>
              <w:spacing w:after="0"/>
              <w:jc w:val="right"/>
              <w:rPr>
                <w:rFonts w:eastAsia="Times New Roman" w:cs="Times New Roman"/>
                <w:color w:val="001135"/>
                <w:sz w:val="18"/>
                <w:szCs w:val="18"/>
              </w:rPr>
            </w:pPr>
            <w:r w:rsidRPr="5801F376">
              <w:rPr>
                <w:rFonts w:eastAsia="Times New Roman" w:cs="Times New Roman"/>
                <w:b/>
                <w:bCs/>
                <w:color w:val="001135"/>
                <w:sz w:val="18"/>
                <w:szCs w:val="18"/>
              </w:rPr>
              <w:t>94.17</w:t>
            </w:r>
          </w:p>
        </w:tc>
        <w:tc>
          <w:tcPr>
            <w:tcW w:w="65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AA35ECE" w14:textId="454663A1" w:rsidR="5801F376" w:rsidRDefault="5801F376" w:rsidP="5801F376">
            <w:pPr>
              <w:spacing w:after="0"/>
              <w:jc w:val="right"/>
              <w:rPr>
                <w:rFonts w:eastAsia="Times New Roman" w:cs="Times New Roman"/>
                <w:color w:val="001135"/>
                <w:sz w:val="18"/>
                <w:szCs w:val="18"/>
              </w:rPr>
            </w:pPr>
            <w:r w:rsidRPr="5801F376">
              <w:rPr>
                <w:rFonts w:eastAsia="Times New Roman" w:cs="Times New Roman"/>
                <w:b/>
                <w:bCs/>
                <w:color w:val="001135"/>
                <w:sz w:val="18"/>
                <w:szCs w:val="18"/>
              </w:rPr>
              <w:t>96.48</w:t>
            </w:r>
          </w:p>
        </w:tc>
        <w:tc>
          <w:tcPr>
            <w:tcW w:w="6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5675587" w14:textId="17124F43" w:rsidR="5801F376" w:rsidRDefault="5801F376" w:rsidP="5801F376">
            <w:pPr>
              <w:spacing w:after="0"/>
              <w:jc w:val="right"/>
              <w:rPr>
                <w:rFonts w:eastAsia="Times New Roman" w:cs="Times New Roman"/>
                <w:color w:val="001135"/>
                <w:sz w:val="18"/>
                <w:szCs w:val="18"/>
              </w:rPr>
            </w:pPr>
            <w:r w:rsidRPr="5801F376">
              <w:rPr>
                <w:rFonts w:eastAsia="Times New Roman" w:cs="Times New Roman"/>
                <w:b/>
                <w:bCs/>
                <w:color w:val="001135"/>
                <w:sz w:val="18"/>
                <w:szCs w:val="18"/>
              </w:rPr>
              <w:t>99.04</w:t>
            </w:r>
          </w:p>
        </w:tc>
      </w:tr>
      <w:tr w:rsidR="008527F9" w14:paraId="63676B6B" w14:textId="77777777" w:rsidTr="00557757">
        <w:trPr>
          <w:trHeight w:val="442"/>
        </w:trPr>
        <w:tc>
          <w:tcPr>
            <w:tcW w:w="1126" w:type="dxa"/>
            <w:vMerge w:val="restart"/>
            <w:tcBorders>
              <w:top w:val="single" w:sz="6" w:space="0" w:color="000000" w:themeColor="text1"/>
              <w:left w:val="single" w:sz="6" w:space="0" w:color="000000" w:themeColor="text1"/>
              <w:right w:val="single" w:sz="6" w:space="0" w:color="000000" w:themeColor="text1"/>
            </w:tcBorders>
          </w:tcPr>
          <w:p w14:paraId="16F33013" w14:textId="7C5B2083" w:rsidR="008527F9" w:rsidRDefault="008527F9" w:rsidP="5801F376">
            <w:pPr>
              <w:spacing w:after="0"/>
              <w:rPr>
                <w:rFonts w:eastAsia="Times New Roman" w:cs="Times New Roman"/>
                <w:color w:val="001135"/>
                <w:sz w:val="18"/>
                <w:szCs w:val="18"/>
              </w:rPr>
            </w:pPr>
            <w:r w:rsidRPr="5801F376">
              <w:rPr>
                <w:rFonts w:eastAsia="Times New Roman" w:cs="Times New Roman"/>
                <w:color w:val="001135"/>
                <w:sz w:val="18"/>
                <w:szCs w:val="18"/>
              </w:rPr>
              <w:t>LLS (# samples = 3, SINR = -4 dB).</w:t>
            </w:r>
          </w:p>
        </w:tc>
        <w:tc>
          <w:tcPr>
            <w:tcW w:w="2127" w:type="dxa"/>
            <w:vMerge w:val="restart"/>
            <w:tcBorders>
              <w:top w:val="single" w:sz="6" w:space="0" w:color="000000" w:themeColor="text1"/>
              <w:left w:val="single" w:sz="6" w:space="0" w:color="000000" w:themeColor="text1"/>
              <w:right w:val="single" w:sz="6" w:space="0" w:color="000000" w:themeColor="text1"/>
            </w:tcBorders>
            <w:vAlign w:val="bottom"/>
          </w:tcPr>
          <w:p w14:paraId="39CF5F83" w14:textId="003B256C" w:rsidR="008527F9" w:rsidRDefault="008527F9" w:rsidP="5801F376">
            <w:pPr>
              <w:spacing w:after="0"/>
              <w:rPr>
                <w:rFonts w:eastAsia="Times New Roman" w:cs="Times New Roman"/>
                <w:color w:val="001135"/>
                <w:sz w:val="18"/>
                <w:szCs w:val="18"/>
              </w:rPr>
            </w:pPr>
            <w:r w:rsidRPr="5801F376">
              <w:rPr>
                <w:rFonts w:eastAsia="Times New Roman" w:cs="Times New Roman"/>
                <w:color w:val="001135"/>
                <w:sz w:val="18"/>
                <w:szCs w:val="18"/>
              </w:rPr>
              <w:t>Gaussian with ±4.5 dB error margin (Independent for each TX beam)</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7E2FFED" w14:textId="44565547"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10.93</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7AB6094" w14:textId="4B62A003"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13.04</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CD5C22D" w14:textId="1F6E2260"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8.85</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08690A9" w14:textId="5DD517CD"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55.46</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C6F71BE" w14:textId="76A7A2B5"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70.55</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D74CC1B" w14:textId="35600BAC"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75.71</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DD8CFB7" w14:textId="62768CBA"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88.47</w:t>
            </w:r>
          </w:p>
        </w:tc>
        <w:tc>
          <w:tcPr>
            <w:tcW w:w="65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04AB6F4" w14:textId="00773C6B"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92.36</w:t>
            </w:r>
          </w:p>
        </w:tc>
        <w:tc>
          <w:tcPr>
            <w:tcW w:w="6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3E4FE76" w14:textId="2101BB68"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95.26</w:t>
            </w:r>
          </w:p>
        </w:tc>
      </w:tr>
      <w:tr w:rsidR="008527F9" w14:paraId="00372818" w14:textId="77777777">
        <w:trPr>
          <w:trHeight w:val="300"/>
        </w:trPr>
        <w:tc>
          <w:tcPr>
            <w:tcW w:w="1126" w:type="dxa"/>
            <w:vMerge/>
            <w:tcBorders>
              <w:left w:val="single" w:sz="6" w:space="0" w:color="000000" w:themeColor="text1"/>
              <w:right w:val="single" w:sz="6" w:space="0" w:color="000000" w:themeColor="text1"/>
            </w:tcBorders>
            <w:vAlign w:val="center"/>
          </w:tcPr>
          <w:p w14:paraId="29419C8A" w14:textId="77777777" w:rsidR="008527F9" w:rsidRDefault="008527F9"/>
        </w:tc>
        <w:tc>
          <w:tcPr>
            <w:tcW w:w="2127" w:type="dxa"/>
            <w:vMerge/>
            <w:tcBorders>
              <w:left w:val="single" w:sz="6" w:space="0" w:color="000000" w:themeColor="text1"/>
              <w:bottom w:val="single" w:sz="0" w:space="0" w:color="000000" w:themeColor="text1"/>
              <w:right w:val="single" w:sz="6" w:space="0" w:color="000000" w:themeColor="text1"/>
            </w:tcBorders>
            <w:vAlign w:val="center"/>
          </w:tcPr>
          <w:p w14:paraId="3FBB641F" w14:textId="77777777" w:rsidR="008527F9" w:rsidRDefault="008527F9"/>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3F3A2E02" w14:textId="569E17C5"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3.09</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3BFA4C8B" w14:textId="4BD11BE3"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7.41</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278CA680" w14:textId="6817BCF3"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8.30</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6BB907C4" w14:textId="4FE435CA"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10.89</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6B95A385" w14:textId="05B74A49"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13.23</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72F18113" w14:textId="32BFF369"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16.82</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1F319C0F" w14:textId="5E9707A7"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5.7</w:t>
            </w:r>
          </w:p>
        </w:tc>
        <w:tc>
          <w:tcPr>
            <w:tcW w:w="6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5E433B6D" w14:textId="0F9AEC5B"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4.12</w:t>
            </w:r>
          </w:p>
        </w:tc>
        <w:tc>
          <w:tcPr>
            <w:tcW w:w="6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06ECCDF7" w14:textId="33B68FF8" w:rsidR="008527F9" w:rsidRDefault="008527F9"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3.78</w:t>
            </w:r>
          </w:p>
        </w:tc>
      </w:tr>
      <w:tr w:rsidR="001907E8" w14:paraId="59927575" w14:textId="77777777">
        <w:trPr>
          <w:trHeight w:val="300"/>
        </w:trPr>
        <w:tc>
          <w:tcPr>
            <w:tcW w:w="1126" w:type="dxa"/>
            <w:tcBorders>
              <w:left w:val="single" w:sz="0" w:space="0" w:color="000000" w:themeColor="text1"/>
              <w:right w:val="single" w:sz="0" w:space="0" w:color="000000" w:themeColor="text1"/>
            </w:tcBorders>
            <w:vAlign w:val="center"/>
          </w:tcPr>
          <w:p w14:paraId="2B839844" w14:textId="77777777" w:rsidR="001907E8" w:rsidRDefault="001907E8"/>
        </w:tc>
        <w:tc>
          <w:tcPr>
            <w:tcW w:w="2127" w:type="dxa"/>
            <w:vMerge w:val="restart"/>
            <w:tcBorders>
              <w:top w:val="single" w:sz="6" w:space="0" w:color="000000" w:themeColor="text1"/>
              <w:left w:val="single" w:sz="6" w:space="0" w:color="000000" w:themeColor="text1"/>
              <w:right w:val="single" w:sz="6" w:space="0" w:color="000000" w:themeColor="text1"/>
            </w:tcBorders>
            <w:vAlign w:val="bottom"/>
          </w:tcPr>
          <w:p w14:paraId="754EDBD0" w14:textId="1D0063CA" w:rsidR="001907E8" w:rsidRDefault="001907E8" w:rsidP="5801F376">
            <w:pPr>
              <w:spacing w:after="0"/>
              <w:rPr>
                <w:rFonts w:eastAsia="Times New Roman" w:cs="Times New Roman"/>
                <w:color w:val="001135"/>
                <w:sz w:val="18"/>
                <w:szCs w:val="18"/>
              </w:rPr>
            </w:pPr>
            <w:r w:rsidRPr="5801F376">
              <w:rPr>
                <w:rFonts w:eastAsia="Times New Roman" w:cs="Times New Roman"/>
                <w:color w:val="001135"/>
                <w:sz w:val="18"/>
                <w:szCs w:val="18"/>
              </w:rPr>
              <w:t>Gaussian with ±3 dB error margin (Independent for each TX beam)</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A0C48AF" w14:textId="1E2B93FD"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9.76</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5196D06" w14:textId="3295960C"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10.35</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0484965" w14:textId="15A44BB2"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3.19</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390FBB5" w14:textId="08376087"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59.47</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EF9E37C" w14:textId="4FCFA0AF"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76.05</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4C9AB17" w14:textId="4C89AB8E"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82.71</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6E8D0B6" w14:textId="273D2E75"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90.91</w:t>
            </w:r>
          </w:p>
        </w:tc>
        <w:tc>
          <w:tcPr>
            <w:tcW w:w="65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D8162DC" w14:textId="28095405"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94.48</w:t>
            </w:r>
          </w:p>
        </w:tc>
        <w:tc>
          <w:tcPr>
            <w:tcW w:w="6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30CDB8D" w14:textId="7DC05652"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97.29</w:t>
            </w:r>
          </w:p>
        </w:tc>
      </w:tr>
      <w:tr w:rsidR="001907E8" w14:paraId="3D3756C9" w14:textId="77777777">
        <w:trPr>
          <w:trHeight w:val="300"/>
        </w:trPr>
        <w:tc>
          <w:tcPr>
            <w:tcW w:w="1126" w:type="dxa"/>
            <w:tcBorders>
              <w:left w:val="single" w:sz="0" w:space="0" w:color="000000" w:themeColor="text1"/>
              <w:right w:val="single" w:sz="6" w:space="0" w:color="000000" w:themeColor="text1"/>
            </w:tcBorders>
            <w:vAlign w:val="center"/>
          </w:tcPr>
          <w:p w14:paraId="10C53F74" w14:textId="77777777" w:rsidR="001907E8" w:rsidRDefault="001907E8"/>
        </w:tc>
        <w:tc>
          <w:tcPr>
            <w:tcW w:w="2127" w:type="dxa"/>
            <w:vMerge/>
            <w:tcBorders>
              <w:left w:val="single" w:sz="6" w:space="0" w:color="000000" w:themeColor="text1"/>
              <w:bottom w:val="single" w:sz="0" w:space="0" w:color="000000" w:themeColor="text1"/>
              <w:right w:val="single" w:sz="6" w:space="0" w:color="000000" w:themeColor="text1"/>
            </w:tcBorders>
            <w:vAlign w:val="center"/>
          </w:tcPr>
          <w:p w14:paraId="1CCF9A0F" w14:textId="77777777" w:rsidR="001907E8" w:rsidRDefault="001907E8"/>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0B7F61C3" w14:textId="67F440D0"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1.92</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234E9A42" w14:textId="657E8D60"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4.7</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02F57C4A" w14:textId="15EA6A85"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2.64</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2081BDFC" w14:textId="00A33F69"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6.88</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77BCE05E" w14:textId="37D6D2F0"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7.73</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26A811F5" w14:textId="5D6777EA"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9.8</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7BD61FB1" w14:textId="0CE4C035"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3.26</w:t>
            </w:r>
          </w:p>
        </w:tc>
        <w:tc>
          <w:tcPr>
            <w:tcW w:w="6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602E6A5A" w14:textId="77D1BF39"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2.00</w:t>
            </w:r>
          </w:p>
        </w:tc>
        <w:tc>
          <w:tcPr>
            <w:tcW w:w="6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3CE3C3D9" w14:textId="507F37C6"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1.75</w:t>
            </w:r>
          </w:p>
        </w:tc>
      </w:tr>
      <w:tr w:rsidR="001907E8" w14:paraId="337143B0" w14:textId="77777777">
        <w:trPr>
          <w:trHeight w:val="300"/>
        </w:trPr>
        <w:tc>
          <w:tcPr>
            <w:tcW w:w="1126" w:type="dxa"/>
            <w:tcBorders>
              <w:left w:val="single" w:sz="0" w:space="0" w:color="000000" w:themeColor="text1"/>
              <w:right w:val="single" w:sz="0" w:space="0" w:color="000000" w:themeColor="text1"/>
            </w:tcBorders>
            <w:vAlign w:val="center"/>
          </w:tcPr>
          <w:p w14:paraId="093483FA" w14:textId="77777777" w:rsidR="001907E8" w:rsidRDefault="001907E8"/>
        </w:tc>
        <w:tc>
          <w:tcPr>
            <w:tcW w:w="2127" w:type="dxa"/>
            <w:vMerge w:val="restart"/>
            <w:tcBorders>
              <w:top w:val="single" w:sz="6" w:space="0" w:color="000000" w:themeColor="text1"/>
              <w:left w:val="single" w:sz="6" w:space="0" w:color="000000" w:themeColor="text1"/>
              <w:right w:val="single" w:sz="6" w:space="0" w:color="000000" w:themeColor="text1"/>
            </w:tcBorders>
            <w:vAlign w:val="bottom"/>
          </w:tcPr>
          <w:p w14:paraId="2D1B8758" w14:textId="799557D7" w:rsidR="001907E8" w:rsidRDefault="001907E8" w:rsidP="5801F376">
            <w:pPr>
              <w:spacing w:after="0"/>
              <w:rPr>
                <w:rFonts w:eastAsia="Times New Roman" w:cs="Times New Roman"/>
                <w:color w:val="001135"/>
                <w:sz w:val="18"/>
                <w:szCs w:val="18"/>
              </w:rPr>
            </w:pPr>
            <w:r w:rsidRPr="5801F376">
              <w:rPr>
                <w:rFonts w:eastAsia="Times New Roman" w:cs="Times New Roman"/>
                <w:color w:val="001135"/>
                <w:sz w:val="18"/>
                <w:szCs w:val="18"/>
              </w:rPr>
              <w:t>Uniform with ±4.5 dB error margin (Independent for each TX beam)</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5425260" w14:textId="59614E64"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10.68</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D15FD97" w14:textId="3F02D0FB"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13.99</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3B0CD6C" w14:textId="3F591E36" w:rsidR="001907E8" w:rsidRDefault="001907E8" w:rsidP="5801F376">
            <w:pPr>
              <w:spacing w:after="0"/>
              <w:jc w:val="right"/>
              <w:rPr>
                <w:rFonts w:eastAsia="Times New Roman" w:cs="Times New Roman"/>
                <w:color w:val="498205"/>
                <w:sz w:val="18"/>
                <w:szCs w:val="18"/>
              </w:rPr>
            </w:pPr>
            <w:r w:rsidRPr="5801F376">
              <w:rPr>
                <w:rFonts w:eastAsia="Times New Roman" w:cs="Times New Roman"/>
                <w:color w:val="001135"/>
                <w:sz w:val="18"/>
                <w:szCs w:val="18"/>
              </w:rPr>
              <w:t>12.62</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9E39E7C" w14:textId="59FF9DC6"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52.93</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54AF1D8" w14:textId="2BF1B6C9"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67.75</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E8CB0AD" w14:textId="18268584"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71.88</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1BD8739" w14:textId="57A32C4F"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86.42</w:t>
            </w:r>
          </w:p>
        </w:tc>
        <w:tc>
          <w:tcPr>
            <w:tcW w:w="65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1956DA5" w14:textId="3B604C5A"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90.97</w:t>
            </w:r>
          </w:p>
        </w:tc>
        <w:tc>
          <w:tcPr>
            <w:tcW w:w="6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7612A53" w14:textId="3C24CB85"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93.69</w:t>
            </w:r>
          </w:p>
        </w:tc>
      </w:tr>
      <w:tr w:rsidR="001907E8" w14:paraId="2B8DBD4C" w14:textId="77777777">
        <w:trPr>
          <w:trHeight w:val="300"/>
        </w:trPr>
        <w:tc>
          <w:tcPr>
            <w:tcW w:w="1126" w:type="dxa"/>
            <w:tcBorders>
              <w:left w:val="single" w:sz="0" w:space="0" w:color="000000" w:themeColor="text1"/>
              <w:right w:val="single" w:sz="6" w:space="0" w:color="000000" w:themeColor="text1"/>
            </w:tcBorders>
            <w:vAlign w:val="center"/>
          </w:tcPr>
          <w:p w14:paraId="22A3A7D4" w14:textId="77777777" w:rsidR="001907E8" w:rsidRDefault="001907E8"/>
        </w:tc>
        <w:tc>
          <w:tcPr>
            <w:tcW w:w="2127" w:type="dxa"/>
            <w:vMerge/>
            <w:tcBorders>
              <w:left w:val="single" w:sz="6" w:space="0" w:color="000000" w:themeColor="text1"/>
              <w:bottom w:val="single" w:sz="0" w:space="0" w:color="000000" w:themeColor="text1"/>
              <w:right w:val="single" w:sz="6" w:space="0" w:color="000000" w:themeColor="text1"/>
            </w:tcBorders>
            <w:vAlign w:val="center"/>
          </w:tcPr>
          <w:p w14:paraId="1269C473" w14:textId="77777777" w:rsidR="001907E8" w:rsidRDefault="001907E8"/>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5103028D" w14:textId="03CFB213"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2.84</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4E4879F3" w14:textId="2BD1FB97"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8.36</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280A6189" w14:textId="32FC6365" w:rsidR="001907E8" w:rsidRDefault="001907E8" w:rsidP="5801F376">
            <w:pPr>
              <w:spacing w:after="0"/>
              <w:jc w:val="right"/>
              <w:rPr>
                <w:rFonts w:eastAsia="Times New Roman" w:cs="Times New Roman"/>
                <w:color w:val="498205"/>
                <w:sz w:val="18"/>
                <w:szCs w:val="18"/>
              </w:rPr>
            </w:pPr>
            <w:r w:rsidRPr="5801F376">
              <w:rPr>
                <w:rFonts w:eastAsia="Times New Roman" w:cs="Times New Roman"/>
                <w:color w:val="001135"/>
                <w:sz w:val="18"/>
                <w:szCs w:val="18"/>
              </w:rPr>
              <w:t>12.07</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2D2A4ACE" w14:textId="5377E0A6"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13.42</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1B68CAB6" w14:textId="0FB9C357"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16.03</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75063FB3" w14:textId="1CC294FE"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20.65</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2B670D3C" w14:textId="045ECD72"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7.75</w:t>
            </w:r>
          </w:p>
        </w:tc>
        <w:tc>
          <w:tcPr>
            <w:tcW w:w="6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44F409A6" w14:textId="40854831"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5.51</w:t>
            </w:r>
          </w:p>
        </w:tc>
        <w:tc>
          <w:tcPr>
            <w:tcW w:w="6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5CB19490" w14:textId="79BFD7C9"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5.35</w:t>
            </w:r>
          </w:p>
        </w:tc>
      </w:tr>
      <w:tr w:rsidR="001907E8" w14:paraId="36AD5C5D" w14:textId="77777777">
        <w:trPr>
          <w:trHeight w:val="300"/>
        </w:trPr>
        <w:tc>
          <w:tcPr>
            <w:tcW w:w="1126" w:type="dxa"/>
            <w:tcBorders>
              <w:left w:val="single" w:sz="0" w:space="0" w:color="000000" w:themeColor="text1"/>
              <w:right w:val="single" w:sz="0" w:space="0" w:color="000000" w:themeColor="text1"/>
            </w:tcBorders>
            <w:vAlign w:val="center"/>
          </w:tcPr>
          <w:p w14:paraId="158C734A" w14:textId="77777777" w:rsidR="001907E8" w:rsidRDefault="001907E8"/>
        </w:tc>
        <w:tc>
          <w:tcPr>
            <w:tcW w:w="2127" w:type="dxa"/>
            <w:vMerge w:val="restart"/>
            <w:tcBorders>
              <w:top w:val="single" w:sz="6" w:space="0" w:color="000000" w:themeColor="text1"/>
              <w:left w:val="single" w:sz="6" w:space="0" w:color="000000" w:themeColor="text1"/>
              <w:right w:val="single" w:sz="6" w:space="0" w:color="000000" w:themeColor="text1"/>
            </w:tcBorders>
            <w:vAlign w:val="bottom"/>
          </w:tcPr>
          <w:p w14:paraId="1729CBC6" w14:textId="178375E3" w:rsidR="001907E8" w:rsidRDefault="001907E8" w:rsidP="5801F376">
            <w:pPr>
              <w:spacing w:after="0"/>
              <w:rPr>
                <w:rFonts w:eastAsia="Times New Roman" w:cs="Times New Roman"/>
                <w:color w:val="001135"/>
                <w:sz w:val="18"/>
                <w:szCs w:val="18"/>
              </w:rPr>
            </w:pPr>
            <w:r w:rsidRPr="5801F376">
              <w:rPr>
                <w:rFonts w:eastAsia="Times New Roman" w:cs="Times New Roman"/>
                <w:color w:val="001135"/>
                <w:sz w:val="18"/>
                <w:szCs w:val="18"/>
              </w:rPr>
              <w:t>Gaussian with ±4.5 dB error margin (Same for all TX beams)</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BB6E821" w14:textId="36A906FC"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8.51</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F1C9AD2" w14:textId="04B6603C"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5.84</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A8F1BED" w14:textId="77DDDAF5"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0.54</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9032698" w14:textId="14131C67"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67.19</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E387AFB" w14:textId="1E668895"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83.63</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5A00DBC" w14:textId="23F4E6F3"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92.98</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FF6A90F" w14:textId="08B13CE7"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93.76</w:t>
            </w:r>
          </w:p>
        </w:tc>
        <w:tc>
          <w:tcPr>
            <w:tcW w:w="65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5E34B0C" w14:textId="6B64C34C"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96.51</w:t>
            </w:r>
          </w:p>
        </w:tc>
        <w:tc>
          <w:tcPr>
            <w:tcW w:w="6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F528093" w14:textId="1B5009AF"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99.02</w:t>
            </w:r>
          </w:p>
        </w:tc>
      </w:tr>
      <w:tr w:rsidR="001907E8" w14:paraId="7DD44E70" w14:textId="77777777">
        <w:trPr>
          <w:trHeight w:val="300"/>
        </w:trPr>
        <w:tc>
          <w:tcPr>
            <w:tcW w:w="1126" w:type="dxa"/>
            <w:tcBorders>
              <w:left w:val="single" w:sz="0" w:space="0" w:color="000000" w:themeColor="text1"/>
              <w:bottom w:val="single" w:sz="0" w:space="0" w:color="000000" w:themeColor="text1"/>
              <w:right w:val="single" w:sz="6" w:space="0" w:color="000000" w:themeColor="text1"/>
            </w:tcBorders>
            <w:vAlign w:val="center"/>
          </w:tcPr>
          <w:p w14:paraId="48477812" w14:textId="77777777" w:rsidR="001907E8" w:rsidRDefault="001907E8"/>
        </w:tc>
        <w:tc>
          <w:tcPr>
            <w:tcW w:w="2127" w:type="dxa"/>
            <w:vMerge/>
            <w:tcBorders>
              <w:left w:val="single" w:sz="6" w:space="0" w:color="000000" w:themeColor="text1"/>
              <w:bottom w:val="single" w:sz="0" w:space="0" w:color="000000" w:themeColor="text1"/>
              <w:right w:val="single" w:sz="6" w:space="0" w:color="000000" w:themeColor="text1"/>
            </w:tcBorders>
            <w:vAlign w:val="center"/>
          </w:tcPr>
          <w:p w14:paraId="66E4F7DF" w14:textId="77777777" w:rsidR="001907E8" w:rsidRDefault="001907E8"/>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4F4D8CF6" w14:textId="070D0BF8"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0.67</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4AAB9764" w14:textId="6E676488"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0.21</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13E18DAA" w14:textId="03BC94B6"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4FFD5BC3" w14:textId="3736292E"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0.84</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084DF38C" w14:textId="37519967"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0.15</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36AE4DBD" w14:textId="5D257271"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0.45</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5A799D1C" w14:textId="0247E300"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0.41</w:t>
            </w:r>
          </w:p>
        </w:tc>
        <w:tc>
          <w:tcPr>
            <w:tcW w:w="6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4EF7241C" w14:textId="6768BD71"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0.03</w:t>
            </w:r>
          </w:p>
        </w:tc>
        <w:tc>
          <w:tcPr>
            <w:tcW w:w="6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79830D97" w14:textId="061407EA"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0.02</w:t>
            </w:r>
          </w:p>
        </w:tc>
      </w:tr>
      <w:tr w:rsidR="001907E8" w14:paraId="7572D73A" w14:textId="77777777">
        <w:trPr>
          <w:trHeight w:val="300"/>
        </w:trPr>
        <w:tc>
          <w:tcPr>
            <w:tcW w:w="1126" w:type="dxa"/>
            <w:vMerge w:val="restart"/>
            <w:tcBorders>
              <w:top w:val="single" w:sz="6" w:space="0" w:color="000000" w:themeColor="text1"/>
              <w:left w:val="single" w:sz="6" w:space="0" w:color="000000" w:themeColor="text1"/>
              <w:right w:val="single" w:sz="6" w:space="0" w:color="000000" w:themeColor="text1"/>
            </w:tcBorders>
          </w:tcPr>
          <w:p w14:paraId="5DC75C73" w14:textId="5C93E35B" w:rsidR="001907E8" w:rsidRDefault="001907E8" w:rsidP="5801F376">
            <w:pPr>
              <w:spacing w:after="0"/>
              <w:rPr>
                <w:rFonts w:eastAsia="Times New Roman" w:cs="Times New Roman"/>
                <w:color w:val="001135"/>
                <w:sz w:val="18"/>
                <w:szCs w:val="18"/>
              </w:rPr>
            </w:pPr>
            <w:r w:rsidRPr="5801F376">
              <w:rPr>
                <w:rFonts w:eastAsia="Times New Roman" w:cs="Times New Roman"/>
                <w:color w:val="001135"/>
                <w:sz w:val="18"/>
                <w:szCs w:val="18"/>
              </w:rPr>
              <w:t xml:space="preserve">Gaussian (95% of UEs in </w:t>
            </w:r>
            <w:r w:rsidRPr="5801F376">
              <w:rPr>
                <w:rFonts w:ascii="Arial" w:eastAsia="Arial" w:hAnsi="Arial" w:cs="Arial"/>
                <w:color w:val="001135"/>
                <w:sz w:val="18"/>
                <w:szCs w:val="18"/>
              </w:rPr>
              <w:t>±2.5 dB</w:t>
            </w:r>
            <w:r w:rsidRPr="5801F376">
              <w:rPr>
                <w:rFonts w:eastAsia="Times New Roman" w:cs="Times New Roman"/>
                <w:color w:val="001135"/>
                <w:sz w:val="18"/>
                <w:szCs w:val="18"/>
              </w:rPr>
              <w:t>).</w:t>
            </w:r>
          </w:p>
        </w:tc>
        <w:tc>
          <w:tcPr>
            <w:tcW w:w="2127" w:type="dxa"/>
            <w:vMerge w:val="restart"/>
            <w:tcBorders>
              <w:top w:val="single" w:sz="6" w:space="0" w:color="000000" w:themeColor="text1"/>
              <w:left w:val="single" w:sz="6" w:space="0" w:color="000000" w:themeColor="text1"/>
              <w:right w:val="single" w:sz="6" w:space="0" w:color="000000" w:themeColor="text1"/>
            </w:tcBorders>
            <w:vAlign w:val="bottom"/>
          </w:tcPr>
          <w:p w14:paraId="62F5329F" w14:textId="6E585D92" w:rsidR="001907E8" w:rsidRDefault="001907E8" w:rsidP="5801F376">
            <w:pPr>
              <w:spacing w:after="0"/>
              <w:rPr>
                <w:rFonts w:eastAsia="Times New Roman" w:cs="Times New Roman"/>
                <w:color w:val="001135"/>
                <w:sz w:val="18"/>
                <w:szCs w:val="18"/>
              </w:rPr>
            </w:pPr>
            <w:r w:rsidRPr="5801F376">
              <w:rPr>
                <w:rFonts w:eastAsia="Times New Roman" w:cs="Times New Roman"/>
                <w:color w:val="001135"/>
                <w:sz w:val="18"/>
                <w:szCs w:val="18"/>
              </w:rPr>
              <w:t>Gaussian with ±4.5 dB error margin (Independent for each TX beam)</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770B2AC" w14:textId="2DFFD924"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10.94</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6A38CB9" w14:textId="157BFE15"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13.84</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5C8ED3F" w14:textId="67EBD225"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12.44</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6C86324" w14:textId="6E86198C"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53.09</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E441530" w14:textId="555CB116"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68.77</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667C94C" w14:textId="5760D24C"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73.16</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74EA014" w14:textId="1C65F999"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86.74</w:t>
            </w:r>
          </w:p>
        </w:tc>
        <w:tc>
          <w:tcPr>
            <w:tcW w:w="65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BD41D02" w14:textId="481D99EB"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91.36</w:t>
            </w:r>
          </w:p>
        </w:tc>
        <w:tc>
          <w:tcPr>
            <w:tcW w:w="6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4122E9D" w14:textId="59190C89"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94.44</w:t>
            </w:r>
          </w:p>
        </w:tc>
      </w:tr>
      <w:tr w:rsidR="001907E8" w14:paraId="233D6657" w14:textId="77777777">
        <w:trPr>
          <w:trHeight w:val="300"/>
        </w:trPr>
        <w:tc>
          <w:tcPr>
            <w:tcW w:w="1126" w:type="dxa"/>
            <w:vMerge/>
            <w:tcBorders>
              <w:left w:val="single" w:sz="6" w:space="0" w:color="000000" w:themeColor="text1"/>
              <w:right w:val="single" w:sz="6" w:space="0" w:color="000000" w:themeColor="text1"/>
            </w:tcBorders>
            <w:vAlign w:val="center"/>
          </w:tcPr>
          <w:p w14:paraId="2F581963" w14:textId="77777777" w:rsidR="001907E8" w:rsidRDefault="001907E8"/>
        </w:tc>
        <w:tc>
          <w:tcPr>
            <w:tcW w:w="2127" w:type="dxa"/>
            <w:vMerge/>
            <w:tcBorders>
              <w:left w:val="single" w:sz="6" w:space="0" w:color="000000" w:themeColor="text1"/>
              <w:bottom w:val="single" w:sz="0" w:space="0" w:color="000000" w:themeColor="text1"/>
              <w:right w:val="single" w:sz="6" w:space="0" w:color="000000" w:themeColor="text1"/>
            </w:tcBorders>
            <w:vAlign w:val="center"/>
          </w:tcPr>
          <w:p w14:paraId="1EA7B825" w14:textId="77777777" w:rsidR="001907E8" w:rsidRDefault="001907E8"/>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1ED01B2C" w14:textId="0230D14A"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3.10</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3EACD1E7" w14:textId="283C8702"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8.21</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591A7145" w14:textId="1BFFFAE1"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11.89</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18563E8F" w14:textId="45EC42D1"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13.26</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342A05D7" w14:textId="76BCA40E"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15.01</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495137A3" w14:textId="51D9D2E3"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19.37</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07BED772" w14:textId="49A60DCF"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7.43</w:t>
            </w:r>
          </w:p>
        </w:tc>
        <w:tc>
          <w:tcPr>
            <w:tcW w:w="6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6E7CA095" w14:textId="460F2E8D"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5.12</w:t>
            </w:r>
          </w:p>
        </w:tc>
        <w:tc>
          <w:tcPr>
            <w:tcW w:w="6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597968C3" w14:textId="3E3E4699"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4.60</w:t>
            </w:r>
          </w:p>
        </w:tc>
      </w:tr>
      <w:tr w:rsidR="001907E8" w14:paraId="06B222A2" w14:textId="77777777">
        <w:trPr>
          <w:trHeight w:val="300"/>
        </w:trPr>
        <w:tc>
          <w:tcPr>
            <w:tcW w:w="1126" w:type="dxa"/>
            <w:tcBorders>
              <w:left w:val="single" w:sz="0" w:space="0" w:color="000000" w:themeColor="text1"/>
              <w:right w:val="single" w:sz="0" w:space="0" w:color="000000" w:themeColor="text1"/>
            </w:tcBorders>
            <w:vAlign w:val="center"/>
          </w:tcPr>
          <w:p w14:paraId="1727662B" w14:textId="77777777" w:rsidR="001907E8" w:rsidRDefault="001907E8"/>
        </w:tc>
        <w:tc>
          <w:tcPr>
            <w:tcW w:w="2127" w:type="dxa"/>
            <w:vMerge w:val="restart"/>
            <w:tcBorders>
              <w:top w:val="single" w:sz="6" w:space="0" w:color="000000" w:themeColor="text1"/>
              <w:left w:val="single" w:sz="6" w:space="0" w:color="000000" w:themeColor="text1"/>
              <w:right w:val="single" w:sz="6" w:space="0" w:color="000000" w:themeColor="text1"/>
            </w:tcBorders>
            <w:vAlign w:val="bottom"/>
          </w:tcPr>
          <w:p w14:paraId="77BCFCE2" w14:textId="6852EEF3" w:rsidR="001907E8" w:rsidRDefault="001907E8" w:rsidP="5801F376">
            <w:pPr>
              <w:spacing w:after="0"/>
              <w:rPr>
                <w:rFonts w:eastAsia="Times New Roman" w:cs="Times New Roman"/>
                <w:color w:val="001135"/>
                <w:sz w:val="18"/>
                <w:szCs w:val="18"/>
              </w:rPr>
            </w:pPr>
            <w:r w:rsidRPr="5801F376">
              <w:rPr>
                <w:rFonts w:eastAsia="Times New Roman" w:cs="Times New Roman"/>
                <w:color w:val="001135"/>
                <w:sz w:val="18"/>
                <w:szCs w:val="18"/>
              </w:rPr>
              <w:t>Gaussian with ±3 dB error margin (Independent for each TX beam)</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82FE58B" w14:textId="5CEAC865"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9.65</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BEFB113" w14:textId="61ADAA5C"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11.86</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CD23FDA" w14:textId="395B7F60"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5.17</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F6A7531" w14:textId="01F2449E"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58.21</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AD923C0" w14:textId="1AF7E494"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73.74</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00C7F9B" w14:textId="0D7CEFF3"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80.54</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9937A2F" w14:textId="4FB52FC3"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90</w:t>
            </w:r>
          </w:p>
        </w:tc>
        <w:tc>
          <w:tcPr>
            <w:tcW w:w="65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2E8A7E9" w14:textId="61D69CC9"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93.59</w:t>
            </w:r>
          </w:p>
        </w:tc>
        <w:tc>
          <w:tcPr>
            <w:tcW w:w="6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314EE29" w14:textId="0633A4F4"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96.61</w:t>
            </w:r>
          </w:p>
        </w:tc>
      </w:tr>
      <w:tr w:rsidR="001907E8" w14:paraId="56D31DE7" w14:textId="77777777">
        <w:trPr>
          <w:trHeight w:val="300"/>
        </w:trPr>
        <w:tc>
          <w:tcPr>
            <w:tcW w:w="1126" w:type="dxa"/>
            <w:tcBorders>
              <w:left w:val="single" w:sz="0" w:space="0" w:color="000000" w:themeColor="text1"/>
              <w:right w:val="single" w:sz="6" w:space="0" w:color="000000" w:themeColor="text1"/>
            </w:tcBorders>
            <w:vAlign w:val="center"/>
          </w:tcPr>
          <w:p w14:paraId="43C4B60A" w14:textId="77777777" w:rsidR="001907E8" w:rsidRDefault="001907E8"/>
        </w:tc>
        <w:tc>
          <w:tcPr>
            <w:tcW w:w="2127" w:type="dxa"/>
            <w:vMerge/>
            <w:tcBorders>
              <w:left w:val="single" w:sz="6" w:space="0" w:color="000000" w:themeColor="text1"/>
              <w:bottom w:val="single" w:sz="0" w:space="0" w:color="000000" w:themeColor="text1"/>
              <w:right w:val="single" w:sz="6" w:space="0" w:color="000000" w:themeColor="text1"/>
            </w:tcBorders>
            <w:vAlign w:val="center"/>
          </w:tcPr>
          <w:p w14:paraId="41D79F95" w14:textId="77777777" w:rsidR="001907E8" w:rsidRDefault="001907E8"/>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118DC883" w14:textId="31BA4426"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1.81</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7B24503A" w14:textId="16495497"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6.23</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6959ABF9" w14:textId="32708406"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4.62</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1F003A66" w14:textId="6249E367"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8.14</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7A6E040C" w14:textId="55D5300F"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10.04</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701BF65F" w14:textId="3EE9B157"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11.99</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1F6B0256" w14:textId="4B6F8D8A"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4.17</w:t>
            </w:r>
          </w:p>
        </w:tc>
        <w:tc>
          <w:tcPr>
            <w:tcW w:w="6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0BDAE33E" w14:textId="0DC6C8BA"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2.89</w:t>
            </w:r>
          </w:p>
        </w:tc>
        <w:tc>
          <w:tcPr>
            <w:tcW w:w="6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7283C6F7" w14:textId="60261D2D"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2.43</w:t>
            </w:r>
          </w:p>
        </w:tc>
      </w:tr>
      <w:tr w:rsidR="001907E8" w14:paraId="6A151F75" w14:textId="77777777">
        <w:trPr>
          <w:trHeight w:val="300"/>
        </w:trPr>
        <w:tc>
          <w:tcPr>
            <w:tcW w:w="1126" w:type="dxa"/>
            <w:tcBorders>
              <w:left w:val="single" w:sz="0" w:space="0" w:color="000000" w:themeColor="text1"/>
              <w:right w:val="single" w:sz="0" w:space="0" w:color="000000" w:themeColor="text1"/>
            </w:tcBorders>
            <w:vAlign w:val="center"/>
          </w:tcPr>
          <w:p w14:paraId="471507B6" w14:textId="77777777" w:rsidR="001907E8" w:rsidRDefault="001907E8"/>
        </w:tc>
        <w:tc>
          <w:tcPr>
            <w:tcW w:w="2127" w:type="dxa"/>
            <w:vMerge w:val="restart"/>
            <w:tcBorders>
              <w:top w:val="single" w:sz="6" w:space="0" w:color="000000" w:themeColor="text1"/>
              <w:left w:val="single" w:sz="6" w:space="0" w:color="000000" w:themeColor="text1"/>
              <w:right w:val="single" w:sz="6" w:space="0" w:color="000000" w:themeColor="text1"/>
            </w:tcBorders>
            <w:vAlign w:val="bottom"/>
          </w:tcPr>
          <w:p w14:paraId="00281AB8" w14:textId="285F8B3B" w:rsidR="001907E8" w:rsidRDefault="001907E8" w:rsidP="5801F376">
            <w:pPr>
              <w:spacing w:after="0"/>
              <w:rPr>
                <w:rFonts w:eastAsia="Times New Roman" w:cs="Times New Roman"/>
                <w:color w:val="001135"/>
                <w:sz w:val="18"/>
                <w:szCs w:val="18"/>
              </w:rPr>
            </w:pPr>
            <w:r w:rsidRPr="5801F376">
              <w:rPr>
                <w:rFonts w:eastAsia="Times New Roman" w:cs="Times New Roman"/>
                <w:color w:val="001135"/>
                <w:sz w:val="18"/>
                <w:szCs w:val="18"/>
              </w:rPr>
              <w:t>Uniform with ±4.5 dB error margin (Independent for each TX beam)</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C3CD0A3" w14:textId="05E8F96D"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10.61</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5D7A6C6" w14:textId="36E2E038"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14.60</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EEE440A" w14:textId="11FEC48C"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13.85</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C29D126" w14:textId="0AE98B8D"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53.41</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1FFC85B" w14:textId="372B655F"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66.30</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AB3390A" w14:textId="78084544"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69.67</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4CA6568" w14:textId="66710C47"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86.47</w:t>
            </w:r>
          </w:p>
        </w:tc>
        <w:tc>
          <w:tcPr>
            <w:tcW w:w="65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5FA3E31" w14:textId="31F9F57D"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90.26</w:t>
            </w:r>
          </w:p>
        </w:tc>
        <w:tc>
          <w:tcPr>
            <w:tcW w:w="6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722A3FE" w14:textId="559DB0E1"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93.16</w:t>
            </w:r>
          </w:p>
        </w:tc>
      </w:tr>
      <w:tr w:rsidR="001907E8" w14:paraId="25606634" w14:textId="77777777">
        <w:trPr>
          <w:trHeight w:val="300"/>
        </w:trPr>
        <w:tc>
          <w:tcPr>
            <w:tcW w:w="1126" w:type="dxa"/>
            <w:tcBorders>
              <w:left w:val="single" w:sz="0" w:space="0" w:color="000000" w:themeColor="text1"/>
              <w:right w:val="single" w:sz="6" w:space="0" w:color="000000" w:themeColor="text1"/>
            </w:tcBorders>
            <w:vAlign w:val="center"/>
          </w:tcPr>
          <w:p w14:paraId="13F291E3" w14:textId="77777777" w:rsidR="001907E8" w:rsidRDefault="001907E8"/>
        </w:tc>
        <w:tc>
          <w:tcPr>
            <w:tcW w:w="2127" w:type="dxa"/>
            <w:vMerge/>
            <w:tcBorders>
              <w:left w:val="single" w:sz="6" w:space="0" w:color="000000" w:themeColor="text1"/>
              <w:bottom w:val="single" w:sz="0" w:space="0" w:color="000000" w:themeColor="text1"/>
              <w:right w:val="single" w:sz="6" w:space="0" w:color="000000" w:themeColor="text1"/>
            </w:tcBorders>
            <w:vAlign w:val="center"/>
          </w:tcPr>
          <w:p w14:paraId="00CB654F" w14:textId="77777777" w:rsidR="001907E8" w:rsidRDefault="001907E8"/>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5CE4B6FF" w14:textId="1A31330F"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2.77</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352E1BD7" w14:textId="55A7AC22"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8.97</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677C1453" w14:textId="740AA6C7"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13.30</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7D5C503C" w14:textId="38FCC4B2"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12.94</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49A6BBFA" w14:textId="3A5F9FC4"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17.48</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1055D87E" w14:textId="4689D588"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22.86</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28D4A8CF" w14:textId="770AE16F"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7.70</w:t>
            </w:r>
          </w:p>
        </w:tc>
        <w:tc>
          <w:tcPr>
            <w:tcW w:w="6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3A2A545C" w14:textId="69E892F1"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6.22</w:t>
            </w:r>
          </w:p>
        </w:tc>
        <w:tc>
          <w:tcPr>
            <w:tcW w:w="6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428FD883" w14:textId="1A3C804B"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5.88</w:t>
            </w:r>
          </w:p>
        </w:tc>
      </w:tr>
      <w:tr w:rsidR="001907E8" w14:paraId="3B197DE9" w14:textId="77777777">
        <w:trPr>
          <w:trHeight w:val="300"/>
        </w:trPr>
        <w:tc>
          <w:tcPr>
            <w:tcW w:w="1126" w:type="dxa"/>
            <w:vMerge w:val="restart"/>
            <w:tcBorders>
              <w:left w:val="single" w:sz="0" w:space="0" w:color="000000" w:themeColor="text1"/>
              <w:right w:val="single" w:sz="0" w:space="0" w:color="000000" w:themeColor="text1"/>
            </w:tcBorders>
            <w:vAlign w:val="center"/>
          </w:tcPr>
          <w:p w14:paraId="61D4BA6C" w14:textId="77777777" w:rsidR="001907E8" w:rsidRDefault="001907E8"/>
        </w:tc>
        <w:tc>
          <w:tcPr>
            <w:tcW w:w="2127" w:type="dxa"/>
            <w:vMerge w:val="restart"/>
            <w:tcBorders>
              <w:top w:val="single" w:sz="6" w:space="0" w:color="000000" w:themeColor="text1"/>
              <w:left w:val="single" w:sz="6" w:space="0" w:color="000000" w:themeColor="text1"/>
              <w:right w:val="single" w:sz="6" w:space="0" w:color="000000" w:themeColor="text1"/>
            </w:tcBorders>
            <w:vAlign w:val="bottom"/>
          </w:tcPr>
          <w:p w14:paraId="1B2EBC34" w14:textId="387876AB" w:rsidR="001907E8" w:rsidRDefault="001907E8" w:rsidP="5801F376">
            <w:pPr>
              <w:spacing w:after="0"/>
              <w:rPr>
                <w:rFonts w:eastAsia="Times New Roman" w:cs="Times New Roman"/>
                <w:color w:val="001135"/>
                <w:sz w:val="18"/>
                <w:szCs w:val="18"/>
              </w:rPr>
            </w:pPr>
            <w:r w:rsidRPr="5801F376">
              <w:rPr>
                <w:rFonts w:eastAsia="Times New Roman" w:cs="Times New Roman"/>
                <w:color w:val="001135"/>
                <w:sz w:val="18"/>
                <w:szCs w:val="18"/>
              </w:rPr>
              <w:t>Gaussian with ±4.5 dB error margin (Same for all TX beams)</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16815C05" w14:textId="19D89862"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8.86</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33CF281" w14:textId="72DC4F9F"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5.72</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5DF4D45" w14:textId="12F6B27B"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0.63</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559825C" w14:textId="1266F2FD"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68.15</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458EDB65" w14:textId="2A35D458"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83.66</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CE14697" w14:textId="3307790A"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91.8</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6B2CCC9" w14:textId="3476FBE4"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94.24</w:t>
            </w:r>
          </w:p>
        </w:tc>
        <w:tc>
          <w:tcPr>
            <w:tcW w:w="65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5B6AC0FB" w14:textId="7806CF85"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96.54</w:t>
            </w:r>
          </w:p>
        </w:tc>
        <w:tc>
          <w:tcPr>
            <w:tcW w:w="6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AAD3D02" w14:textId="5A67FDCA"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98.95</w:t>
            </w:r>
          </w:p>
        </w:tc>
      </w:tr>
      <w:tr w:rsidR="001907E8" w14:paraId="6D0598E7" w14:textId="77777777">
        <w:trPr>
          <w:trHeight w:val="300"/>
        </w:trPr>
        <w:tc>
          <w:tcPr>
            <w:tcW w:w="1126" w:type="dxa"/>
            <w:vMerge/>
            <w:tcBorders>
              <w:left w:val="single" w:sz="0" w:space="0" w:color="000000" w:themeColor="text1"/>
              <w:bottom w:val="single" w:sz="0" w:space="0" w:color="000000" w:themeColor="text1"/>
              <w:right w:val="single" w:sz="6" w:space="0" w:color="000000" w:themeColor="text1"/>
            </w:tcBorders>
            <w:vAlign w:val="center"/>
          </w:tcPr>
          <w:p w14:paraId="6FA25C03" w14:textId="77777777" w:rsidR="001907E8" w:rsidRDefault="001907E8"/>
        </w:tc>
        <w:tc>
          <w:tcPr>
            <w:tcW w:w="2127" w:type="dxa"/>
            <w:vMerge/>
            <w:tcBorders>
              <w:left w:val="single" w:sz="6" w:space="0" w:color="000000" w:themeColor="text1"/>
              <w:bottom w:val="single" w:sz="0" w:space="0" w:color="000000" w:themeColor="text1"/>
              <w:right w:val="single" w:sz="6" w:space="0" w:color="000000" w:themeColor="text1"/>
            </w:tcBorders>
            <w:vAlign w:val="center"/>
          </w:tcPr>
          <w:p w14:paraId="66DAF768" w14:textId="77777777" w:rsidR="001907E8" w:rsidRDefault="001907E8"/>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2AD80998" w14:textId="1DC95C37"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1.02</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175F4C48" w14:textId="71315B49"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0.09</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2BBB1A91" w14:textId="2A568F7F"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0.08</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637D59DC" w14:textId="70A4B0CE"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1.80</w:t>
            </w:r>
          </w:p>
        </w:tc>
        <w:tc>
          <w:tcPr>
            <w:tcW w:w="7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42CE2294" w14:textId="7AC8EFAD"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0.12</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1BD4546D" w14:textId="354B1D6D"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0.73</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1BDAF88A" w14:textId="35FF4607"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0.07</w:t>
            </w:r>
          </w:p>
        </w:tc>
        <w:tc>
          <w:tcPr>
            <w:tcW w:w="6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21AAFB1C" w14:textId="2D194735"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0.06</w:t>
            </w:r>
          </w:p>
        </w:tc>
        <w:tc>
          <w:tcPr>
            <w:tcW w:w="6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bottom"/>
          </w:tcPr>
          <w:p w14:paraId="2B9BD2FA" w14:textId="1DF54AD3" w:rsidR="001907E8" w:rsidRDefault="001907E8" w:rsidP="5801F376">
            <w:pPr>
              <w:spacing w:after="0"/>
              <w:jc w:val="right"/>
              <w:rPr>
                <w:rFonts w:eastAsia="Times New Roman" w:cs="Times New Roman"/>
                <w:color w:val="001135"/>
                <w:sz w:val="18"/>
                <w:szCs w:val="18"/>
              </w:rPr>
            </w:pPr>
            <w:r w:rsidRPr="5801F376">
              <w:rPr>
                <w:rFonts w:eastAsia="Times New Roman" w:cs="Times New Roman"/>
                <w:color w:val="001135"/>
                <w:sz w:val="18"/>
                <w:szCs w:val="18"/>
              </w:rPr>
              <w:t>0.09</w:t>
            </w:r>
          </w:p>
        </w:tc>
      </w:tr>
    </w:tbl>
    <w:p w14:paraId="3104CAC3" w14:textId="045E16E2" w:rsidR="00B30984" w:rsidRDefault="00B30984" w:rsidP="5801F376">
      <w:pPr>
        <w:rPr>
          <w:rFonts w:eastAsia="Times New Roman" w:cs="Times New Roman"/>
          <w:color w:val="000000" w:themeColor="text1"/>
          <w:szCs w:val="20"/>
          <w:lang w:val="en-US"/>
        </w:rPr>
      </w:pPr>
    </w:p>
    <w:p w14:paraId="370283BD" w14:textId="2CE141DF" w:rsidR="00B30984" w:rsidRDefault="5986B3BA" w:rsidP="5801F376">
      <w:pPr>
        <w:rPr>
          <w:rFonts w:eastAsia="Times New Roman" w:cs="Times New Roman"/>
          <w:color w:val="498205"/>
          <w:szCs w:val="20"/>
          <w:lang w:val="en-US"/>
        </w:rPr>
      </w:pPr>
      <w:r w:rsidRPr="5801F376">
        <w:rPr>
          <w:rFonts w:eastAsia="Times New Roman" w:cs="Times New Roman"/>
          <w:color w:val="000000" w:themeColor="text1"/>
          <w:szCs w:val="20"/>
          <w:lang w:val="en-US"/>
        </w:rPr>
        <w:t xml:space="preserve">Note: L1-RSRP difference = </w:t>
      </w:r>
      <w:proofErr w:type="gramStart"/>
      <w:r w:rsidRPr="5801F376">
        <w:rPr>
          <w:rFonts w:eastAsia="Times New Roman" w:cs="Times New Roman"/>
          <w:color w:val="000000" w:themeColor="text1"/>
          <w:szCs w:val="20"/>
          <w:lang w:val="en-US"/>
        </w:rPr>
        <w:t>max(</w:t>
      </w:r>
      <w:proofErr w:type="gramEnd"/>
      <w:r w:rsidRPr="5801F376">
        <w:rPr>
          <w:rFonts w:eastAsia="Times New Roman" w:cs="Times New Roman"/>
          <w:color w:val="000000" w:themeColor="text1"/>
          <w:szCs w:val="20"/>
          <w:lang w:val="en-US"/>
        </w:rPr>
        <w:t>abs(95%-tile L1-RSRP</w:t>
      </w:r>
      <w:r w:rsidR="00632465">
        <w:rPr>
          <w:rFonts w:eastAsia="Times New Roman" w:cs="Times New Roman"/>
          <w:color w:val="000000" w:themeColor="text1"/>
          <w:szCs w:val="20"/>
          <w:lang w:val="en-US"/>
        </w:rPr>
        <w:t xml:space="preserve"> </w:t>
      </w:r>
      <w:r w:rsidR="00632465" w:rsidRPr="5801F376">
        <w:rPr>
          <w:rFonts w:eastAsia="Times New Roman" w:cs="Times New Roman"/>
          <w:color w:val="000000" w:themeColor="text1"/>
          <w:szCs w:val="20"/>
          <w:lang w:val="en-US"/>
        </w:rPr>
        <w:t>difference</w:t>
      </w:r>
      <w:r w:rsidRPr="5801F376">
        <w:rPr>
          <w:rFonts w:eastAsia="Times New Roman" w:cs="Times New Roman"/>
          <w:color w:val="000000" w:themeColor="text1"/>
          <w:szCs w:val="20"/>
          <w:lang w:val="en-US"/>
        </w:rPr>
        <w:t>), abs(5%-tile L1-RSRP</w:t>
      </w:r>
      <w:r w:rsidR="00632465">
        <w:rPr>
          <w:rFonts w:eastAsia="Times New Roman" w:cs="Times New Roman"/>
          <w:color w:val="000000" w:themeColor="text1"/>
          <w:szCs w:val="20"/>
          <w:lang w:val="en-US"/>
        </w:rPr>
        <w:t xml:space="preserve"> </w:t>
      </w:r>
      <w:r w:rsidR="00632465" w:rsidRPr="5801F376">
        <w:rPr>
          <w:rFonts w:eastAsia="Times New Roman" w:cs="Times New Roman"/>
          <w:color w:val="000000" w:themeColor="text1"/>
          <w:szCs w:val="20"/>
          <w:lang w:val="en-US"/>
        </w:rPr>
        <w:t>difference</w:t>
      </w:r>
      <w:r w:rsidRPr="5801F376">
        <w:rPr>
          <w:rFonts w:eastAsia="Times New Roman" w:cs="Times New Roman"/>
          <w:color w:val="000000" w:themeColor="text1"/>
          <w:szCs w:val="20"/>
          <w:lang w:val="en-US"/>
        </w:rPr>
        <w:t>)) and gray colored field highlight the difference of KPI with respect to the scenario with no errors (row 1).</w:t>
      </w:r>
    </w:p>
    <w:p w14:paraId="4A8985D3" w14:textId="7852D467" w:rsidR="00B30984" w:rsidRPr="00F92B32" w:rsidRDefault="5986B3BA" w:rsidP="5801F376">
      <w:pPr>
        <w:rPr>
          <w:rFonts w:eastAsia="Times New Roman" w:cs="Times New Roman"/>
          <w:szCs w:val="20"/>
          <w:lang w:val="en-US"/>
        </w:rPr>
      </w:pPr>
      <w:r w:rsidRPr="00F92B32">
        <w:rPr>
          <w:rFonts w:eastAsia="Times New Roman" w:cs="Times New Roman"/>
          <w:b/>
          <w:szCs w:val="20"/>
          <w:lang w:val="en-US"/>
        </w:rPr>
        <w:t>Impact of SNR (without considering measurement error):</w:t>
      </w:r>
      <w:r w:rsidRPr="00F92B32">
        <w:rPr>
          <w:rFonts w:eastAsia="Times New Roman" w:cs="Times New Roman"/>
          <w:szCs w:val="20"/>
          <w:lang w:val="en-US"/>
        </w:rPr>
        <w:t xml:space="preserve"> </w:t>
      </w:r>
    </w:p>
    <w:p w14:paraId="48D6D717" w14:textId="5A1BCC3E" w:rsidR="00B30984" w:rsidRPr="00F92B32" w:rsidRDefault="5986B3BA" w:rsidP="5801F376">
      <w:pPr>
        <w:rPr>
          <w:rFonts w:eastAsia="Times New Roman" w:cs="Times New Roman"/>
          <w:szCs w:val="20"/>
          <w:lang w:val="en-US"/>
        </w:rPr>
      </w:pPr>
      <w:r w:rsidRPr="00F92B32">
        <w:rPr>
          <w:rFonts w:eastAsia="Times New Roman" w:cs="Times New Roman"/>
          <w:szCs w:val="20"/>
          <w:lang w:val="en-US"/>
        </w:rPr>
        <w:t xml:space="preserve">Results show that the </w:t>
      </w:r>
      <w:r w:rsidRPr="00F92B32">
        <w:rPr>
          <w:rFonts w:eastAsia="Times New Roman" w:cs="Times New Roman"/>
          <w:szCs w:val="20"/>
        </w:rPr>
        <w:t xml:space="preserve">90%-tile </w:t>
      </w:r>
      <w:r w:rsidRPr="00F92B32">
        <w:rPr>
          <w:rFonts w:eastAsia="Times New Roman" w:cs="Times New Roman"/>
          <w:szCs w:val="20"/>
          <w:lang w:val="en-US"/>
        </w:rPr>
        <w:t xml:space="preserve">L1-RSRP difference for low SNR UEs is 7.84 dB in contrast to 0.55 dB of high SNR UEs in the case where no measurement error is considered. The same trend is observed in terms of </w:t>
      </w:r>
      <w:proofErr w:type="gramStart"/>
      <w:r w:rsidRPr="00F92B32">
        <w:rPr>
          <w:rFonts w:eastAsia="Times New Roman" w:cs="Times New Roman"/>
          <w:szCs w:val="20"/>
          <w:lang w:val="en-US"/>
        </w:rPr>
        <w:t>Top-K</w:t>
      </w:r>
      <w:proofErr w:type="gramEnd"/>
      <w:r w:rsidR="002B0874" w:rsidRPr="00F92B32">
        <w:rPr>
          <w:rFonts w:eastAsia="Times New Roman" w:cs="Times New Roman"/>
          <w:szCs w:val="20"/>
          <w:lang w:val="en-US"/>
        </w:rPr>
        <w:t>/1</w:t>
      </w:r>
      <w:r w:rsidRPr="00F92B32">
        <w:rPr>
          <w:rFonts w:eastAsia="Times New Roman" w:cs="Times New Roman"/>
          <w:szCs w:val="20"/>
          <w:lang w:val="en-US"/>
        </w:rPr>
        <w:t xml:space="preserve"> accuracy. The main reason for this observation is that the AI/ML model is trained with a mixed dataset containing low and high SNR UEs to get better generalization, and as a result, the low SNR UEs show low prediction accuracy even before considering measurement errors.</w:t>
      </w:r>
    </w:p>
    <w:p w14:paraId="121AC300" w14:textId="3EB61E9D" w:rsidR="00B30984" w:rsidRPr="00F92B32" w:rsidRDefault="5986B3BA" w:rsidP="0025318C">
      <w:pPr>
        <w:pStyle w:val="RAN4observation0"/>
        <w:rPr>
          <w:rFonts w:eastAsia="Times New Roman"/>
          <w:lang w:val="en-US"/>
        </w:rPr>
      </w:pPr>
      <w:bookmarkStart w:id="10" w:name="_Hlk194022398"/>
      <w:r w:rsidRPr="00F92B32">
        <w:rPr>
          <w:rFonts w:eastAsia="Times New Roman"/>
          <w:lang w:val="en-US"/>
        </w:rPr>
        <w:lastRenderedPageBreak/>
        <w:t xml:space="preserve">When no measurement error, low SNR UEs experience a high </w:t>
      </w:r>
      <w:r w:rsidRPr="00F92B32">
        <w:rPr>
          <w:rFonts w:eastAsia="Times New Roman"/>
        </w:rPr>
        <w:t xml:space="preserve">90%-tile </w:t>
      </w:r>
      <w:r w:rsidRPr="00F92B32">
        <w:rPr>
          <w:rFonts w:eastAsia="Times New Roman"/>
          <w:lang w:val="en-US"/>
        </w:rPr>
        <w:t xml:space="preserve">L1-RSRP difference and high SNR UEs experience a low </w:t>
      </w:r>
      <w:r w:rsidRPr="00F92B32">
        <w:rPr>
          <w:rFonts w:eastAsia="Times New Roman"/>
        </w:rPr>
        <w:t xml:space="preserve">90%-tile </w:t>
      </w:r>
      <w:r w:rsidRPr="00F92B32">
        <w:rPr>
          <w:rFonts w:eastAsia="Times New Roman"/>
          <w:lang w:val="en-US"/>
        </w:rPr>
        <w:t xml:space="preserve">L1-RSRP difference. The same trend is observed in </w:t>
      </w:r>
      <w:proofErr w:type="gramStart"/>
      <w:r w:rsidRPr="00F92B32">
        <w:rPr>
          <w:rFonts w:eastAsia="Times New Roman"/>
          <w:lang w:val="en-US"/>
        </w:rPr>
        <w:t>Top-K</w:t>
      </w:r>
      <w:proofErr w:type="gramEnd"/>
      <w:r w:rsidR="002E56A0" w:rsidRPr="00F92B32">
        <w:rPr>
          <w:rFonts w:eastAsia="Times New Roman"/>
          <w:lang w:val="en-US"/>
        </w:rPr>
        <w:t>/1</w:t>
      </w:r>
      <w:r w:rsidRPr="00F92B32">
        <w:rPr>
          <w:rFonts w:eastAsia="Times New Roman"/>
          <w:lang w:val="en-US"/>
        </w:rPr>
        <w:t xml:space="preserve"> accuracy.</w:t>
      </w:r>
    </w:p>
    <w:bookmarkEnd w:id="10"/>
    <w:p w14:paraId="33E4AA78" w14:textId="6656546D" w:rsidR="00B30984" w:rsidRPr="00F92B32" w:rsidRDefault="5986B3BA" w:rsidP="5801F376">
      <w:pPr>
        <w:rPr>
          <w:rFonts w:eastAsia="Times New Roman" w:cs="Times New Roman"/>
          <w:szCs w:val="20"/>
          <w:lang w:val="en-US"/>
        </w:rPr>
      </w:pPr>
      <w:r w:rsidRPr="00F92B32">
        <w:rPr>
          <w:rFonts w:eastAsia="Times New Roman" w:cs="Times New Roman"/>
          <w:b/>
          <w:szCs w:val="20"/>
          <w:lang w:val="en-US"/>
        </w:rPr>
        <w:t xml:space="preserve">Impact of SNR (considering measurement error): </w:t>
      </w:r>
    </w:p>
    <w:p w14:paraId="717863AE" w14:textId="111D86DA" w:rsidR="00B30984" w:rsidRPr="006C6B37" w:rsidRDefault="5986B3BA" w:rsidP="5801F376">
      <w:pPr>
        <w:rPr>
          <w:rFonts w:eastAsia="Times New Roman" w:cs="Times New Roman"/>
          <w:szCs w:val="20"/>
          <w:lang w:val="en-US"/>
        </w:rPr>
      </w:pPr>
      <w:r w:rsidRPr="00F92B32">
        <w:rPr>
          <w:rFonts w:eastAsia="Times New Roman" w:cs="Times New Roman"/>
          <w:szCs w:val="20"/>
          <w:lang w:val="en-US"/>
        </w:rPr>
        <w:t xml:space="preserve">When the measurement error is added to RSRP measurements, both low SNR and high SNR UEs are experiencing performance degradation in beam prediction related KPIs. However, the impact of measurement error is higher for low SNR UEs compared to high SNR UEs based on the performance degradation which is observed comparatively to the AI/ML model performance without measurement error. </w:t>
      </w:r>
      <w:r w:rsidRPr="00F92B32">
        <w:rPr>
          <w:rFonts w:eastAsia="Times New Roman" w:cs="Times New Roman"/>
          <w:szCs w:val="20"/>
        </w:rPr>
        <w:t>For high SNR UEs, there can be a strong beam and rest of the</w:t>
      </w:r>
      <w:r w:rsidRPr="00F92B32">
        <w:rPr>
          <w:rFonts w:eastAsia="Times New Roman" w:cs="Times New Roman"/>
          <w:szCs w:val="20"/>
          <w:u w:val="single"/>
        </w:rPr>
        <w:t xml:space="preserve"> </w:t>
      </w:r>
      <w:r w:rsidRPr="006C6B37">
        <w:rPr>
          <w:rFonts w:eastAsia="Times New Roman" w:cs="Times New Roman"/>
          <w:szCs w:val="20"/>
        </w:rPr>
        <w:t xml:space="preserve">beams may have relatively low strength in terms of L1-RSRP. Addition of measurement error tends to make higher number of prediction errors. Hence, RSRP error drops significantly. Contrary, low SNR UEs may have a set of weak beams in terms of L1-RSRP and relative L1-RSRP difference between beams could be very close to each other beam which cause beam prediction challenging even without measurement error. Addition of measurement error does not decrease the beam prediction drastically as in high SNR UEs because already UEs with low SNR suffering from low prediction accuracy. </w:t>
      </w:r>
    </w:p>
    <w:p w14:paraId="48533DB0" w14:textId="0EF380E1" w:rsidR="00B30984" w:rsidRPr="006C6B37" w:rsidRDefault="5986B3BA" w:rsidP="5801F376">
      <w:pPr>
        <w:rPr>
          <w:rFonts w:eastAsia="Times New Roman" w:cs="Times New Roman"/>
          <w:szCs w:val="20"/>
          <w:lang w:val="en-US"/>
        </w:rPr>
      </w:pPr>
      <w:r w:rsidRPr="006C6B37">
        <w:rPr>
          <w:rFonts w:eastAsia="Times New Roman" w:cs="Times New Roman"/>
          <w:szCs w:val="20"/>
        </w:rPr>
        <w:t xml:space="preserve">We considered the same BB error derived based on LLS (# samples = 3, SINR = -4 dB) conditions for all UEs regardless of the SNR of the UE. Similarly, </w:t>
      </w:r>
      <w:r w:rsidR="00AA53DC" w:rsidRPr="006C6B37">
        <w:rPr>
          <w:rFonts w:eastAsia="Times New Roman" w:cs="Times New Roman"/>
          <w:szCs w:val="20"/>
          <w:lang w:val="en-US"/>
        </w:rPr>
        <w:fldChar w:fldCharType="begin"/>
      </w:r>
      <w:r w:rsidR="00AA53DC" w:rsidRPr="006C6B37">
        <w:rPr>
          <w:rFonts w:eastAsia="Times New Roman" w:cs="Times New Roman"/>
          <w:szCs w:val="20"/>
          <w:lang w:val="en-US"/>
        </w:rPr>
        <w:instrText xml:space="preserve"> REF _Ref193800090 \h </w:instrText>
      </w:r>
      <w:r w:rsidR="00AA53DC" w:rsidRPr="006C6B37">
        <w:rPr>
          <w:rFonts w:eastAsia="Times New Roman" w:cs="Times New Roman"/>
          <w:szCs w:val="20"/>
          <w:lang w:val="en-US"/>
        </w:rPr>
      </w:r>
      <w:r w:rsidR="00AA53DC" w:rsidRPr="006C6B37">
        <w:rPr>
          <w:rFonts w:eastAsia="Times New Roman" w:cs="Times New Roman"/>
          <w:szCs w:val="20"/>
          <w:lang w:val="en-US"/>
        </w:rPr>
        <w:fldChar w:fldCharType="separate"/>
      </w:r>
      <w:r w:rsidR="00AA53DC">
        <w:t xml:space="preserve">Table </w:t>
      </w:r>
      <w:r w:rsidR="00AA53DC">
        <w:rPr>
          <w:noProof/>
        </w:rPr>
        <w:t>3</w:t>
      </w:r>
      <w:r w:rsidR="00AA53DC" w:rsidRPr="006C6B37">
        <w:rPr>
          <w:rFonts w:eastAsia="Times New Roman" w:cs="Times New Roman"/>
          <w:szCs w:val="20"/>
          <w:lang w:val="en-US"/>
        </w:rPr>
        <w:fldChar w:fldCharType="end"/>
      </w:r>
      <w:r w:rsidR="00AA53DC" w:rsidRPr="006C6B37">
        <w:rPr>
          <w:rFonts w:eastAsia="Times New Roman" w:cs="Times New Roman"/>
          <w:szCs w:val="20"/>
          <w:lang w:val="en-US"/>
        </w:rPr>
        <w:t xml:space="preserve"> </w:t>
      </w:r>
      <w:r w:rsidRPr="006C6B37">
        <w:rPr>
          <w:rFonts w:eastAsia="Times New Roman" w:cs="Times New Roman"/>
          <w:szCs w:val="20"/>
        </w:rPr>
        <w:t xml:space="preserve">in Annex 1 considers BB error derived based on LLS (# samples = 5, SINR = 0 dB) with a higher SINR target, and the result verifies the afore-mentioned trend for a BB error model derived using a higher SINR target. Hence, we show that regardless of the BB error model, high SNR UEs experience a higher performance degradation compared to low SNR UEs in the presence of measurement error.  </w:t>
      </w:r>
    </w:p>
    <w:p w14:paraId="73CA322B" w14:textId="3A626C0D" w:rsidR="00B30984" w:rsidRPr="006C6B37" w:rsidRDefault="5986B3BA" w:rsidP="000157E0">
      <w:pPr>
        <w:pStyle w:val="RAN4observation0"/>
        <w:rPr>
          <w:rFonts w:eastAsia="Times New Roman"/>
          <w:lang w:val="en-US"/>
        </w:rPr>
      </w:pPr>
      <w:bookmarkStart w:id="11" w:name="_Hlk194022418"/>
      <w:r w:rsidRPr="006C6B37">
        <w:rPr>
          <w:rFonts w:eastAsia="Times New Roman"/>
          <w:lang w:val="en-US"/>
        </w:rPr>
        <w:t>With measurement error, all UEs experience degradation in beam prediction-related KPIs. However, a severe impact is observed with high SNR UEs compared to low SNR UEs.</w:t>
      </w:r>
    </w:p>
    <w:bookmarkEnd w:id="11"/>
    <w:p w14:paraId="6F5CCE04" w14:textId="69084E73" w:rsidR="00B30984" w:rsidRPr="006C6B37" w:rsidRDefault="5986B3BA" w:rsidP="5801F376">
      <w:pPr>
        <w:rPr>
          <w:rFonts w:eastAsia="Times New Roman" w:cs="Times New Roman"/>
          <w:szCs w:val="20"/>
          <w:lang w:val="en-US"/>
        </w:rPr>
      </w:pPr>
      <w:r w:rsidRPr="006C6B37">
        <w:rPr>
          <w:rFonts w:eastAsia="Times New Roman" w:cs="Times New Roman"/>
          <w:b/>
          <w:szCs w:val="20"/>
        </w:rPr>
        <w:t xml:space="preserve">Evaluation of Gaussian with ±4.5 dB error margin vs. Uniform with ±4.5 dB error margin RF error: </w:t>
      </w:r>
    </w:p>
    <w:p w14:paraId="0BA99F6A" w14:textId="3DA9A9E4" w:rsidR="00B30984" w:rsidRPr="006C6B37" w:rsidRDefault="5986B3BA" w:rsidP="5801F376">
      <w:pPr>
        <w:rPr>
          <w:rFonts w:eastAsia="Times New Roman" w:cs="Times New Roman"/>
          <w:szCs w:val="20"/>
          <w:lang w:val="en-US"/>
        </w:rPr>
      </w:pPr>
      <w:r w:rsidRPr="006C6B37">
        <w:rPr>
          <w:rFonts w:eastAsia="Times New Roman" w:cs="Times New Roman"/>
          <w:szCs w:val="20"/>
        </w:rPr>
        <w:t xml:space="preserve">If we consider the Gaussian BB error model, results </w:t>
      </w:r>
      <w:proofErr w:type="gramStart"/>
      <w:r w:rsidRPr="006C6B37">
        <w:rPr>
          <w:rFonts w:eastAsia="Times New Roman" w:cs="Times New Roman"/>
          <w:szCs w:val="20"/>
        </w:rPr>
        <w:t>shows</w:t>
      </w:r>
      <w:proofErr w:type="gramEnd"/>
      <w:r w:rsidRPr="006C6B37">
        <w:rPr>
          <w:rFonts w:eastAsia="Times New Roman" w:cs="Times New Roman"/>
          <w:szCs w:val="20"/>
        </w:rPr>
        <w:t xml:space="preserve"> a Top-1</w:t>
      </w:r>
      <w:r w:rsidR="003E0D4C" w:rsidRPr="006C6B37">
        <w:rPr>
          <w:rFonts w:eastAsia="Times New Roman" w:cs="Times New Roman"/>
          <w:szCs w:val="20"/>
        </w:rPr>
        <w:t>/1</w:t>
      </w:r>
      <w:r w:rsidRPr="006C6B37">
        <w:rPr>
          <w:rFonts w:eastAsia="Times New Roman" w:cs="Times New Roman"/>
          <w:szCs w:val="20"/>
        </w:rPr>
        <w:t xml:space="preserve"> accuracy reduction of 15.01% with Gaussian RF error (Independent for each TX beam) compared to the scenario without measurement error.  For the same BB error model, the Uniform distribution (Independent for each TX beam) shows the highest degradation of 17.48% in terms of </w:t>
      </w:r>
      <w:proofErr w:type="gramStart"/>
      <w:r w:rsidRPr="006C6B37">
        <w:rPr>
          <w:rFonts w:eastAsia="Times New Roman" w:cs="Times New Roman"/>
          <w:szCs w:val="20"/>
        </w:rPr>
        <w:t>Top-1</w:t>
      </w:r>
      <w:proofErr w:type="gramEnd"/>
      <w:r w:rsidR="003E0D4C" w:rsidRPr="006C6B37">
        <w:rPr>
          <w:rFonts w:eastAsia="Times New Roman" w:cs="Times New Roman"/>
          <w:szCs w:val="20"/>
        </w:rPr>
        <w:t>/1</w:t>
      </w:r>
      <w:r w:rsidRPr="006C6B37">
        <w:rPr>
          <w:rFonts w:eastAsia="Times New Roman" w:cs="Times New Roman"/>
          <w:szCs w:val="20"/>
        </w:rPr>
        <w:t xml:space="preserve"> accuracy compared to the scenario with no measurement error. The </w:t>
      </w:r>
      <w:proofErr w:type="gramStart"/>
      <w:r w:rsidRPr="006C6B37">
        <w:rPr>
          <w:rFonts w:eastAsia="Times New Roman" w:cs="Times New Roman"/>
          <w:szCs w:val="20"/>
        </w:rPr>
        <w:t>Top-1</w:t>
      </w:r>
      <w:proofErr w:type="gramEnd"/>
      <w:r w:rsidR="003E0D4C" w:rsidRPr="006C6B37">
        <w:rPr>
          <w:rFonts w:eastAsia="Times New Roman" w:cs="Times New Roman"/>
          <w:szCs w:val="20"/>
        </w:rPr>
        <w:t>/</w:t>
      </w:r>
      <w:r w:rsidRPr="006C6B37">
        <w:rPr>
          <w:rFonts w:eastAsia="Times New Roman" w:cs="Times New Roman"/>
          <w:szCs w:val="20"/>
        </w:rPr>
        <w:t xml:space="preserve">1 accuracy degradation of Gaussian is lower than the Uniform distribution as most of the RF errors are concentrated near the mean value zero, and few RF errors appear further away from the mean. </w:t>
      </w:r>
    </w:p>
    <w:p w14:paraId="795A8F52" w14:textId="066CE536" w:rsidR="00B30984" w:rsidRPr="006C6B37" w:rsidRDefault="5986B3BA" w:rsidP="000157E0">
      <w:pPr>
        <w:pStyle w:val="RAN4observation0"/>
        <w:rPr>
          <w:rFonts w:eastAsia="Times New Roman"/>
          <w:lang w:val="en-US"/>
        </w:rPr>
      </w:pPr>
      <w:bookmarkStart w:id="12" w:name="_Hlk194022438"/>
      <w:r w:rsidRPr="006C6B37">
        <w:rPr>
          <w:rFonts w:eastAsia="Times New Roman"/>
          <w:lang w:val="en-US"/>
        </w:rPr>
        <w:t>The performance degradation of AI/ML model in presence of Gaussian RF error is lower than that of Uniform distribution as most of the RF errors are concentrated near the mean value zero, and few RF errors appear further away from the mean.</w:t>
      </w:r>
    </w:p>
    <w:bookmarkEnd w:id="12"/>
    <w:p w14:paraId="786F82CC" w14:textId="6819E284" w:rsidR="00B30984" w:rsidRPr="006C6B37" w:rsidRDefault="5986B3BA" w:rsidP="5801F376">
      <w:pPr>
        <w:rPr>
          <w:rFonts w:eastAsia="Times New Roman" w:cs="Times New Roman"/>
          <w:szCs w:val="20"/>
          <w:lang w:val="en-US"/>
        </w:rPr>
      </w:pPr>
      <w:r w:rsidRPr="006C6B37">
        <w:rPr>
          <w:rFonts w:eastAsia="Times New Roman" w:cs="Times New Roman"/>
          <w:b/>
          <w:szCs w:val="20"/>
          <w:lang w:val="en-US"/>
        </w:rPr>
        <w:t>Evaluation of independent RF errors vs. the same RF error for different TX beams:</w:t>
      </w:r>
    </w:p>
    <w:p w14:paraId="7AE5C1D6" w14:textId="45CFA526" w:rsidR="00B30984" w:rsidRPr="004304A7" w:rsidRDefault="5986B3BA" w:rsidP="5801F376">
      <w:pPr>
        <w:rPr>
          <w:rFonts w:eastAsia="Times New Roman" w:cs="Times New Roman"/>
          <w:szCs w:val="20"/>
          <w:lang w:val="en-US"/>
        </w:rPr>
      </w:pPr>
      <w:r w:rsidRPr="006C6B37">
        <w:rPr>
          <w:rFonts w:eastAsia="Times New Roman" w:cs="Times New Roman"/>
          <w:szCs w:val="20"/>
        </w:rPr>
        <w:t xml:space="preserve">For Gaussian RF error independent for each TX beam, results show that with RF+BB errors for both LLS and Gaussian, the impact on performance KPIs is significant. On the other hand, when using the same RF error, the </w:t>
      </w:r>
      <w:proofErr w:type="gramStart"/>
      <w:r w:rsidRPr="006C6B37">
        <w:rPr>
          <w:rFonts w:eastAsia="Times New Roman" w:cs="Times New Roman"/>
          <w:szCs w:val="20"/>
        </w:rPr>
        <w:t>Top-K</w:t>
      </w:r>
      <w:proofErr w:type="gramEnd"/>
      <w:r w:rsidR="00C51ED8" w:rsidRPr="006C6B37">
        <w:rPr>
          <w:rFonts w:eastAsia="Times New Roman" w:cs="Times New Roman"/>
          <w:szCs w:val="20"/>
        </w:rPr>
        <w:t>/1</w:t>
      </w:r>
      <w:r w:rsidRPr="006C6B37">
        <w:rPr>
          <w:rFonts w:eastAsia="Times New Roman" w:cs="Times New Roman"/>
          <w:szCs w:val="20"/>
        </w:rPr>
        <w:t xml:space="preserve"> accuracy reduction is less than 2% for all BB error models compared to no error case. Similarly, the 90%-tile L1-RSRP difference shows less than 1 dB degradation when the same RF error is applied for all TX beams. Additionally, same trend is observed for high SNR UEs as well as low SNR UEs. Therefore, using the same RF error for all TX beams does not significantly impact the beam prediction accuracy. This is </w:t>
      </w:r>
      <w:proofErr w:type="gramStart"/>
      <w:r w:rsidRPr="006C6B37">
        <w:rPr>
          <w:rFonts w:eastAsia="Times New Roman" w:cs="Times New Roman"/>
          <w:szCs w:val="20"/>
        </w:rPr>
        <w:t>similar to</w:t>
      </w:r>
      <w:proofErr w:type="gramEnd"/>
      <w:r w:rsidRPr="006C6B37">
        <w:rPr>
          <w:rFonts w:eastAsia="Times New Roman" w:cs="Times New Roman"/>
          <w:szCs w:val="20"/>
        </w:rPr>
        <w:t xml:space="preserve"> apply a RSRP offset for AI/ML model’s input and therefore, since normalization is applied, the AI/ML model is able to predict the strongest beam IDs without impacting the accuracy. </w:t>
      </w:r>
    </w:p>
    <w:p w14:paraId="1D0B31F5" w14:textId="1FA7ADC0" w:rsidR="00CF0CDC" w:rsidRPr="008A5182" w:rsidRDefault="5986B3BA" w:rsidP="00D84CB5">
      <w:pPr>
        <w:pStyle w:val="RAN4proposal"/>
      </w:pPr>
      <w:bookmarkStart w:id="13" w:name="_Hlk194022457"/>
      <w:r w:rsidRPr="5801F376">
        <w:t>RAN4 to</w:t>
      </w:r>
      <w:r w:rsidRPr="00737E32">
        <w:t xml:space="preserve"> </w:t>
      </w:r>
      <w:r w:rsidRPr="00652F6B">
        <w:t xml:space="preserve">clarify </w:t>
      </w:r>
      <w:r w:rsidRPr="5801F376">
        <w:t>the impact of measurement error is higher for low SNR UEs or high SNR UEs, given the significant degradation in prediction performance observed with high SNR UEs.</w:t>
      </w:r>
    </w:p>
    <w:p w14:paraId="16DCFDAC" w14:textId="56370DAC" w:rsidR="005B6A6D" w:rsidRDefault="00136F71" w:rsidP="00FD1ED1">
      <w:pPr>
        <w:pStyle w:val="RAN4observation0"/>
        <w:rPr>
          <w:lang w:val="en-US"/>
        </w:rPr>
      </w:pPr>
      <w:bookmarkStart w:id="14" w:name="_Hlk194022471"/>
      <w:bookmarkEnd w:id="13"/>
      <w:r>
        <w:rPr>
          <w:lang w:val="en-US"/>
        </w:rPr>
        <w:t xml:space="preserve">Based on </w:t>
      </w:r>
      <w:r w:rsidR="00FD1ED1">
        <w:rPr>
          <w:lang w:val="en-US"/>
        </w:rPr>
        <w:t>evaluation assumption, t</w:t>
      </w:r>
      <w:r w:rsidR="00B46A8C" w:rsidRPr="5801F376">
        <w:rPr>
          <w:lang w:val="en-US"/>
        </w:rPr>
        <w:t xml:space="preserve">he </w:t>
      </w:r>
      <w:r w:rsidR="00FD1ED1">
        <w:rPr>
          <w:lang w:val="en-US"/>
        </w:rPr>
        <w:t>observed</w:t>
      </w:r>
      <w:r w:rsidR="00B46A8C" w:rsidRPr="5801F376">
        <w:rPr>
          <w:lang w:val="en-US"/>
        </w:rPr>
        <w:t xml:space="preserve"> performance degradation of AI/ML model </w:t>
      </w:r>
      <w:r w:rsidR="00FD1ED1">
        <w:rPr>
          <w:lang w:val="en-US"/>
        </w:rPr>
        <w:t>for Set B=8 and Set A = 32</w:t>
      </w:r>
      <w:r w:rsidR="00B46A8C" w:rsidRPr="5801F376">
        <w:rPr>
          <w:lang w:val="en-US"/>
        </w:rPr>
        <w:t xml:space="preserve"> when </w:t>
      </w:r>
      <w:r w:rsidR="00FD1ED1">
        <w:rPr>
          <w:lang w:val="en-US"/>
        </w:rPr>
        <w:t xml:space="preserve">Set B is subset of Set A </w:t>
      </w:r>
      <w:r w:rsidR="00B46A8C" w:rsidRPr="5801F376">
        <w:rPr>
          <w:lang w:val="en-US"/>
        </w:rPr>
        <w:t xml:space="preserve">is </w:t>
      </w:r>
      <w:r w:rsidR="00FD1ED1">
        <w:rPr>
          <w:lang w:val="en-US"/>
        </w:rPr>
        <w:t>as follows,</w:t>
      </w:r>
      <w:r w:rsidR="00B46A8C">
        <w:rPr>
          <w:lang w:val="en-US"/>
        </w:rPr>
        <w:t xml:space="preserve"> </w:t>
      </w:r>
      <w:r w:rsidR="00AA5B26">
        <w:rPr>
          <w:lang w:val="en-US"/>
        </w:rPr>
        <w:br/>
      </w:r>
      <w:r w:rsidR="005B6A6D" w:rsidRPr="003E1FDD">
        <w:rPr>
          <w:lang w:val="en-US"/>
        </w:rPr>
        <w:t>If the BB error model with LLS (# samples = 3, SINR = -4 dB) and RF error model with Gaussian with ±4.5 dB</w:t>
      </w:r>
      <w:r w:rsidR="005B6A6D">
        <w:rPr>
          <w:lang w:val="en-US"/>
        </w:rPr>
        <w:t xml:space="preserve"> </w:t>
      </w:r>
      <w:r w:rsidR="005B6A6D" w:rsidRPr="003E1FDD">
        <w:rPr>
          <w:lang w:val="en-US"/>
        </w:rPr>
        <w:t>error margin (</w:t>
      </w:r>
      <w:r w:rsidR="00DD48C2" w:rsidRPr="00C25285">
        <w:rPr>
          <w:lang w:val="en-US"/>
        </w:rPr>
        <w:t>Same for all TX beams</w:t>
      </w:r>
      <w:r w:rsidR="005B6A6D" w:rsidRPr="003E1FDD">
        <w:rPr>
          <w:lang w:val="en-US"/>
        </w:rPr>
        <w:t xml:space="preserve">) are considered, </w:t>
      </w:r>
    </w:p>
    <w:p w14:paraId="1E0B4F38" w14:textId="41483ED4" w:rsidR="005B6A6D" w:rsidRPr="005B6A6D" w:rsidRDefault="005B6A6D" w:rsidP="005B6A6D">
      <w:pPr>
        <w:pStyle w:val="RAN4observation0"/>
        <w:numPr>
          <w:ilvl w:val="0"/>
          <w:numId w:val="102"/>
        </w:numPr>
        <w:rPr>
          <w:lang w:val="en-US"/>
        </w:rPr>
      </w:pPr>
      <w:proofErr w:type="gramStart"/>
      <w:r w:rsidRPr="005B6A6D">
        <w:rPr>
          <w:lang w:val="en-US"/>
        </w:rPr>
        <w:t>Top-1</w:t>
      </w:r>
      <w:proofErr w:type="gramEnd"/>
      <w:r w:rsidRPr="005B6A6D">
        <w:rPr>
          <w:lang w:val="en-US"/>
        </w:rPr>
        <w:t>/1 without considering some margin</w:t>
      </w:r>
      <w:r w:rsidR="007466A2">
        <w:rPr>
          <w:lang w:val="en-US"/>
        </w:rPr>
        <w:t xml:space="preserve"> is</w:t>
      </w:r>
      <w:r w:rsidRPr="005B6A6D">
        <w:rPr>
          <w:lang w:val="en-US"/>
        </w:rPr>
        <w:t xml:space="preserve"> 83%.</w:t>
      </w:r>
    </w:p>
    <w:p w14:paraId="3879C024" w14:textId="620D6871" w:rsidR="00DC692D" w:rsidRPr="00DF30DD" w:rsidRDefault="005B6A6D" w:rsidP="00DC692D">
      <w:pPr>
        <w:pStyle w:val="RAN4observation0"/>
        <w:numPr>
          <w:ilvl w:val="0"/>
          <w:numId w:val="102"/>
        </w:numPr>
        <w:rPr>
          <w:lang w:val="en-US"/>
        </w:rPr>
      </w:pPr>
      <w:r w:rsidRPr="005B6A6D">
        <w:rPr>
          <w:lang w:val="en-US"/>
        </w:rPr>
        <w:t xml:space="preserve">L1-RSRP difference </w:t>
      </w:r>
      <w:r w:rsidR="00793D3D">
        <w:rPr>
          <w:lang w:val="en-US"/>
        </w:rPr>
        <w:t>is</w:t>
      </w:r>
      <w:r w:rsidRPr="005B6A6D">
        <w:rPr>
          <w:lang w:val="en-US"/>
        </w:rPr>
        <w:t xml:space="preserve"> 6 </w:t>
      </w:r>
      <w:proofErr w:type="spellStart"/>
      <w:r w:rsidRPr="005B6A6D">
        <w:rPr>
          <w:lang w:val="en-US"/>
        </w:rPr>
        <w:t>dB.</w:t>
      </w:r>
      <w:proofErr w:type="spellEnd"/>
      <w:r w:rsidRPr="005B6A6D">
        <w:rPr>
          <w:lang w:val="en-US"/>
        </w:rPr>
        <w:t xml:space="preserve"> </w:t>
      </w:r>
    </w:p>
    <w:bookmarkEnd w:id="14"/>
    <w:p w14:paraId="4CF68354" w14:textId="3C9CB340" w:rsidR="00777815" w:rsidRPr="008A5182" w:rsidRDefault="009F6119" w:rsidP="00C25285">
      <w:r w:rsidRPr="00F82504">
        <w:rPr>
          <w:rFonts w:eastAsia="Times New Roman" w:cs="Times New Roman"/>
          <w:szCs w:val="20"/>
        </w:rPr>
        <w:t xml:space="preserve">Due to the nature of </w:t>
      </w:r>
      <w:proofErr w:type="spellStart"/>
      <w:r w:rsidRPr="00F82504">
        <w:rPr>
          <w:rFonts w:eastAsia="Times New Roman" w:cs="Times New Roman"/>
          <w:szCs w:val="20"/>
        </w:rPr>
        <w:t>analog</w:t>
      </w:r>
      <w:proofErr w:type="spellEnd"/>
      <w:r w:rsidRPr="00F82504">
        <w:rPr>
          <w:rFonts w:eastAsia="Times New Roman" w:cs="Times New Roman"/>
          <w:szCs w:val="20"/>
        </w:rPr>
        <w:t xml:space="preserve"> RF design, the RF power will vary every time it is used.  The main contribution of RF error is the power amplifier (PA) on the RF circuit.  Each single PA is unique in the world, it has its own parameters that are </w:t>
      </w:r>
      <w:r w:rsidRPr="00F82504">
        <w:rPr>
          <w:rFonts w:eastAsia="Times New Roman" w:cs="Times New Roman"/>
          <w:szCs w:val="20"/>
        </w:rPr>
        <w:lastRenderedPageBreak/>
        <w:t xml:space="preserve">different from any other PA’s even from the same factory and produced at the same time. </w:t>
      </w:r>
      <w:r w:rsidR="00F644E1" w:rsidRPr="00F82504">
        <w:rPr>
          <w:rFonts w:eastAsia="Times New Roman" w:cs="Times New Roman"/>
          <w:szCs w:val="20"/>
        </w:rPr>
        <w:t>The PA’s performance is also significantly impacted by t</w:t>
      </w:r>
      <w:r w:rsidR="54869CAE" w:rsidRPr="00F82504">
        <w:rPr>
          <w:rFonts w:eastAsia="Times New Roman" w:cs="Times New Roman"/>
          <w:szCs w:val="20"/>
        </w:rPr>
        <w:t>he</w:t>
      </w:r>
      <w:r w:rsidRPr="00F82504">
        <w:rPr>
          <w:rFonts w:eastAsia="Times New Roman" w:cs="Times New Roman"/>
          <w:szCs w:val="20"/>
        </w:rPr>
        <w:t xml:space="preserve"> temperature of PA, battery levels, the human body and other surroundings of UE, </w:t>
      </w:r>
      <w:proofErr w:type="gramStart"/>
      <w:r w:rsidRPr="00F82504">
        <w:rPr>
          <w:rFonts w:eastAsia="Times New Roman" w:cs="Times New Roman"/>
          <w:szCs w:val="20"/>
        </w:rPr>
        <w:t>and etc.</w:t>
      </w:r>
      <w:proofErr w:type="gramEnd"/>
      <w:r w:rsidRPr="00F82504">
        <w:rPr>
          <w:rFonts w:eastAsia="Times New Roman" w:cs="Times New Roman"/>
          <w:szCs w:val="20"/>
        </w:rPr>
        <w:t xml:space="preserve"> Therefore, each single </w:t>
      </w:r>
      <w:r w:rsidR="54869CAE" w:rsidRPr="00F82504">
        <w:rPr>
          <w:rFonts w:eastAsia="Times New Roman" w:cs="Times New Roman"/>
          <w:szCs w:val="20"/>
        </w:rPr>
        <w:t>us</w:t>
      </w:r>
      <w:r w:rsidR="00DA1077" w:rsidRPr="00F82504">
        <w:rPr>
          <w:rFonts w:eastAsia="Times New Roman" w:cs="Times New Roman"/>
          <w:szCs w:val="20"/>
        </w:rPr>
        <w:t>age</w:t>
      </w:r>
      <w:r w:rsidRPr="00F82504">
        <w:rPr>
          <w:rFonts w:eastAsia="Times New Roman" w:cs="Times New Roman"/>
          <w:szCs w:val="20"/>
        </w:rPr>
        <w:t xml:space="preserve"> of RF circuit will generate different results</w:t>
      </w:r>
      <w:r w:rsidR="000E6058" w:rsidRPr="00F82504">
        <w:rPr>
          <w:rFonts w:eastAsia="Times New Roman" w:cs="Times New Roman"/>
          <w:szCs w:val="20"/>
        </w:rPr>
        <w:t>.</w:t>
      </w:r>
      <w:r w:rsidRPr="00F82504">
        <w:rPr>
          <w:rFonts w:eastAsia="Times New Roman" w:cs="Times New Roman"/>
          <w:szCs w:val="20"/>
        </w:rPr>
        <w:t xml:space="preserve"> This is the reason that we </w:t>
      </w:r>
      <w:proofErr w:type="gramStart"/>
      <w:r w:rsidRPr="00F82504">
        <w:rPr>
          <w:rFonts w:eastAsia="Times New Roman" w:cs="Times New Roman"/>
          <w:szCs w:val="20"/>
        </w:rPr>
        <w:t>still keep</w:t>
      </w:r>
      <w:proofErr w:type="gramEnd"/>
      <w:r w:rsidRPr="00F82504">
        <w:rPr>
          <w:rFonts w:eastAsia="Times New Roman" w:cs="Times New Roman"/>
          <w:szCs w:val="20"/>
        </w:rPr>
        <w:t xml:space="preserve"> some tolerance in the standard to limit the PA power variations within a certain range in 38.101 series, and the close loop between UE and </w:t>
      </w:r>
      <w:proofErr w:type="spellStart"/>
      <w:r w:rsidRPr="00F82504">
        <w:rPr>
          <w:rFonts w:eastAsia="Times New Roman" w:cs="Times New Roman"/>
          <w:szCs w:val="20"/>
        </w:rPr>
        <w:t>gNB</w:t>
      </w:r>
      <w:proofErr w:type="spellEnd"/>
      <w:r w:rsidRPr="00F82504">
        <w:rPr>
          <w:rFonts w:eastAsia="Times New Roman" w:cs="Times New Roman"/>
          <w:szCs w:val="20"/>
        </w:rPr>
        <w:t xml:space="preserve"> can still see the uncertainty of UE power. </w:t>
      </w:r>
      <w:r w:rsidR="00E054C9" w:rsidRPr="00F82504">
        <w:rPr>
          <w:rFonts w:eastAsia="Times New Roman" w:cs="Times New Roman"/>
          <w:szCs w:val="20"/>
        </w:rPr>
        <w:t xml:space="preserve">Based on the </w:t>
      </w:r>
      <w:r w:rsidR="00FA3101" w:rsidRPr="00F82504">
        <w:rPr>
          <w:rFonts w:eastAsia="Times New Roman" w:cs="Times New Roman"/>
          <w:szCs w:val="20"/>
        </w:rPr>
        <w:t>reciprocity</w:t>
      </w:r>
      <w:r w:rsidR="00BF4192" w:rsidRPr="00F82504">
        <w:rPr>
          <w:rFonts w:eastAsia="Times New Roman" w:cs="Times New Roman"/>
          <w:szCs w:val="20"/>
        </w:rPr>
        <w:t xml:space="preserve"> and </w:t>
      </w:r>
      <w:r w:rsidRPr="00F82504">
        <w:rPr>
          <w:rFonts w:eastAsia="Times New Roman" w:cs="Times New Roman"/>
          <w:szCs w:val="20"/>
        </w:rPr>
        <w:t xml:space="preserve">the complexity of designing </w:t>
      </w:r>
      <w:proofErr w:type="spellStart"/>
      <w:r w:rsidR="00EC5034" w:rsidRPr="00F82504">
        <w:rPr>
          <w:rFonts w:eastAsia="Times New Roman" w:cs="Times New Roman"/>
          <w:szCs w:val="20"/>
        </w:rPr>
        <w:t>analog</w:t>
      </w:r>
      <w:proofErr w:type="spellEnd"/>
      <w:r w:rsidR="00EC5034" w:rsidRPr="00F82504">
        <w:rPr>
          <w:rFonts w:eastAsia="Times New Roman" w:cs="Times New Roman"/>
          <w:szCs w:val="20"/>
        </w:rPr>
        <w:t xml:space="preserve"> circuit for</w:t>
      </w:r>
      <w:r w:rsidR="54869CAE" w:rsidRPr="00F82504">
        <w:rPr>
          <w:rFonts w:eastAsia="Times New Roman" w:cs="Times New Roman"/>
          <w:szCs w:val="20"/>
        </w:rPr>
        <w:t xml:space="preserve"> Rx</w:t>
      </w:r>
      <w:r w:rsidR="00366254" w:rsidRPr="00F82504">
        <w:rPr>
          <w:rFonts w:eastAsia="Times New Roman" w:cs="Times New Roman"/>
          <w:szCs w:val="20"/>
        </w:rPr>
        <w:t xml:space="preserve"> chain</w:t>
      </w:r>
      <w:r w:rsidRPr="00F82504">
        <w:rPr>
          <w:rFonts w:eastAsia="Times New Roman" w:cs="Times New Roman"/>
          <w:szCs w:val="20"/>
        </w:rPr>
        <w:t>, we should expect similar RF uncertainty presenting all the time</w:t>
      </w:r>
      <w:r w:rsidR="00472262" w:rsidRPr="00F82504">
        <w:rPr>
          <w:rFonts w:eastAsia="Times New Roman" w:cs="Times New Roman"/>
          <w:szCs w:val="20"/>
        </w:rPr>
        <w:t xml:space="preserve"> </w:t>
      </w:r>
      <w:r w:rsidR="001C0FA6" w:rsidRPr="00F82504">
        <w:rPr>
          <w:rFonts w:eastAsia="Times New Roman" w:cs="Times New Roman"/>
          <w:szCs w:val="20"/>
        </w:rPr>
        <w:t>for Rx</w:t>
      </w:r>
      <w:r w:rsidRPr="00F82504">
        <w:rPr>
          <w:rFonts w:eastAsia="Times New Roman" w:cs="Times New Roman"/>
          <w:szCs w:val="20"/>
        </w:rPr>
        <w:t>,</w:t>
      </w:r>
      <w:r w:rsidR="0007225A" w:rsidRPr="00F82504">
        <w:rPr>
          <w:rFonts w:eastAsia="Times New Roman" w:cs="Times New Roman"/>
          <w:szCs w:val="20"/>
        </w:rPr>
        <w:t xml:space="preserve"> and RF error</w:t>
      </w:r>
      <w:r w:rsidRPr="00F82504">
        <w:rPr>
          <w:rFonts w:eastAsia="Times New Roman" w:cs="Times New Roman"/>
          <w:szCs w:val="20"/>
        </w:rPr>
        <w:t xml:space="preserve"> will be presenting as independent error for every time RF circuit is used for </w:t>
      </w:r>
      <w:r w:rsidR="00980A47" w:rsidRPr="00F82504">
        <w:rPr>
          <w:rFonts w:eastAsia="Times New Roman" w:cs="Times New Roman"/>
          <w:szCs w:val="20"/>
        </w:rPr>
        <w:t>receiving signals</w:t>
      </w:r>
      <w:r w:rsidR="0017794E" w:rsidRPr="00F82504">
        <w:rPr>
          <w:rFonts w:eastAsia="Times New Roman" w:cs="Times New Roman"/>
          <w:szCs w:val="20"/>
        </w:rPr>
        <w:t>, do L1-meansurements</w:t>
      </w:r>
      <w:r w:rsidRPr="00F82504">
        <w:rPr>
          <w:rFonts w:eastAsia="Times New Roman" w:cs="Times New Roman"/>
          <w:szCs w:val="20"/>
        </w:rPr>
        <w:t xml:space="preserve">. The error will however follow statistics distribution. </w:t>
      </w:r>
      <w:r w:rsidR="00A6479F">
        <w:rPr>
          <w:rFonts w:eastAsia="Times New Roman" w:cs="Times New Roman"/>
          <w:szCs w:val="20"/>
        </w:rPr>
        <w:t xml:space="preserve">There are some </w:t>
      </w:r>
      <w:r w:rsidR="00A76FEC">
        <w:rPr>
          <w:rFonts w:eastAsia="Times New Roman" w:cs="Times New Roman"/>
          <w:szCs w:val="20"/>
        </w:rPr>
        <w:t>examples</w:t>
      </w:r>
      <w:r w:rsidR="00A6479F">
        <w:rPr>
          <w:rFonts w:eastAsia="Times New Roman" w:cs="Times New Roman"/>
          <w:szCs w:val="20"/>
        </w:rPr>
        <w:t xml:space="preserve"> of using </w:t>
      </w:r>
      <w:r w:rsidR="00B3257D">
        <w:rPr>
          <w:rFonts w:eastAsia="Times New Roman" w:cs="Times New Roman"/>
          <w:szCs w:val="20"/>
        </w:rPr>
        <w:t xml:space="preserve">independent RF error on </w:t>
      </w:r>
      <w:r w:rsidR="00321ABD">
        <w:rPr>
          <w:rFonts w:eastAsia="Times New Roman" w:cs="Times New Roman"/>
          <w:szCs w:val="20"/>
        </w:rPr>
        <w:t>each beam in the</w:t>
      </w:r>
      <w:r w:rsidR="00B3257D">
        <w:rPr>
          <w:rFonts w:eastAsia="Times New Roman" w:cs="Times New Roman"/>
          <w:szCs w:val="20"/>
        </w:rPr>
        <w:t xml:space="preserve"> </w:t>
      </w:r>
      <w:r w:rsidR="00321ABD">
        <w:rPr>
          <w:rFonts w:eastAsia="Times New Roman" w:cs="Times New Roman"/>
          <w:szCs w:val="20"/>
        </w:rPr>
        <w:t>studies of</w:t>
      </w:r>
      <w:r w:rsidR="00B3257D">
        <w:rPr>
          <w:rFonts w:eastAsia="Times New Roman" w:cs="Times New Roman"/>
          <w:szCs w:val="20"/>
        </w:rPr>
        <w:t xml:space="preserve"> </w:t>
      </w:r>
      <w:r w:rsidR="00A6479F">
        <w:rPr>
          <w:rFonts w:eastAsia="Times New Roman" w:cs="Times New Roman"/>
          <w:szCs w:val="20"/>
        </w:rPr>
        <w:t>previous WI</w:t>
      </w:r>
      <w:r w:rsidR="00321ABD">
        <w:rPr>
          <w:rFonts w:eastAsia="Times New Roman" w:cs="Times New Roman"/>
          <w:szCs w:val="20"/>
        </w:rPr>
        <w:t xml:space="preserve">, </w:t>
      </w:r>
      <w:r w:rsidR="00321ABD" w:rsidRPr="00321ABD">
        <w:rPr>
          <w:rFonts w:eastAsia="Times New Roman" w:cs="Times New Roman"/>
          <w:szCs w:val="20"/>
        </w:rPr>
        <w:t>R4-1904820, R4-1904760</w:t>
      </w:r>
      <w:r w:rsidR="00321ABD">
        <w:rPr>
          <w:rFonts w:eastAsia="Times New Roman" w:cs="Times New Roman"/>
          <w:szCs w:val="20"/>
        </w:rPr>
        <w:t>.</w:t>
      </w:r>
    </w:p>
    <w:p w14:paraId="2818FE5D" w14:textId="77777777" w:rsidR="00777815" w:rsidRPr="00505BCA" w:rsidRDefault="00777815" w:rsidP="00777815">
      <w:pPr>
        <w:pStyle w:val="RAN4observation0"/>
      </w:pPr>
      <w:bookmarkStart w:id="15" w:name="_Hlk194022508"/>
      <w:r w:rsidRPr="5801F376">
        <w:rPr>
          <w:lang w:val="en-US"/>
        </w:rPr>
        <w:t>The performance degradation of AI/ML model is high when RF error is added independently.</w:t>
      </w:r>
      <w:r>
        <w:rPr>
          <w:lang w:val="en-US"/>
        </w:rPr>
        <w:t xml:space="preserve"> </w:t>
      </w:r>
      <w:r>
        <w:rPr>
          <w:lang w:val="en-US"/>
        </w:rPr>
        <w:br/>
        <w:t>For example, i</w:t>
      </w:r>
      <w:r w:rsidRPr="003E1FDD">
        <w:rPr>
          <w:lang w:val="en-US"/>
        </w:rPr>
        <w:t>f the BB error model with LLS (# samples = 3, SINR = -4 dB) and RF error model with Gaussian with ±4.5 dB error margin (</w:t>
      </w:r>
      <w:r w:rsidRPr="00C25285">
        <w:rPr>
          <w:lang w:val="en-US"/>
        </w:rPr>
        <w:t>Independent for each TX beam</w:t>
      </w:r>
      <w:r w:rsidRPr="003E1FDD">
        <w:rPr>
          <w:lang w:val="en-US"/>
        </w:rPr>
        <w:t xml:space="preserve">) </w:t>
      </w:r>
      <w:proofErr w:type="gramStart"/>
      <w:r w:rsidRPr="003E1FDD">
        <w:rPr>
          <w:lang w:val="en-US"/>
        </w:rPr>
        <w:t>are</w:t>
      </w:r>
      <w:proofErr w:type="gramEnd"/>
      <w:r w:rsidRPr="003E1FDD">
        <w:rPr>
          <w:lang w:val="en-US"/>
        </w:rPr>
        <w:t xml:space="preserve"> considered, </w:t>
      </w:r>
    </w:p>
    <w:p w14:paraId="61E30F3F" w14:textId="77777777" w:rsidR="00777815" w:rsidRPr="00335FF6" w:rsidRDefault="00777815" w:rsidP="00777815">
      <w:pPr>
        <w:pStyle w:val="RAN4observation0"/>
        <w:numPr>
          <w:ilvl w:val="0"/>
          <w:numId w:val="102"/>
        </w:numPr>
      </w:pPr>
      <w:proofErr w:type="gramStart"/>
      <w:r w:rsidRPr="00505BCA">
        <w:rPr>
          <w:lang w:val="en-US"/>
        </w:rPr>
        <w:t>Top-1</w:t>
      </w:r>
      <w:proofErr w:type="gramEnd"/>
      <w:r w:rsidRPr="00505BCA">
        <w:rPr>
          <w:lang w:val="en-US"/>
        </w:rPr>
        <w:t>/1 without considering some margin</w:t>
      </w:r>
      <w:r>
        <w:rPr>
          <w:lang w:val="en-US"/>
        </w:rPr>
        <w:t xml:space="preserve"> is</w:t>
      </w:r>
      <w:r w:rsidRPr="00505BCA">
        <w:rPr>
          <w:lang w:val="en-US"/>
        </w:rPr>
        <w:t xml:space="preserve"> 70% </w:t>
      </w:r>
    </w:p>
    <w:p w14:paraId="641A8F30" w14:textId="472A6B49" w:rsidR="00777815" w:rsidRPr="00777815" w:rsidRDefault="00777815" w:rsidP="00777815">
      <w:pPr>
        <w:pStyle w:val="RAN4observation0"/>
        <w:numPr>
          <w:ilvl w:val="0"/>
          <w:numId w:val="102"/>
        </w:numPr>
        <w:rPr>
          <w:lang w:val="en-US"/>
        </w:rPr>
      </w:pPr>
      <w:r w:rsidRPr="00505BCA">
        <w:rPr>
          <w:lang w:val="en-US"/>
        </w:rPr>
        <w:t xml:space="preserve">L1-RSRP difference </w:t>
      </w:r>
      <w:r>
        <w:rPr>
          <w:lang w:val="en-US"/>
        </w:rPr>
        <w:t>is</w:t>
      </w:r>
      <w:r w:rsidRPr="00505BCA">
        <w:rPr>
          <w:lang w:val="en-US"/>
        </w:rPr>
        <w:t xml:space="preserve"> 13 </w:t>
      </w:r>
      <w:proofErr w:type="spellStart"/>
      <w:r w:rsidRPr="00505BCA">
        <w:rPr>
          <w:lang w:val="en-US"/>
        </w:rPr>
        <w:t>dB.</w:t>
      </w:r>
      <w:proofErr w:type="spellEnd"/>
    </w:p>
    <w:p w14:paraId="2D3D5193" w14:textId="68E9E5E4" w:rsidR="00E945B0" w:rsidRDefault="001E6F44" w:rsidP="001B3EBF">
      <w:pPr>
        <w:pStyle w:val="RAN4proposal"/>
      </w:pPr>
      <w:bookmarkStart w:id="16" w:name="_Hlk194022535"/>
      <w:bookmarkEnd w:id="15"/>
      <w:r w:rsidRPr="008570E0">
        <w:rPr>
          <w:rFonts w:eastAsia="Times New Roman" w:cs="Times New Roman"/>
          <w:color w:val="000000" w:themeColor="text1"/>
          <w:szCs w:val="20"/>
        </w:rPr>
        <w:t>RAN4</w:t>
      </w:r>
      <w:r w:rsidR="00D50512" w:rsidRPr="008570E0">
        <w:rPr>
          <w:rFonts w:eastAsia="Times New Roman" w:cs="Times New Roman"/>
          <w:color w:val="000000" w:themeColor="text1"/>
          <w:szCs w:val="20"/>
        </w:rPr>
        <w:t xml:space="preserve"> to discuss </w:t>
      </w:r>
      <w:r w:rsidR="00A07264" w:rsidRPr="008570E0">
        <w:rPr>
          <w:rFonts w:eastAsia="Times New Roman" w:cs="Times New Roman"/>
          <w:color w:val="000000" w:themeColor="text1"/>
          <w:szCs w:val="20"/>
        </w:rPr>
        <w:t xml:space="preserve">the RF error model since a large </w:t>
      </w:r>
      <w:r w:rsidR="00484B0A" w:rsidRPr="008570E0">
        <w:rPr>
          <w:rFonts w:eastAsia="Times New Roman" w:cs="Times New Roman"/>
          <w:color w:val="000000" w:themeColor="text1"/>
          <w:szCs w:val="20"/>
        </w:rPr>
        <w:t>difference of the prediction</w:t>
      </w:r>
      <w:r w:rsidR="00E54073" w:rsidRPr="008570E0">
        <w:rPr>
          <w:rFonts w:eastAsia="Times New Roman" w:cs="Times New Roman"/>
          <w:color w:val="000000" w:themeColor="text1"/>
          <w:szCs w:val="20"/>
        </w:rPr>
        <w:t xml:space="preserve"> accuracy was observed </w:t>
      </w:r>
      <w:r w:rsidR="00121AF3" w:rsidRPr="008570E0">
        <w:rPr>
          <w:rFonts w:eastAsia="Times New Roman" w:cs="Times New Roman"/>
          <w:color w:val="000000" w:themeColor="text1"/>
          <w:szCs w:val="20"/>
        </w:rPr>
        <w:t xml:space="preserve">with different RF models. </w:t>
      </w:r>
      <w:r w:rsidR="009F6119" w:rsidRPr="008570E0">
        <w:rPr>
          <w:rFonts w:eastAsia="Times New Roman" w:cs="Times New Roman"/>
          <w:color w:val="000000" w:themeColor="text1"/>
          <w:szCs w:val="20"/>
        </w:rPr>
        <w:t>RAN4</w:t>
      </w:r>
      <w:r w:rsidR="008672BC" w:rsidRPr="008570E0">
        <w:rPr>
          <w:rFonts w:eastAsia="Times New Roman" w:cs="Times New Roman"/>
          <w:color w:val="000000" w:themeColor="text1"/>
          <w:szCs w:val="20"/>
        </w:rPr>
        <w:t xml:space="preserve"> should consider</w:t>
      </w:r>
      <w:r w:rsidR="007620DD" w:rsidRPr="008570E0">
        <w:rPr>
          <w:rFonts w:eastAsia="Times New Roman" w:cs="Times New Roman"/>
          <w:color w:val="000000" w:themeColor="text1"/>
          <w:szCs w:val="20"/>
        </w:rPr>
        <w:t xml:space="preserve"> </w:t>
      </w:r>
      <w:r w:rsidR="008672BC" w:rsidRPr="008570E0">
        <w:rPr>
          <w:rFonts w:eastAsia="Times New Roman" w:cs="Times New Roman"/>
          <w:color w:val="000000" w:themeColor="text1"/>
          <w:szCs w:val="20"/>
        </w:rPr>
        <w:t>also</w:t>
      </w:r>
      <w:r w:rsidR="007620DD" w:rsidRPr="008570E0">
        <w:rPr>
          <w:rFonts w:eastAsia="Times New Roman" w:cs="Times New Roman"/>
          <w:color w:val="000000" w:themeColor="text1"/>
          <w:szCs w:val="20"/>
        </w:rPr>
        <w:t xml:space="preserve"> </w:t>
      </w:r>
      <w:r w:rsidR="00B037DE" w:rsidRPr="008570E0">
        <w:rPr>
          <w:rFonts w:eastAsia="Times New Roman" w:cs="Times New Roman"/>
          <w:color w:val="000000" w:themeColor="text1"/>
          <w:szCs w:val="20"/>
        </w:rPr>
        <w:t>RF error model</w:t>
      </w:r>
      <w:r w:rsidR="00E85CDC" w:rsidRPr="008570E0">
        <w:rPr>
          <w:rFonts w:eastAsia="Times New Roman" w:cs="Times New Roman"/>
          <w:color w:val="000000" w:themeColor="text1"/>
          <w:szCs w:val="20"/>
        </w:rPr>
        <w:t xml:space="preserve"> with </w:t>
      </w:r>
      <w:r w:rsidR="00542067" w:rsidRPr="008570E0">
        <w:rPr>
          <w:rFonts w:eastAsia="Times New Roman" w:cs="Times New Roman"/>
          <w:color w:val="000000" w:themeColor="text1"/>
          <w:szCs w:val="20"/>
        </w:rPr>
        <w:t xml:space="preserve">independent </w:t>
      </w:r>
      <w:r w:rsidR="0036789D" w:rsidRPr="008570E0">
        <w:rPr>
          <w:rFonts w:eastAsia="Times New Roman" w:cs="Times New Roman"/>
          <w:color w:val="000000" w:themeColor="text1"/>
          <w:szCs w:val="20"/>
        </w:rPr>
        <w:t>error</w:t>
      </w:r>
      <w:r w:rsidR="006B3B63" w:rsidRPr="008570E0">
        <w:rPr>
          <w:rFonts w:eastAsia="Times New Roman" w:cs="Times New Roman"/>
          <w:color w:val="000000" w:themeColor="text1"/>
          <w:szCs w:val="20"/>
        </w:rPr>
        <w:t xml:space="preserve"> on</w:t>
      </w:r>
      <w:r w:rsidR="008E697F" w:rsidRPr="008570E0">
        <w:rPr>
          <w:rFonts w:eastAsia="Times New Roman" w:cs="Times New Roman"/>
          <w:color w:val="000000" w:themeColor="text1"/>
          <w:szCs w:val="20"/>
        </w:rPr>
        <w:t xml:space="preserve"> each TX beam</w:t>
      </w:r>
      <w:r w:rsidR="008570E0" w:rsidRPr="008570E0">
        <w:rPr>
          <w:rFonts w:eastAsia="Times New Roman" w:cs="Times New Roman"/>
          <w:color w:val="000000" w:themeColor="text1"/>
          <w:szCs w:val="20"/>
        </w:rPr>
        <w:t>.</w:t>
      </w:r>
    </w:p>
    <w:bookmarkEnd w:id="16"/>
    <w:p w14:paraId="065EA00A" w14:textId="77777777" w:rsidR="00E945B0" w:rsidRPr="00C25285" w:rsidRDefault="00E945B0" w:rsidP="00C25285"/>
    <w:p w14:paraId="7B80BF4B" w14:textId="1B462C45" w:rsidR="001D5A89" w:rsidRPr="00ED03AC" w:rsidRDefault="001D5A89" w:rsidP="001D5A89">
      <w:pPr>
        <w:pStyle w:val="RAN4H2"/>
        <w:rPr>
          <w:sz w:val="28"/>
          <w:szCs w:val="18"/>
        </w:rPr>
      </w:pPr>
      <w:r w:rsidRPr="00ED03AC">
        <w:rPr>
          <w:sz w:val="28"/>
          <w:szCs w:val="18"/>
        </w:rPr>
        <w:t>KPIs for beam prediction</w:t>
      </w:r>
      <w:r w:rsidR="005C5E3F">
        <w:rPr>
          <w:sz w:val="28"/>
          <w:szCs w:val="18"/>
        </w:rPr>
        <w:t xml:space="preserve"> </w:t>
      </w:r>
    </w:p>
    <w:p w14:paraId="71586AD7" w14:textId="3F3A1BAE" w:rsidR="00C3246B" w:rsidRPr="00551C77" w:rsidRDefault="00551C77" w:rsidP="00551C77">
      <w:pPr>
        <w:pStyle w:val="RAN4proposal"/>
        <w:numPr>
          <w:ilvl w:val="0"/>
          <w:numId w:val="0"/>
        </w:numPr>
        <w:ind w:left="360" w:hanging="360"/>
        <w:rPr>
          <w:b w:val="0"/>
          <w:bCs/>
        </w:rPr>
      </w:pPr>
      <w:r>
        <w:rPr>
          <w:b w:val="0"/>
          <w:bCs/>
        </w:rPr>
        <w:t xml:space="preserve">The following </w:t>
      </w:r>
      <w:r w:rsidR="001865BC">
        <w:rPr>
          <w:b w:val="0"/>
          <w:bCs/>
        </w:rPr>
        <w:t xml:space="preserve">details </w:t>
      </w:r>
      <w:r w:rsidR="00B072FF">
        <w:rPr>
          <w:b w:val="0"/>
          <w:bCs/>
        </w:rPr>
        <w:t xml:space="preserve">on </w:t>
      </w:r>
      <w:r w:rsidR="00BD11D1">
        <w:rPr>
          <w:b w:val="0"/>
          <w:bCs/>
        </w:rPr>
        <w:t xml:space="preserve">the </w:t>
      </w:r>
      <w:r w:rsidR="00B072FF">
        <w:rPr>
          <w:b w:val="0"/>
          <w:bCs/>
        </w:rPr>
        <w:t xml:space="preserve">KPIs </w:t>
      </w:r>
      <w:r w:rsidR="00CF2992">
        <w:rPr>
          <w:b w:val="0"/>
          <w:bCs/>
        </w:rPr>
        <w:t xml:space="preserve">for AI/ML beam prediction </w:t>
      </w:r>
      <w:r w:rsidR="001865BC">
        <w:rPr>
          <w:b w:val="0"/>
          <w:bCs/>
        </w:rPr>
        <w:t>were agreed in RAN4</w:t>
      </w:r>
      <w:r w:rsidR="00A9189B">
        <w:rPr>
          <w:b w:val="0"/>
          <w:bCs/>
        </w:rPr>
        <w:t xml:space="preserve"> </w:t>
      </w:r>
      <w:r w:rsidR="001865BC">
        <w:rPr>
          <w:b w:val="0"/>
          <w:bCs/>
        </w:rPr>
        <w:t>#</w:t>
      </w:r>
      <w:r w:rsidR="00BC376A">
        <w:rPr>
          <w:b w:val="0"/>
          <w:bCs/>
        </w:rPr>
        <w:t>114 meeting</w:t>
      </w:r>
      <w:r w:rsidR="00A9189B">
        <w:rPr>
          <w:b w:val="0"/>
          <w:bCs/>
        </w:rPr>
        <w:t>:</w:t>
      </w:r>
      <w:r w:rsidR="001865BC">
        <w:rPr>
          <w:b w:val="0"/>
          <w:bCs/>
        </w:rPr>
        <w:t xml:space="preserve"> </w:t>
      </w:r>
    </w:p>
    <w:tbl>
      <w:tblPr>
        <w:tblStyle w:val="TableGrid"/>
        <w:tblW w:w="0" w:type="auto"/>
        <w:tblLook w:val="04A0" w:firstRow="1" w:lastRow="0" w:firstColumn="1" w:lastColumn="0" w:noHBand="0" w:noVBand="1"/>
      </w:tblPr>
      <w:tblGrid>
        <w:gridCol w:w="9617"/>
      </w:tblGrid>
      <w:tr w:rsidR="007B688E" w14:paraId="4D1F0E73" w14:textId="77777777" w:rsidTr="0075048F">
        <w:tc>
          <w:tcPr>
            <w:tcW w:w="9617" w:type="dxa"/>
          </w:tcPr>
          <w:p w14:paraId="1CD80E11" w14:textId="211C1EE3" w:rsidR="007B688E" w:rsidRDefault="007B688E" w:rsidP="007B688E">
            <w:pPr>
              <w:pStyle w:val="RAN4H2"/>
              <w:numPr>
                <w:ilvl w:val="0"/>
                <w:numId w:val="0"/>
              </w:numPr>
              <w:ind w:left="431" w:hanging="431"/>
              <w:rPr>
                <w:rFonts w:ascii="Times New Roman" w:eastAsiaTheme="minorHAnsi" w:hAnsi="Times New Roman" w:cstheme="minorBidi"/>
                <w:sz w:val="20"/>
                <w:szCs w:val="22"/>
                <w:lang w:val="en-US"/>
              </w:rPr>
            </w:pPr>
            <w:r w:rsidRPr="00A56D74">
              <w:rPr>
                <w:rFonts w:ascii="Times New Roman" w:eastAsiaTheme="minorHAnsi" w:hAnsi="Times New Roman" w:cstheme="minorBidi"/>
                <w:sz w:val="20"/>
                <w:szCs w:val="22"/>
                <w:highlight w:val="green"/>
                <w:lang w:val="en-US"/>
              </w:rPr>
              <w:t>Agreement:</w:t>
            </w:r>
          </w:p>
          <w:p w14:paraId="27A06A42" w14:textId="77777777" w:rsidR="007B688E" w:rsidRPr="00A56D74" w:rsidRDefault="007B688E" w:rsidP="007B688E">
            <w:pPr>
              <w:pStyle w:val="RAN4H2"/>
              <w:numPr>
                <w:ilvl w:val="0"/>
                <w:numId w:val="0"/>
              </w:numPr>
              <w:ind w:left="431" w:hanging="431"/>
              <w:rPr>
                <w:rFonts w:ascii="Times New Roman" w:eastAsiaTheme="minorHAnsi" w:hAnsi="Times New Roman" w:cstheme="minorBidi"/>
                <w:sz w:val="20"/>
                <w:szCs w:val="22"/>
                <w:lang w:val="en-US"/>
              </w:rPr>
            </w:pPr>
            <w:r w:rsidRPr="00A56D74">
              <w:rPr>
                <w:rFonts w:ascii="Times New Roman" w:eastAsiaTheme="minorHAnsi" w:hAnsi="Times New Roman" w:cstheme="minorBidi"/>
                <w:sz w:val="20"/>
                <w:szCs w:val="22"/>
                <w:lang w:val="en-US"/>
              </w:rPr>
              <w:t>If RSRP and beam ID are reported:</w:t>
            </w:r>
          </w:p>
          <w:p w14:paraId="501935C6" w14:textId="77777777" w:rsidR="00A56D74" w:rsidRPr="00A56D74" w:rsidRDefault="00A56D74" w:rsidP="002D4DCA">
            <w:pPr>
              <w:pStyle w:val="RAN4H2"/>
              <w:numPr>
                <w:ilvl w:val="0"/>
                <w:numId w:val="16"/>
              </w:numPr>
              <w:rPr>
                <w:rFonts w:ascii="Times New Roman" w:eastAsiaTheme="minorHAnsi" w:hAnsi="Times New Roman" w:cstheme="minorBidi"/>
                <w:sz w:val="20"/>
                <w:szCs w:val="22"/>
                <w:lang w:val="en-US"/>
              </w:rPr>
            </w:pPr>
            <w:r w:rsidRPr="00A56D74">
              <w:rPr>
                <w:rFonts w:ascii="Times New Roman" w:eastAsiaTheme="minorHAnsi" w:hAnsi="Times New Roman" w:cstheme="minorBidi"/>
                <w:sz w:val="20"/>
                <w:szCs w:val="22"/>
                <w:lang w:val="en-US"/>
              </w:rPr>
              <w:t xml:space="preserve">RSRP accuracy will be one of the KPIs. </w:t>
            </w:r>
          </w:p>
          <w:p w14:paraId="7230D7ED" w14:textId="77777777" w:rsidR="00A56D74" w:rsidRPr="00A56D74" w:rsidRDefault="00A56D74" w:rsidP="002D4DCA">
            <w:pPr>
              <w:pStyle w:val="RAN4H2"/>
              <w:numPr>
                <w:ilvl w:val="1"/>
                <w:numId w:val="16"/>
              </w:numPr>
              <w:rPr>
                <w:rFonts w:ascii="Times New Roman" w:eastAsiaTheme="minorHAnsi" w:hAnsi="Times New Roman" w:cstheme="minorBidi"/>
                <w:sz w:val="20"/>
                <w:szCs w:val="22"/>
                <w:lang w:val="en-US"/>
              </w:rPr>
            </w:pPr>
            <w:r w:rsidRPr="00A56D74">
              <w:rPr>
                <w:rFonts w:ascii="Times New Roman" w:eastAsiaTheme="minorHAnsi" w:hAnsi="Times New Roman" w:cstheme="minorBidi"/>
                <w:sz w:val="20"/>
                <w:szCs w:val="22"/>
                <w:lang w:val="en-US"/>
              </w:rPr>
              <w:t>How option 1 is applied is FFS</w:t>
            </w:r>
          </w:p>
          <w:p w14:paraId="56D8879F" w14:textId="77777777" w:rsidR="00A56D74" w:rsidRPr="00A56D74" w:rsidRDefault="00A56D74" w:rsidP="002D4DCA">
            <w:pPr>
              <w:pStyle w:val="RAN4H2"/>
              <w:numPr>
                <w:ilvl w:val="0"/>
                <w:numId w:val="16"/>
              </w:numPr>
              <w:rPr>
                <w:rFonts w:ascii="Times New Roman" w:eastAsiaTheme="minorHAnsi" w:hAnsi="Times New Roman" w:cstheme="minorBidi"/>
                <w:sz w:val="20"/>
                <w:szCs w:val="22"/>
                <w:lang w:val="en-US"/>
              </w:rPr>
            </w:pPr>
            <w:r w:rsidRPr="00A56D74">
              <w:rPr>
                <w:rFonts w:ascii="Times New Roman" w:eastAsiaTheme="minorHAnsi" w:hAnsi="Times New Roman" w:cstheme="minorBidi"/>
                <w:sz w:val="20"/>
                <w:szCs w:val="22"/>
                <w:lang w:val="en-US"/>
              </w:rPr>
              <w:t>Beam ID prediction accuracy will be one of the KPIs</w:t>
            </w:r>
          </w:p>
          <w:p w14:paraId="4BD7C796" w14:textId="77777777" w:rsidR="00A56D74" w:rsidRPr="00A56D74" w:rsidRDefault="00A56D74" w:rsidP="002D4DCA">
            <w:pPr>
              <w:pStyle w:val="RAN4H2"/>
              <w:numPr>
                <w:ilvl w:val="1"/>
                <w:numId w:val="16"/>
              </w:numPr>
              <w:rPr>
                <w:rFonts w:ascii="Times New Roman" w:eastAsiaTheme="minorHAnsi" w:hAnsi="Times New Roman" w:cstheme="minorBidi"/>
                <w:sz w:val="20"/>
                <w:szCs w:val="22"/>
                <w:lang w:val="en-US"/>
              </w:rPr>
            </w:pPr>
            <w:r w:rsidRPr="00A56D74">
              <w:rPr>
                <w:rFonts w:ascii="Times New Roman" w:eastAsiaTheme="minorHAnsi" w:hAnsi="Times New Roman" w:cstheme="minorBidi"/>
                <w:sz w:val="20"/>
                <w:szCs w:val="22"/>
                <w:lang w:val="en-US"/>
              </w:rPr>
              <w:t>FFS whether beam ID prediction accuracy refers to a combination of Option 2 and/or Option 3 or modified Option 2/3 or other options</w:t>
            </w:r>
          </w:p>
          <w:p w14:paraId="3010A3C1" w14:textId="77777777" w:rsidR="007B688E" w:rsidRPr="00A56D74" w:rsidRDefault="007B688E" w:rsidP="007B688E">
            <w:pPr>
              <w:pStyle w:val="RAN4H2"/>
              <w:numPr>
                <w:ilvl w:val="0"/>
                <w:numId w:val="0"/>
              </w:numPr>
              <w:ind w:left="431" w:hanging="431"/>
              <w:rPr>
                <w:rFonts w:ascii="Times New Roman" w:eastAsiaTheme="minorHAnsi" w:hAnsi="Times New Roman" w:cstheme="minorBidi"/>
                <w:sz w:val="20"/>
                <w:szCs w:val="22"/>
                <w:lang w:val="en-US"/>
              </w:rPr>
            </w:pPr>
            <w:r w:rsidRPr="00A56D74">
              <w:rPr>
                <w:rFonts w:ascii="Times New Roman" w:eastAsiaTheme="minorHAnsi" w:hAnsi="Times New Roman" w:cstheme="minorBidi"/>
                <w:sz w:val="20"/>
                <w:szCs w:val="22"/>
                <w:lang w:val="en-US"/>
              </w:rPr>
              <w:t>If only beam ID is reported:</w:t>
            </w:r>
            <w:r w:rsidRPr="00A56D74">
              <w:rPr>
                <w:rFonts w:ascii="Times New Roman" w:eastAsiaTheme="minorHAnsi" w:hAnsi="Times New Roman" w:cstheme="minorBidi"/>
                <w:sz w:val="20"/>
                <w:szCs w:val="22"/>
                <w:lang w:val="en-US"/>
              </w:rPr>
              <w:tab/>
            </w:r>
          </w:p>
          <w:p w14:paraId="0966E9ED" w14:textId="77777777" w:rsidR="00A56D74" w:rsidRPr="00A56D74" w:rsidRDefault="00A56D74" w:rsidP="002D4DCA">
            <w:pPr>
              <w:pStyle w:val="RAN4H2"/>
              <w:numPr>
                <w:ilvl w:val="0"/>
                <w:numId w:val="17"/>
              </w:numPr>
              <w:rPr>
                <w:rFonts w:ascii="Times New Roman" w:eastAsiaTheme="minorHAnsi" w:hAnsi="Times New Roman" w:cstheme="minorBidi"/>
                <w:sz w:val="20"/>
                <w:szCs w:val="22"/>
                <w:lang w:val="en-US"/>
              </w:rPr>
            </w:pPr>
            <w:r w:rsidRPr="00A56D74">
              <w:rPr>
                <w:rFonts w:ascii="Times New Roman" w:eastAsiaTheme="minorHAnsi" w:hAnsi="Times New Roman" w:cstheme="minorBidi"/>
                <w:sz w:val="20"/>
                <w:szCs w:val="22"/>
                <w:lang w:val="en-US"/>
              </w:rPr>
              <w:t>Beam ID prediction accuracy will be used as the KPI</w:t>
            </w:r>
          </w:p>
          <w:p w14:paraId="12DD414E" w14:textId="542B8BEC" w:rsidR="007B688E" w:rsidRPr="00E1585A" w:rsidRDefault="00A56D74" w:rsidP="00E1585A">
            <w:pPr>
              <w:pStyle w:val="RAN4H2"/>
              <w:numPr>
                <w:ilvl w:val="1"/>
                <w:numId w:val="17"/>
              </w:numPr>
              <w:rPr>
                <w:rFonts w:ascii="Times New Roman" w:eastAsiaTheme="minorHAnsi" w:hAnsi="Times New Roman" w:cstheme="minorBidi"/>
                <w:sz w:val="20"/>
                <w:szCs w:val="22"/>
                <w:lang w:val="en-US"/>
              </w:rPr>
            </w:pPr>
            <w:r w:rsidRPr="00A56D74">
              <w:rPr>
                <w:rFonts w:ascii="Times New Roman" w:eastAsiaTheme="minorHAnsi" w:hAnsi="Times New Roman" w:cstheme="minorBidi"/>
                <w:sz w:val="20"/>
                <w:szCs w:val="22"/>
                <w:lang w:val="en-US"/>
              </w:rPr>
              <w:t>FFS whether beam ID prediction accuracy refers to a combination of Option 2 and/or Option 3 or modified Option 2/3 or other options</w:t>
            </w:r>
          </w:p>
        </w:tc>
      </w:tr>
    </w:tbl>
    <w:p w14:paraId="43D915D3" w14:textId="486A6F85" w:rsidR="007B688E" w:rsidRDefault="007B688E" w:rsidP="0075048F"/>
    <w:p w14:paraId="2FEFA0C6" w14:textId="5EFDF580" w:rsidR="00430E71" w:rsidRPr="00DF4923" w:rsidRDefault="007B688E" w:rsidP="007B688E">
      <w:pPr>
        <w:pStyle w:val="RAN4H3"/>
      </w:pPr>
      <w:r>
        <w:t xml:space="preserve">RSRP accuracy </w:t>
      </w:r>
    </w:p>
    <w:p w14:paraId="56048C91" w14:textId="4E7EE68C" w:rsidR="00FA6C56" w:rsidRDefault="00733290" w:rsidP="007B688E">
      <w:pPr>
        <w:rPr>
          <w:lang w:val="en-US"/>
        </w:rPr>
      </w:pPr>
      <w:r>
        <w:rPr>
          <w:lang w:val="en-US"/>
        </w:rPr>
        <w:t xml:space="preserve">RSRP accuracy </w:t>
      </w:r>
      <w:r w:rsidR="00A47D1D">
        <w:rPr>
          <w:lang w:val="en-US"/>
        </w:rPr>
        <w:t xml:space="preserve">verifies </w:t>
      </w:r>
      <w:r w:rsidR="00924AEA">
        <w:rPr>
          <w:lang w:val="en-US"/>
        </w:rPr>
        <w:t xml:space="preserve">whether </w:t>
      </w:r>
      <w:r w:rsidR="00654668">
        <w:rPr>
          <w:lang w:val="en-US"/>
        </w:rPr>
        <w:t xml:space="preserve">the </w:t>
      </w:r>
      <w:proofErr w:type="gramStart"/>
      <w:r w:rsidR="0015675A">
        <w:rPr>
          <w:lang w:val="en-US"/>
        </w:rPr>
        <w:t>top-K</w:t>
      </w:r>
      <w:proofErr w:type="gramEnd"/>
      <w:r w:rsidR="0015675A">
        <w:rPr>
          <w:lang w:val="en-US"/>
        </w:rPr>
        <w:t xml:space="preserve"> </w:t>
      </w:r>
      <w:r w:rsidR="00983D45">
        <w:rPr>
          <w:lang w:val="en-US"/>
        </w:rPr>
        <w:t xml:space="preserve">predicted RSRP </w:t>
      </w:r>
      <w:r w:rsidR="006C3F42">
        <w:rPr>
          <w:lang w:val="en-US"/>
        </w:rPr>
        <w:t xml:space="preserve">values </w:t>
      </w:r>
      <w:r w:rsidR="00404AB9">
        <w:rPr>
          <w:lang w:val="en-US"/>
        </w:rPr>
        <w:t xml:space="preserve">of </w:t>
      </w:r>
      <w:r w:rsidR="001A3927">
        <w:rPr>
          <w:lang w:val="en-US"/>
        </w:rPr>
        <w:t>set A</w:t>
      </w:r>
      <w:r w:rsidR="000778B0">
        <w:rPr>
          <w:lang w:val="en-US"/>
        </w:rPr>
        <w:t xml:space="preserve"> </w:t>
      </w:r>
      <w:r w:rsidR="00404AB9">
        <w:rPr>
          <w:lang w:val="en-US"/>
        </w:rPr>
        <w:t xml:space="preserve">beams </w:t>
      </w:r>
      <w:r w:rsidR="00963B24">
        <w:rPr>
          <w:lang w:val="en-US"/>
        </w:rPr>
        <w:t>lie</w:t>
      </w:r>
      <w:r w:rsidR="00A553EE">
        <w:rPr>
          <w:lang w:val="en-US"/>
        </w:rPr>
        <w:t xml:space="preserve"> </w:t>
      </w:r>
      <w:r w:rsidR="00E47E16">
        <w:rPr>
          <w:lang w:val="en-US"/>
        </w:rPr>
        <w:t>within a</w:t>
      </w:r>
      <w:r w:rsidR="00A8116A">
        <w:rPr>
          <w:lang w:val="en-US"/>
        </w:rPr>
        <w:t xml:space="preserve">n acceptable error margin </w:t>
      </w:r>
      <w:r w:rsidR="003B7425">
        <w:rPr>
          <w:lang w:val="en-US"/>
        </w:rPr>
        <w:t xml:space="preserve">in comparison to their </w:t>
      </w:r>
      <w:r w:rsidR="009B75FA">
        <w:rPr>
          <w:lang w:val="en-US"/>
        </w:rPr>
        <w:t xml:space="preserve">corresponding </w:t>
      </w:r>
      <w:r w:rsidR="007271D6">
        <w:rPr>
          <w:lang w:val="en-US"/>
        </w:rPr>
        <w:t>ground truth</w:t>
      </w:r>
      <w:r w:rsidR="00357BE6">
        <w:rPr>
          <w:lang w:val="en-US"/>
        </w:rPr>
        <w:t xml:space="preserve"> RSRPs</w:t>
      </w:r>
      <w:r w:rsidR="0009294A">
        <w:rPr>
          <w:lang w:val="en-US"/>
        </w:rPr>
        <w:t>.</w:t>
      </w:r>
      <w:r w:rsidR="00B61305">
        <w:rPr>
          <w:lang w:val="en-US"/>
        </w:rPr>
        <w:t xml:space="preserve"> </w:t>
      </w:r>
      <w:r w:rsidR="00094FFC">
        <w:rPr>
          <w:lang w:val="en-US"/>
        </w:rPr>
        <w:t>For this, t</w:t>
      </w:r>
      <w:r w:rsidR="0034295D">
        <w:rPr>
          <w:lang w:val="en-US"/>
        </w:rPr>
        <w:t>wo</w:t>
      </w:r>
      <w:r w:rsidR="00B61305">
        <w:rPr>
          <w:lang w:val="en-US"/>
        </w:rPr>
        <w:t xml:space="preserve"> </w:t>
      </w:r>
      <w:r w:rsidR="00802B37">
        <w:rPr>
          <w:lang w:val="en-US"/>
        </w:rPr>
        <w:t xml:space="preserve">major </w:t>
      </w:r>
      <w:r w:rsidR="00B61305">
        <w:rPr>
          <w:lang w:val="en-US"/>
        </w:rPr>
        <w:t xml:space="preserve">KPIs </w:t>
      </w:r>
      <w:r w:rsidR="00802B37">
        <w:rPr>
          <w:lang w:val="en-US"/>
        </w:rPr>
        <w:t>that include Absolute RSRP accuracy and Relative RSRP accuracy are under</w:t>
      </w:r>
      <w:r w:rsidR="00597B35">
        <w:rPr>
          <w:lang w:val="en-US"/>
        </w:rPr>
        <w:t xml:space="preserve"> </w:t>
      </w:r>
      <w:r w:rsidR="00646C66">
        <w:rPr>
          <w:lang w:val="en-US"/>
        </w:rPr>
        <w:t>discussion</w:t>
      </w:r>
      <w:r w:rsidR="00C3375F">
        <w:rPr>
          <w:lang w:val="en-US"/>
        </w:rPr>
        <w:t xml:space="preserve">. </w:t>
      </w:r>
    </w:p>
    <w:p w14:paraId="2C2DB6F3" w14:textId="2C5725EF" w:rsidR="00826A6B" w:rsidRDefault="00826A6B" w:rsidP="00826A6B">
      <w:pPr>
        <w:pStyle w:val="RAN4H3"/>
        <w:numPr>
          <w:ilvl w:val="3"/>
          <w:numId w:val="14"/>
        </w:numPr>
      </w:pPr>
      <w:r>
        <w:t>Absolute</w:t>
      </w:r>
      <w:r w:rsidR="000572A4">
        <w:t xml:space="preserve"> RSRP accuracy</w:t>
      </w:r>
    </w:p>
    <w:p w14:paraId="70D063B0" w14:textId="2631941B" w:rsidR="00826A6B" w:rsidRDefault="00826A6B" w:rsidP="00826A6B">
      <w:pPr>
        <w:rPr>
          <w:lang w:val="en-US"/>
        </w:rPr>
      </w:pPr>
      <w:r>
        <w:rPr>
          <w:lang w:val="en-US"/>
        </w:rPr>
        <w:t>Absolute accuracy follows a straight</w:t>
      </w:r>
      <w:r w:rsidR="00026CE2">
        <w:rPr>
          <w:lang w:val="en-US"/>
        </w:rPr>
        <w:t>-</w:t>
      </w:r>
      <w:r>
        <w:rPr>
          <w:lang w:val="en-US"/>
        </w:rPr>
        <w:t xml:space="preserve">forward way to verify the </w:t>
      </w:r>
      <w:r w:rsidR="00826F72">
        <w:rPr>
          <w:lang w:val="en-US"/>
        </w:rPr>
        <w:t xml:space="preserve">RSRP </w:t>
      </w:r>
      <w:r>
        <w:rPr>
          <w:lang w:val="en-US"/>
        </w:rPr>
        <w:t>predict</w:t>
      </w:r>
      <w:r w:rsidR="002969E4">
        <w:rPr>
          <w:lang w:val="en-US"/>
        </w:rPr>
        <w:t>ion performance</w:t>
      </w:r>
      <w:r>
        <w:rPr>
          <w:lang w:val="en-US"/>
        </w:rPr>
        <w:t>, by directly comparing the predicted RSRP of beam i with its ground truth value. And a following agreement was reached on the definition of absolute accuracy for AI/ML BM in RAN4#112bis meeting:</w:t>
      </w:r>
    </w:p>
    <w:tbl>
      <w:tblPr>
        <w:tblStyle w:val="TableGrid"/>
        <w:tblW w:w="0" w:type="auto"/>
        <w:tblLook w:val="04A0" w:firstRow="1" w:lastRow="0" w:firstColumn="1" w:lastColumn="0" w:noHBand="0" w:noVBand="1"/>
      </w:tblPr>
      <w:tblGrid>
        <w:gridCol w:w="9617"/>
      </w:tblGrid>
      <w:tr w:rsidR="007B688E" w14:paraId="2E268FD5" w14:textId="77777777" w:rsidTr="00B87D43">
        <w:tc>
          <w:tcPr>
            <w:tcW w:w="9617" w:type="dxa"/>
          </w:tcPr>
          <w:p w14:paraId="058D47DC" w14:textId="77777777" w:rsidR="007B688E" w:rsidRPr="00A56D74" w:rsidRDefault="007B688E" w:rsidP="00B87D43">
            <w:pPr>
              <w:rPr>
                <w:lang w:val="en-US"/>
              </w:rPr>
            </w:pPr>
            <w:r w:rsidRPr="00A56D74">
              <w:rPr>
                <w:highlight w:val="green"/>
              </w:rPr>
              <w:t>Agreement:</w:t>
            </w:r>
            <w:r w:rsidRPr="00A56D74">
              <w:t xml:space="preserve"> </w:t>
            </w:r>
          </w:p>
          <w:p w14:paraId="180A6C36" w14:textId="77777777" w:rsidR="00A56D74" w:rsidRPr="00A56D74" w:rsidRDefault="00A56D74" w:rsidP="002D4DCA">
            <w:pPr>
              <w:numPr>
                <w:ilvl w:val="1"/>
                <w:numId w:val="18"/>
              </w:numPr>
              <w:rPr>
                <w:lang w:val="en-US"/>
              </w:rPr>
            </w:pPr>
            <w:r w:rsidRPr="00A56D74">
              <w:rPr>
                <w:lang w:val="en-US"/>
              </w:rPr>
              <w:t xml:space="preserve">If the absolute RSRP is agreed to be metric for the beam management prediction, the absolute RSRP accuracy for AI/ML based beam prediction = predicted L1-RSRP of beam index i – </w:t>
            </w:r>
            <w:proofErr w:type="spellStart"/>
            <w:r w:rsidRPr="00A56D74">
              <w:rPr>
                <w:lang w:val="en-US"/>
              </w:rPr>
              <w:lastRenderedPageBreak/>
              <w:t>groundtruth</w:t>
            </w:r>
            <w:proofErr w:type="spellEnd"/>
            <w:r w:rsidRPr="00A56D74">
              <w:rPr>
                <w:lang w:val="en-US"/>
              </w:rPr>
              <w:t xml:space="preserve"> of L1-RSRP of beam index i. The index i may be any beam index [in </w:t>
            </w:r>
            <w:proofErr w:type="gramStart"/>
            <w:r w:rsidRPr="00A56D74">
              <w:rPr>
                <w:lang w:val="en-US"/>
              </w:rPr>
              <w:t>top-K</w:t>
            </w:r>
            <w:proofErr w:type="gramEnd"/>
            <w:r w:rsidRPr="00A56D74">
              <w:rPr>
                <w:lang w:val="en-US"/>
              </w:rPr>
              <w:t xml:space="preserve"> beams based on </w:t>
            </w:r>
            <w:proofErr w:type="spellStart"/>
            <w:r w:rsidRPr="00A56D74">
              <w:rPr>
                <w:lang w:val="en-US"/>
              </w:rPr>
              <w:t>groundtruth</w:t>
            </w:r>
            <w:proofErr w:type="spellEnd"/>
            <w:r w:rsidRPr="00A56D74">
              <w:rPr>
                <w:lang w:val="en-US"/>
              </w:rPr>
              <w:t xml:space="preserve"> L1-RSRP].</w:t>
            </w:r>
          </w:p>
          <w:p w14:paraId="62E60A50" w14:textId="77777777" w:rsidR="007B688E" w:rsidRDefault="007B688E" w:rsidP="00B87D43">
            <w:pPr>
              <w:rPr>
                <w:lang w:val="en-US"/>
              </w:rPr>
            </w:pPr>
          </w:p>
        </w:tc>
      </w:tr>
    </w:tbl>
    <w:p w14:paraId="74A805CE" w14:textId="77777777" w:rsidR="00551711" w:rsidRDefault="00551711" w:rsidP="00551711">
      <w:pPr>
        <w:pStyle w:val="RAN4H3"/>
        <w:numPr>
          <w:ilvl w:val="0"/>
          <w:numId w:val="0"/>
        </w:numPr>
        <w:rPr>
          <w:rFonts w:ascii="Times New Roman" w:hAnsi="Times New Roman" w:cs="Times New Roman"/>
          <w:sz w:val="20"/>
          <w:szCs w:val="20"/>
        </w:rPr>
      </w:pPr>
    </w:p>
    <w:p w14:paraId="62F7D968" w14:textId="77777777" w:rsidR="007976F9" w:rsidRDefault="00F12DDD" w:rsidP="007976F9">
      <w:pPr>
        <w:overflowPunct w:val="0"/>
        <w:autoSpaceDE w:val="0"/>
        <w:autoSpaceDN w:val="0"/>
        <w:adjustRightInd w:val="0"/>
        <w:spacing w:after="180" w:line="240" w:lineRule="auto"/>
        <w:textAlignment w:val="baseline"/>
        <w:rPr>
          <w:rFonts w:eastAsia="Yu Mincho"/>
          <w:lang w:eastAsia="ja-JP"/>
        </w:rPr>
      </w:pPr>
      <w:r w:rsidRPr="00E36D3C">
        <w:rPr>
          <w:rFonts w:cs="Times New Roman"/>
          <w:szCs w:val="20"/>
        </w:rPr>
        <w:t xml:space="preserve">Since </w:t>
      </w:r>
      <w:r w:rsidR="00CD448B" w:rsidRPr="00E36D3C">
        <w:rPr>
          <w:rFonts w:cs="Times New Roman"/>
          <w:szCs w:val="20"/>
        </w:rPr>
        <w:t xml:space="preserve">the RSRP </w:t>
      </w:r>
      <w:r w:rsidR="00D34F27" w:rsidRPr="00E36D3C">
        <w:rPr>
          <w:rFonts w:cs="Times New Roman"/>
          <w:szCs w:val="20"/>
        </w:rPr>
        <w:t xml:space="preserve">measurements </w:t>
      </w:r>
      <w:r w:rsidR="00CD448B" w:rsidRPr="00E36D3C">
        <w:rPr>
          <w:rFonts w:cs="Times New Roman"/>
          <w:szCs w:val="20"/>
        </w:rPr>
        <w:t xml:space="preserve">of set B beams are </w:t>
      </w:r>
      <w:r w:rsidR="00896519" w:rsidRPr="00E36D3C">
        <w:rPr>
          <w:rFonts w:cs="Times New Roman"/>
          <w:szCs w:val="20"/>
        </w:rPr>
        <w:t>used as</w:t>
      </w:r>
      <w:r w:rsidR="00CD448B" w:rsidRPr="00E36D3C">
        <w:rPr>
          <w:rFonts w:cs="Times New Roman"/>
          <w:szCs w:val="20"/>
        </w:rPr>
        <w:t xml:space="preserve"> </w:t>
      </w:r>
      <w:r w:rsidRPr="00E36D3C">
        <w:rPr>
          <w:rFonts w:cs="Times New Roman"/>
          <w:szCs w:val="20"/>
        </w:rPr>
        <w:t xml:space="preserve">input to </w:t>
      </w:r>
      <w:r w:rsidR="00896519" w:rsidRPr="00E36D3C">
        <w:rPr>
          <w:rFonts w:cs="Times New Roman"/>
          <w:szCs w:val="20"/>
        </w:rPr>
        <w:t xml:space="preserve">train </w:t>
      </w:r>
      <w:r w:rsidR="00F34F7B" w:rsidRPr="00E36D3C">
        <w:rPr>
          <w:rFonts w:cs="Times New Roman"/>
          <w:szCs w:val="20"/>
        </w:rPr>
        <w:t>and test the</w:t>
      </w:r>
      <w:r w:rsidRPr="00E36D3C">
        <w:rPr>
          <w:rFonts w:cs="Times New Roman"/>
          <w:szCs w:val="20"/>
        </w:rPr>
        <w:t xml:space="preserve"> bea</w:t>
      </w:r>
      <w:r w:rsidR="0098190E" w:rsidRPr="00E36D3C">
        <w:rPr>
          <w:rFonts w:cs="Times New Roman"/>
          <w:szCs w:val="20"/>
        </w:rPr>
        <w:t>m prediction model</w:t>
      </w:r>
      <w:r w:rsidR="00CD448B" w:rsidRPr="00E36D3C">
        <w:rPr>
          <w:rFonts w:cs="Times New Roman"/>
          <w:szCs w:val="20"/>
        </w:rPr>
        <w:t xml:space="preserve">, </w:t>
      </w:r>
      <w:r w:rsidR="009636DE" w:rsidRPr="00E36D3C">
        <w:rPr>
          <w:rFonts w:cs="Times New Roman"/>
          <w:szCs w:val="20"/>
        </w:rPr>
        <w:t>the</w:t>
      </w:r>
      <w:r w:rsidR="00D262FE" w:rsidRPr="00E36D3C">
        <w:rPr>
          <w:rFonts w:cs="Times New Roman"/>
          <w:szCs w:val="20"/>
        </w:rPr>
        <w:t xml:space="preserve"> </w:t>
      </w:r>
      <w:r w:rsidR="0043493E" w:rsidRPr="00E36D3C">
        <w:rPr>
          <w:rFonts w:cs="Times New Roman"/>
          <w:szCs w:val="20"/>
        </w:rPr>
        <w:t>predicted RSRP</w:t>
      </w:r>
      <w:r w:rsidR="00D1662D" w:rsidRPr="00E36D3C">
        <w:rPr>
          <w:rFonts w:cs="Times New Roman"/>
          <w:szCs w:val="20"/>
        </w:rPr>
        <w:t xml:space="preserve">s </w:t>
      </w:r>
      <w:r w:rsidR="00E42ACE" w:rsidRPr="00E36D3C">
        <w:rPr>
          <w:rFonts w:cs="Times New Roman"/>
          <w:szCs w:val="20"/>
        </w:rPr>
        <w:t xml:space="preserve">of set A beams will have </w:t>
      </w:r>
      <w:r w:rsidR="007957CE" w:rsidRPr="00E36D3C">
        <w:rPr>
          <w:rFonts w:cs="Times New Roman"/>
          <w:szCs w:val="20"/>
        </w:rPr>
        <w:t xml:space="preserve">measurement </w:t>
      </w:r>
      <w:r w:rsidR="001B3311" w:rsidRPr="00E36D3C">
        <w:rPr>
          <w:rFonts w:cs="Times New Roman"/>
          <w:szCs w:val="20"/>
        </w:rPr>
        <w:t xml:space="preserve">errors </w:t>
      </w:r>
      <w:r w:rsidR="007957CE" w:rsidRPr="00E36D3C">
        <w:rPr>
          <w:rFonts w:cs="Times New Roman"/>
          <w:szCs w:val="20"/>
        </w:rPr>
        <w:t xml:space="preserve">apart from the </w:t>
      </w:r>
      <w:r w:rsidR="00E26C0D" w:rsidRPr="00E36D3C">
        <w:rPr>
          <w:rFonts w:cs="Times New Roman"/>
          <w:szCs w:val="20"/>
        </w:rPr>
        <w:t xml:space="preserve">prediction errors </w:t>
      </w:r>
      <w:r w:rsidR="00FB73D5" w:rsidRPr="00E36D3C">
        <w:rPr>
          <w:rFonts w:cs="Times New Roman"/>
          <w:szCs w:val="20"/>
        </w:rPr>
        <w:t>from</w:t>
      </w:r>
      <w:r w:rsidR="00E26C0D" w:rsidRPr="00E36D3C">
        <w:rPr>
          <w:rFonts w:cs="Times New Roman"/>
          <w:szCs w:val="20"/>
        </w:rPr>
        <w:t xml:space="preserve"> </w:t>
      </w:r>
      <w:r w:rsidR="001F5C6D" w:rsidRPr="00E36D3C">
        <w:rPr>
          <w:rFonts w:cs="Times New Roman"/>
          <w:szCs w:val="20"/>
        </w:rPr>
        <w:t>the AI/ML model.</w:t>
      </w:r>
      <w:r w:rsidR="00AA6E48" w:rsidRPr="00E36D3C">
        <w:rPr>
          <w:rFonts w:cs="Times New Roman"/>
          <w:szCs w:val="20"/>
        </w:rPr>
        <w:t xml:space="preserve"> </w:t>
      </w:r>
      <w:r w:rsidR="00CF7C46">
        <w:rPr>
          <w:rFonts w:cs="Times New Roman"/>
          <w:szCs w:val="20"/>
        </w:rPr>
        <w:t xml:space="preserve">Note that </w:t>
      </w:r>
      <w:r w:rsidR="009F2846" w:rsidRPr="00E36D3C">
        <w:rPr>
          <w:rFonts w:cs="Times New Roman"/>
          <w:szCs w:val="20"/>
        </w:rPr>
        <w:t>it has been agreed</w:t>
      </w:r>
      <w:r w:rsidR="00B64AFC" w:rsidRPr="00E36D3C">
        <w:rPr>
          <w:rFonts w:cs="Times New Roman"/>
          <w:szCs w:val="20"/>
        </w:rPr>
        <w:t xml:space="preserve"> by RAN4</w:t>
      </w:r>
      <w:r w:rsidR="008F07DF" w:rsidRPr="00E36D3C">
        <w:rPr>
          <w:rFonts w:cs="Times New Roman"/>
          <w:szCs w:val="20"/>
        </w:rPr>
        <w:t xml:space="preserve"> that </w:t>
      </w:r>
      <w:r w:rsidR="001953F4" w:rsidRPr="00E36D3C">
        <w:rPr>
          <w:rFonts w:eastAsia="Yu Mincho"/>
          <w:lang w:eastAsia="ja-JP"/>
        </w:rPr>
        <w:t>the ground truth for the predicted RSRP is the ideal measurement of RSRP on the predicted Tx beam</w:t>
      </w:r>
      <w:r w:rsidR="002653BB">
        <w:rPr>
          <w:rFonts w:eastAsia="Yu Mincho"/>
          <w:lang w:eastAsia="ja-JP"/>
        </w:rPr>
        <w:t>.</w:t>
      </w:r>
      <w:r w:rsidR="00CF7C46">
        <w:rPr>
          <w:rFonts w:eastAsia="Yu Mincho"/>
          <w:lang w:eastAsia="ja-JP"/>
        </w:rPr>
        <w:t xml:space="preserve"> So, </w:t>
      </w:r>
      <w:r w:rsidR="002E7BED">
        <w:rPr>
          <w:rFonts w:eastAsia="Yu Mincho"/>
          <w:lang w:eastAsia="ja-JP"/>
        </w:rPr>
        <w:t xml:space="preserve">comparing the </w:t>
      </w:r>
      <w:r w:rsidR="007F38A5">
        <w:rPr>
          <w:rFonts w:eastAsia="Yu Mincho"/>
          <w:lang w:eastAsia="ja-JP"/>
        </w:rPr>
        <w:t xml:space="preserve">predicted RSRPs </w:t>
      </w:r>
      <w:r w:rsidR="00996F77">
        <w:rPr>
          <w:rFonts w:eastAsia="Yu Mincho"/>
          <w:lang w:eastAsia="ja-JP"/>
        </w:rPr>
        <w:t>with the</w:t>
      </w:r>
      <w:r w:rsidR="007B545C">
        <w:rPr>
          <w:rFonts w:eastAsia="Yu Mincho"/>
          <w:lang w:eastAsia="ja-JP"/>
        </w:rPr>
        <w:t>ir</w:t>
      </w:r>
      <w:r w:rsidR="00996F77">
        <w:rPr>
          <w:rFonts w:eastAsia="Yu Mincho"/>
          <w:lang w:eastAsia="ja-JP"/>
        </w:rPr>
        <w:t xml:space="preserve"> </w:t>
      </w:r>
      <w:r w:rsidR="004E07BB">
        <w:rPr>
          <w:rFonts w:eastAsia="Yu Mincho"/>
          <w:lang w:eastAsia="ja-JP"/>
        </w:rPr>
        <w:t>measur</w:t>
      </w:r>
      <w:r w:rsidR="00173624">
        <w:rPr>
          <w:rFonts w:eastAsia="Yu Mincho"/>
          <w:lang w:eastAsia="ja-JP"/>
        </w:rPr>
        <w:t>e</w:t>
      </w:r>
      <w:r w:rsidR="007B545C">
        <w:rPr>
          <w:rFonts w:eastAsia="Yu Mincho"/>
          <w:lang w:eastAsia="ja-JP"/>
        </w:rPr>
        <w:t>d values</w:t>
      </w:r>
      <w:r w:rsidR="00173624">
        <w:rPr>
          <w:rFonts w:eastAsia="Yu Mincho"/>
          <w:lang w:eastAsia="ja-JP"/>
        </w:rPr>
        <w:t xml:space="preserve"> </w:t>
      </w:r>
      <w:r w:rsidR="004C239E">
        <w:rPr>
          <w:rFonts w:eastAsia="Yu Mincho"/>
          <w:lang w:eastAsia="ja-JP"/>
        </w:rPr>
        <w:t xml:space="preserve">through </w:t>
      </w:r>
      <w:r w:rsidR="00596138">
        <w:rPr>
          <w:rFonts w:eastAsia="Yu Mincho"/>
          <w:lang w:eastAsia="ja-JP"/>
        </w:rPr>
        <w:t xml:space="preserve">the </w:t>
      </w:r>
      <w:r w:rsidR="007041B9">
        <w:rPr>
          <w:rFonts w:eastAsia="Yu Mincho"/>
          <w:lang w:eastAsia="ja-JP"/>
        </w:rPr>
        <w:t xml:space="preserve">absolute </w:t>
      </w:r>
      <w:r w:rsidR="004C239E">
        <w:rPr>
          <w:rFonts w:eastAsia="Yu Mincho"/>
          <w:lang w:eastAsia="ja-JP"/>
        </w:rPr>
        <w:t>accuracy</w:t>
      </w:r>
      <w:r w:rsidR="004F625D">
        <w:rPr>
          <w:rFonts w:eastAsia="Yu Mincho"/>
          <w:lang w:eastAsia="ja-JP"/>
        </w:rPr>
        <w:t xml:space="preserve"> metric</w:t>
      </w:r>
      <w:r w:rsidR="00404C06">
        <w:rPr>
          <w:rFonts w:eastAsia="Yu Mincho"/>
          <w:lang w:eastAsia="ja-JP"/>
        </w:rPr>
        <w:t xml:space="preserve"> might only capture relative prediction </w:t>
      </w:r>
      <w:r w:rsidR="009E443C">
        <w:rPr>
          <w:rFonts w:eastAsia="Yu Mincho"/>
          <w:lang w:eastAsia="ja-JP"/>
        </w:rPr>
        <w:t>error</w:t>
      </w:r>
      <w:r w:rsidR="00851CE9">
        <w:rPr>
          <w:rFonts w:eastAsia="Yu Mincho"/>
          <w:lang w:eastAsia="ja-JP"/>
        </w:rPr>
        <w:t>, as shown in</w:t>
      </w:r>
      <w:r w:rsidR="00E94700">
        <w:rPr>
          <w:rFonts w:eastAsia="Yu Mincho"/>
          <w:lang w:eastAsia="ja-JP"/>
        </w:rPr>
        <w:t xml:space="preserve"> </w:t>
      </w:r>
      <w:r w:rsidR="00E94700" w:rsidRPr="00E94700">
        <w:rPr>
          <w:rFonts w:eastAsia="Yu Mincho"/>
          <w:lang w:eastAsia="ja-JP"/>
        </w:rPr>
        <w:fldChar w:fldCharType="begin"/>
      </w:r>
      <w:r w:rsidR="00E94700" w:rsidRPr="00E94700">
        <w:rPr>
          <w:rFonts w:eastAsia="Yu Mincho"/>
          <w:lang w:eastAsia="ja-JP"/>
        </w:rPr>
        <w:instrText xml:space="preserve"> REF _Ref193901686 \h  \* MERGEFORMAT </w:instrText>
      </w:r>
      <w:r w:rsidR="00E94700" w:rsidRPr="00E94700">
        <w:rPr>
          <w:rFonts w:eastAsia="Yu Mincho"/>
          <w:lang w:eastAsia="ja-JP"/>
        </w:rPr>
      </w:r>
      <w:r w:rsidR="00E94700" w:rsidRPr="00E94700">
        <w:rPr>
          <w:rFonts w:eastAsia="Yu Mincho"/>
          <w:lang w:eastAsia="ja-JP"/>
        </w:rPr>
        <w:fldChar w:fldCharType="separate"/>
      </w:r>
      <w:r w:rsidR="00E94700" w:rsidRPr="00E94700">
        <w:rPr>
          <w:rFonts w:cs="Times New Roman"/>
          <w:szCs w:val="20"/>
        </w:rPr>
        <w:t xml:space="preserve">Figure </w:t>
      </w:r>
      <w:r w:rsidR="00E94700" w:rsidRPr="00E94700">
        <w:rPr>
          <w:rFonts w:cs="Times New Roman"/>
          <w:noProof/>
          <w:szCs w:val="20"/>
        </w:rPr>
        <w:t>1</w:t>
      </w:r>
      <w:r w:rsidR="00E94700" w:rsidRPr="00E94700">
        <w:rPr>
          <w:rFonts w:eastAsia="Yu Mincho"/>
          <w:lang w:eastAsia="ja-JP"/>
        </w:rPr>
        <w:fldChar w:fldCharType="end"/>
      </w:r>
      <w:r w:rsidR="00013444">
        <w:rPr>
          <w:rFonts w:eastAsia="Yu Mincho"/>
          <w:lang w:eastAsia="ja-JP"/>
        </w:rPr>
        <w:t xml:space="preserve">. </w:t>
      </w:r>
      <w:r w:rsidR="004C6451">
        <w:rPr>
          <w:rFonts w:eastAsia="Yu Mincho"/>
          <w:lang w:eastAsia="ja-JP"/>
        </w:rPr>
        <w:t xml:space="preserve">And this relative prediction error </w:t>
      </w:r>
      <w:r w:rsidR="00EF0F4D">
        <w:rPr>
          <w:rFonts w:eastAsia="Yu Mincho"/>
          <w:lang w:eastAsia="ja-JP"/>
        </w:rPr>
        <w:t xml:space="preserve">does not lie within the </w:t>
      </w:r>
      <w:r w:rsidR="00866259">
        <w:rPr>
          <w:rFonts w:eastAsia="Yu Mincho"/>
          <w:lang w:eastAsia="ja-JP"/>
        </w:rPr>
        <w:t xml:space="preserve">acceptable </w:t>
      </w:r>
      <w:r w:rsidR="00FC3E2D">
        <w:rPr>
          <w:rFonts w:eastAsia="Yu Mincho"/>
          <w:lang w:eastAsia="ja-JP"/>
        </w:rPr>
        <w:t xml:space="preserve">RSRP margin </w:t>
      </w:r>
      <w:r w:rsidR="00001C4C">
        <w:rPr>
          <w:rFonts w:eastAsia="Yu Mincho"/>
          <w:lang w:eastAsia="ja-JP"/>
        </w:rPr>
        <w:t>of the legacy</w:t>
      </w:r>
      <w:r w:rsidR="009F1696">
        <w:rPr>
          <w:rFonts w:eastAsia="Yu Mincho"/>
          <w:lang w:eastAsia="ja-JP"/>
        </w:rPr>
        <w:t xml:space="preserve">. </w:t>
      </w:r>
      <w:r w:rsidR="009E24D0">
        <w:rPr>
          <w:rFonts w:eastAsia="Yu Mincho"/>
          <w:lang w:eastAsia="ja-JP"/>
        </w:rPr>
        <w:t xml:space="preserve">Hence, </w:t>
      </w:r>
      <w:r w:rsidR="00696326">
        <w:rPr>
          <w:rFonts w:eastAsia="Yu Mincho"/>
          <w:lang w:eastAsia="ja-JP"/>
        </w:rPr>
        <w:t xml:space="preserve">acceptable </w:t>
      </w:r>
      <w:r w:rsidR="00EF39D7">
        <w:rPr>
          <w:rFonts w:eastAsia="Yu Mincho"/>
          <w:lang w:eastAsia="ja-JP"/>
        </w:rPr>
        <w:t xml:space="preserve">absolute </w:t>
      </w:r>
      <w:r w:rsidR="00A45FB3">
        <w:rPr>
          <w:rFonts w:eastAsia="Yu Mincho"/>
          <w:lang w:eastAsia="ja-JP"/>
        </w:rPr>
        <w:t xml:space="preserve">accuracy </w:t>
      </w:r>
      <w:r w:rsidR="00683A4E">
        <w:rPr>
          <w:rFonts w:eastAsia="Yu Mincho"/>
          <w:lang w:eastAsia="ja-JP"/>
        </w:rPr>
        <w:t>requirement</w:t>
      </w:r>
      <w:r w:rsidR="00A45FB3">
        <w:rPr>
          <w:rFonts w:eastAsia="Yu Mincho"/>
          <w:lang w:eastAsia="ja-JP"/>
        </w:rPr>
        <w:t xml:space="preserve"> </w:t>
      </w:r>
      <w:r w:rsidR="00696326">
        <w:rPr>
          <w:rFonts w:eastAsia="Yu Mincho"/>
          <w:lang w:eastAsia="ja-JP"/>
        </w:rPr>
        <w:t xml:space="preserve">for </w:t>
      </w:r>
      <w:r w:rsidR="00F73325">
        <w:rPr>
          <w:rFonts w:eastAsia="Yu Mincho"/>
          <w:lang w:eastAsia="ja-JP"/>
        </w:rPr>
        <w:t xml:space="preserve">AI/ML BM </w:t>
      </w:r>
      <w:r w:rsidR="0005240C">
        <w:rPr>
          <w:rFonts w:eastAsia="Yu Mincho"/>
          <w:lang w:eastAsia="ja-JP"/>
        </w:rPr>
        <w:t xml:space="preserve">prediction </w:t>
      </w:r>
      <w:r w:rsidR="00074DD7">
        <w:rPr>
          <w:rFonts w:eastAsia="Yu Mincho"/>
          <w:lang w:eastAsia="ja-JP"/>
        </w:rPr>
        <w:t xml:space="preserve">is </w:t>
      </w:r>
      <w:r w:rsidR="00163FA5">
        <w:rPr>
          <w:rFonts w:eastAsia="Yu Mincho"/>
          <w:lang w:eastAsia="ja-JP"/>
        </w:rPr>
        <w:t xml:space="preserve">relaxed </w:t>
      </w:r>
      <w:r w:rsidR="00B0382B">
        <w:rPr>
          <w:rFonts w:eastAsia="Yu Mincho"/>
          <w:lang w:eastAsia="ja-JP"/>
        </w:rPr>
        <w:t>with respect</w:t>
      </w:r>
      <w:r w:rsidR="00961E87">
        <w:rPr>
          <w:rFonts w:eastAsia="Yu Mincho"/>
          <w:lang w:eastAsia="ja-JP"/>
        </w:rPr>
        <w:t xml:space="preserve"> </w:t>
      </w:r>
      <w:r w:rsidR="006E2C5B">
        <w:rPr>
          <w:rFonts w:eastAsia="Yu Mincho"/>
          <w:lang w:eastAsia="ja-JP"/>
        </w:rPr>
        <w:t xml:space="preserve">to </w:t>
      </w:r>
      <w:r w:rsidR="00F461D0">
        <w:rPr>
          <w:rFonts w:eastAsia="Yu Mincho"/>
          <w:lang w:eastAsia="ja-JP"/>
        </w:rPr>
        <w:t>the legacy measurements</w:t>
      </w:r>
      <w:r w:rsidR="00940346">
        <w:rPr>
          <w:rFonts w:eastAsia="Yu Mincho"/>
          <w:lang w:eastAsia="ja-JP"/>
        </w:rPr>
        <w:t xml:space="preserve">. Considering </w:t>
      </w:r>
      <w:r w:rsidR="00B0382B">
        <w:rPr>
          <w:rFonts w:eastAsia="Yu Mincho"/>
          <w:lang w:eastAsia="ja-JP"/>
        </w:rPr>
        <w:t>the</w:t>
      </w:r>
      <w:r w:rsidR="00940346">
        <w:rPr>
          <w:rFonts w:eastAsia="Yu Mincho"/>
          <w:lang w:eastAsia="ja-JP"/>
        </w:rPr>
        <w:t xml:space="preserve"> performance loss</w:t>
      </w:r>
      <w:r w:rsidR="00FA2498">
        <w:rPr>
          <w:rFonts w:eastAsia="Yu Mincho"/>
          <w:lang w:eastAsia="ja-JP"/>
        </w:rPr>
        <w:t xml:space="preserve"> </w:t>
      </w:r>
      <w:r w:rsidR="001378F3">
        <w:rPr>
          <w:rFonts w:eastAsia="Yu Mincho"/>
          <w:lang w:eastAsia="ja-JP"/>
        </w:rPr>
        <w:t xml:space="preserve">due to this, </w:t>
      </w:r>
      <w:r w:rsidR="00E0164B">
        <w:rPr>
          <w:rFonts w:eastAsia="Yu Mincho"/>
          <w:lang w:eastAsia="ja-JP"/>
        </w:rPr>
        <w:t xml:space="preserve">as </w:t>
      </w:r>
      <w:r w:rsidR="00575E90">
        <w:rPr>
          <w:rFonts w:eastAsia="Yu Mincho"/>
          <w:lang w:eastAsia="ja-JP"/>
        </w:rPr>
        <w:t xml:space="preserve">depicted </w:t>
      </w:r>
      <w:r w:rsidR="00E0164B">
        <w:rPr>
          <w:rFonts w:eastAsia="Yu Mincho"/>
          <w:lang w:eastAsia="ja-JP"/>
        </w:rPr>
        <w:t>in terms of</w:t>
      </w:r>
      <w:r w:rsidR="00575E90">
        <w:rPr>
          <w:rFonts w:eastAsia="Yu Mincho"/>
          <w:lang w:eastAsia="ja-JP"/>
        </w:rPr>
        <w:t xml:space="preserve"> performance gap w.r.t legacy </w:t>
      </w:r>
      <w:r w:rsidR="00575E90" w:rsidRPr="003B0C98">
        <w:rPr>
          <w:rFonts w:eastAsia="Yu Mincho"/>
          <w:lang w:eastAsia="ja-JP"/>
        </w:rPr>
        <w:t xml:space="preserve">in </w:t>
      </w:r>
      <w:r w:rsidR="003B0C98" w:rsidRPr="003B0C98">
        <w:rPr>
          <w:rFonts w:eastAsia="Yu Mincho"/>
          <w:lang w:eastAsia="ja-JP"/>
        </w:rPr>
        <w:fldChar w:fldCharType="begin"/>
      </w:r>
      <w:r w:rsidR="003B0C98" w:rsidRPr="003B0C98">
        <w:rPr>
          <w:rFonts w:eastAsia="Yu Mincho"/>
          <w:lang w:eastAsia="ja-JP"/>
        </w:rPr>
        <w:instrText xml:space="preserve"> REF _Ref193901686 \h  \* MERGEFORMAT </w:instrText>
      </w:r>
      <w:r w:rsidR="003B0C98" w:rsidRPr="003B0C98">
        <w:rPr>
          <w:rFonts w:eastAsia="Yu Mincho"/>
          <w:lang w:eastAsia="ja-JP"/>
        </w:rPr>
      </w:r>
      <w:r w:rsidR="003B0C98" w:rsidRPr="003B0C98">
        <w:rPr>
          <w:rFonts w:eastAsia="Yu Mincho"/>
          <w:lang w:eastAsia="ja-JP"/>
        </w:rPr>
        <w:fldChar w:fldCharType="separate"/>
      </w:r>
      <w:r w:rsidR="003B0C98" w:rsidRPr="003B0C98">
        <w:rPr>
          <w:rFonts w:cs="Times New Roman"/>
          <w:szCs w:val="20"/>
        </w:rPr>
        <w:t xml:space="preserve">Figure </w:t>
      </w:r>
      <w:r w:rsidR="003B0C98" w:rsidRPr="003B0C98">
        <w:rPr>
          <w:rFonts w:cs="Times New Roman"/>
          <w:noProof/>
          <w:szCs w:val="20"/>
        </w:rPr>
        <w:t>1</w:t>
      </w:r>
      <w:r w:rsidR="003B0C98" w:rsidRPr="003B0C98">
        <w:rPr>
          <w:rFonts w:eastAsia="Yu Mincho"/>
          <w:lang w:eastAsia="ja-JP"/>
        </w:rPr>
        <w:fldChar w:fldCharType="end"/>
      </w:r>
      <w:r w:rsidR="003B0C98">
        <w:rPr>
          <w:rFonts w:eastAsia="Yu Mincho"/>
          <w:lang w:eastAsia="ja-JP"/>
        </w:rPr>
        <w:t xml:space="preserve">, </w:t>
      </w:r>
      <w:r w:rsidR="000F5D19">
        <w:rPr>
          <w:rFonts w:eastAsia="Yu Mincho"/>
          <w:lang w:eastAsia="ja-JP"/>
        </w:rPr>
        <w:t xml:space="preserve">the </w:t>
      </w:r>
      <w:r w:rsidR="00641BC0">
        <w:rPr>
          <w:rFonts w:eastAsia="Yu Mincho"/>
          <w:lang w:eastAsia="ja-JP"/>
        </w:rPr>
        <w:t xml:space="preserve">requirements </w:t>
      </w:r>
      <w:r w:rsidR="0061596A">
        <w:rPr>
          <w:rFonts w:eastAsia="Yu Mincho"/>
          <w:lang w:eastAsia="ja-JP"/>
        </w:rPr>
        <w:t xml:space="preserve">for the RSRP measurements that are used as input to the </w:t>
      </w:r>
      <w:r w:rsidR="00E13967">
        <w:rPr>
          <w:rFonts w:eastAsia="Yu Mincho"/>
          <w:lang w:eastAsia="ja-JP"/>
        </w:rPr>
        <w:t xml:space="preserve">RSRP prediction model </w:t>
      </w:r>
      <w:r w:rsidR="00916DCB">
        <w:rPr>
          <w:rFonts w:eastAsia="Yu Mincho"/>
          <w:lang w:eastAsia="ja-JP"/>
        </w:rPr>
        <w:t>have to be improved</w:t>
      </w:r>
      <w:r w:rsidR="00B22BEE">
        <w:rPr>
          <w:rFonts w:eastAsia="Yu Mincho"/>
          <w:lang w:eastAsia="ja-JP"/>
        </w:rPr>
        <w:t xml:space="preserve"> </w:t>
      </w:r>
      <w:r w:rsidR="00A00C58">
        <w:rPr>
          <w:rFonts w:eastAsia="Yu Mincho"/>
          <w:lang w:eastAsia="ja-JP"/>
        </w:rPr>
        <w:t xml:space="preserve">such that </w:t>
      </w:r>
      <w:r w:rsidR="006A0F7C">
        <w:rPr>
          <w:rFonts w:eastAsia="Yu Mincho"/>
          <w:lang w:eastAsia="ja-JP"/>
        </w:rPr>
        <w:t>it results</w:t>
      </w:r>
      <w:r w:rsidR="00E63ECF">
        <w:rPr>
          <w:rFonts w:eastAsia="Yu Mincho"/>
          <w:lang w:eastAsia="ja-JP"/>
        </w:rPr>
        <w:t xml:space="preserve"> </w:t>
      </w:r>
      <w:r w:rsidR="00702779">
        <w:rPr>
          <w:rFonts w:eastAsia="Yu Mincho"/>
          <w:lang w:eastAsia="ja-JP"/>
        </w:rPr>
        <w:t xml:space="preserve">the </w:t>
      </w:r>
      <w:r w:rsidR="007976F9">
        <w:rPr>
          <w:rFonts w:eastAsia="Yu Mincho"/>
          <w:lang w:eastAsia="ja-JP"/>
        </w:rPr>
        <w:t xml:space="preserve">RSRP </w:t>
      </w:r>
      <w:r w:rsidR="00702779">
        <w:rPr>
          <w:rFonts w:eastAsia="Yu Mincho"/>
          <w:lang w:eastAsia="ja-JP"/>
        </w:rPr>
        <w:t>prediction performance</w:t>
      </w:r>
      <w:r w:rsidR="003B1E70">
        <w:rPr>
          <w:rFonts w:eastAsia="Yu Mincho"/>
          <w:lang w:eastAsia="ja-JP"/>
        </w:rPr>
        <w:t xml:space="preserve"> </w:t>
      </w:r>
      <w:r w:rsidR="007976F9">
        <w:rPr>
          <w:rFonts w:eastAsia="Yu Mincho"/>
          <w:lang w:eastAsia="ja-JP"/>
        </w:rPr>
        <w:t xml:space="preserve">meets </w:t>
      </w:r>
      <w:r w:rsidR="0014104A">
        <w:rPr>
          <w:rFonts w:eastAsia="Yu Mincho"/>
          <w:lang w:eastAsia="ja-JP"/>
        </w:rPr>
        <w:t xml:space="preserve">the acceptable absolute RSRP </w:t>
      </w:r>
      <w:r w:rsidR="00BB733B">
        <w:rPr>
          <w:rFonts w:eastAsia="Yu Mincho"/>
          <w:lang w:eastAsia="ja-JP"/>
        </w:rPr>
        <w:t>requirement</w:t>
      </w:r>
      <w:r w:rsidR="007976F9">
        <w:rPr>
          <w:rFonts w:eastAsia="Yu Mincho"/>
          <w:lang w:eastAsia="ja-JP"/>
        </w:rPr>
        <w:t>.</w:t>
      </w:r>
    </w:p>
    <w:p w14:paraId="49925BE7" w14:textId="3769950E" w:rsidR="00B833B8" w:rsidRDefault="0052496C" w:rsidP="00573798">
      <w:pPr>
        <w:pStyle w:val="RAN4observation0"/>
        <w:rPr>
          <w:lang w:eastAsia="ja-JP"/>
        </w:rPr>
      </w:pPr>
      <w:bookmarkStart w:id="17" w:name="_Hlk194022554"/>
      <w:r>
        <w:rPr>
          <w:lang w:eastAsia="ja-JP"/>
        </w:rPr>
        <w:t xml:space="preserve">Acceptable </w:t>
      </w:r>
      <w:r w:rsidR="005276B3">
        <w:rPr>
          <w:lang w:eastAsia="ja-JP"/>
        </w:rPr>
        <w:t xml:space="preserve">absolute </w:t>
      </w:r>
      <w:r>
        <w:rPr>
          <w:lang w:eastAsia="ja-JP"/>
        </w:rPr>
        <w:t>RSRP</w:t>
      </w:r>
      <w:r w:rsidR="005276B3">
        <w:rPr>
          <w:lang w:eastAsia="ja-JP"/>
        </w:rPr>
        <w:t xml:space="preserve"> accuracy</w:t>
      </w:r>
      <w:r>
        <w:rPr>
          <w:lang w:eastAsia="ja-JP"/>
        </w:rPr>
        <w:t xml:space="preserve"> </w:t>
      </w:r>
      <w:r w:rsidR="00295822">
        <w:rPr>
          <w:lang w:eastAsia="ja-JP"/>
        </w:rPr>
        <w:t>for</w:t>
      </w:r>
      <w:r w:rsidR="005276B3">
        <w:rPr>
          <w:lang w:eastAsia="ja-JP"/>
        </w:rPr>
        <w:t xml:space="preserve"> AI</w:t>
      </w:r>
      <w:r w:rsidR="00295822">
        <w:rPr>
          <w:lang w:eastAsia="ja-JP"/>
        </w:rPr>
        <w:t xml:space="preserve">/ML BM </w:t>
      </w:r>
      <w:r w:rsidR="00CA73CA">
        <w:rPr>
          <w:lang w:eastAsia="ja-JP"/>
        </w:rPr>
        <w:t xml:space="preserve">should meet the existing </w:t>
      </w:r>
      <w:r w:rsidR="00FD2D70">
        <w:rPr>
          <w:lang w:eastAsia="ja-JP"/>
        </w:rPr>
        <w:t xml:space="preserve">legacy requirements </w:t>
      </w:r>
      <w:r w:rsidR="00700859">
        <w:rPr>
          <w:lang w:eastAsia="ja-JP"/>
        </w:rPr>
        <w:t>to avoid performance loss</w:t>
      </w:r>
    </w:p>
    <w:p w14:paraId="312B2506" w14:textId="17157786" w:rsidR="0047458D" w:rsidRPr="0047458D" w:rsidRDefault="007618A9" w:rsidP="008570E0">
      <w:pPr>
        <w:pStyle w:val="RAN4proposal"/>
        <w:overflowPunct w:val="0"/>
        <w:autoSpaceDE w:val="0"/>
        <w:autoSpaceDN w:val="0"/>
        <w:adjustRightInd w:val="0"/>
        <w:spacing w:after="180"/>
        <w:textAlignment w:val="baseline"/>
        <w:rPr>
          <w:lang w:eastAsia="ja-JP"/>
        </w:rPr>
      </w:pPr>
      <w:bookmarkStart w:id="18" w:name="_Hlk194022568"/>
      <w:bookmarkEnd w:id="17"/>
      <w:r>
        <w:rPr>
          <w:lang w:eastAsia="ja-JP"/>
        </w:rPr>
        <w:t xml:space="preserve"> </w:t>
      </w:r>
      <w:proofErr w:type="gramStart"/>
      <w:r w:rsidR="009332A5">
        <w:rPr>
          <w:lang w:eastAsia="ja-JP"/>
        </w:rPr>
        <w:t>In order to</w:t>
      </w:r>
      <w:proofErr w:type="gramEnd"/>
      <w:r w:rsidR="009332A5">
        <w:rPr>
          <w:lang w:eastAsia="ja-JP"/>
        </w:rPr>
        <w:t xml:space="preserve"> meet existing </w:t>
      </w:r>
      <w:r w:rsidR="005E09B0">
        <w:rPr>
          <w:lang w:eastAsia="ja-JP"/>
        </w:rPr>
        <w:t xml:space="preserve">legacy </w:t>
      </w:r>
      <w:r w:rsidR="00784009">
        <w:rPr>
          <w:lang w:eastAsia="ja-JP"/>
        </w:rPr>
        <w:t xml:space="preserve">requirements, </w:t>
      </w:r>
      <w:r w:rsidR="00842074">
        <w:rPr>
          <w:lang w:eastAsia="ja-JP"/>
        </w:rPr>
        <w:t xml:space="preserve">the measured RSRP accuracy </w:t>
      </w:r>
      <w:r w:rsidR="0082637E">
        <w:rPr>
          <w:lang w:eastAsia="ja-JP"/>
        </w:rPr>
        <w:t>for the input to the AI/ML model should be</w:t>
      </w:r>
      <w:r w:rsidR="007B3FE8">
        <w:rPr>
          <w:lang w:eastAsia="ja-JP"/>
        </w:rPr>
        <w:t xml:space="preserve"> </w:t>
      </w:r>
      <w:r w:rsidR="00A723A0">
        <w:rPr>
          <w:lang w:eastAsia="ja-JP"/>
        </w:rPr>
        <w:t>improved</w:t>
      </w:r>
      <w:r w:rsidR="008570E0">
        <w:rPr>
          <w:lang w:eastAsia="ja-JP"/>
        </w:rPr>
        <w:t xml:space="preserve">. </w:t>
      </w:r>
      <w:r w:rsidR="00297FF8">
        <w:rPr>
          <w:lang w:eastAsia="ja-JP"/>
        </w:rPr>
        <w:t xml:space="preserve">Alternatively, </w:t>
      </w:r>
      <w:r w:rsidR="00AD3C03">
        <w:rPr>
          <w:lang w:eastAsia="ja-JP"/>
        </w:rPr>
        <w:t xml:space="preserve">the acceptable </w:t>
      </w:r>
      <w:r w:rsidR="006F7020">
        <w:rPr>
          <w:lang w:eastAsia="ja-JP"/>
        </w:rPr>
        <w:t xml:space="preserve">predicted </w:t>
      </w:r>
      <w:r w:rsidR="00FD3BBD">
        <w:rPr>
          <w:lang w:eastAsia="ja-JP"/>
        </w:rPr>
        <w:t>RSRP accuracy</w:t>
      </w:r>
      <w:r w:rsidR="000228A4">
        <w:rPr>
          <w:lang w:eastAsia="ja-JP"/>
        </w:rPr>
        <w:t xml:space="preserve"> </w:t>
      </w:r>
      <w:r w:rsidR="00020844">
        <w:rPr>
          <w:lang w:eastAsia="ja-JP"/>
        </w:rPr>
        <w:t>for</w:t>
      </w:r>
      <w:r w:rsidR="000228A4">
        <w:rPr>
          <w:lang w:eastAsia="ja-JP"/>
        </w:rPr>
        <w:t xml:space="preserve"> AI/ML BM </w:t>
      </w:r>
      <w:r w:rsidR="00BB0E3E">
        <w:rPr>
          <w:lang w:eastAsia="ja-JP"/>
        </w:rPr>
        <w:t xml:space="preserve">can be tightened </w:t>
      </w:r>
      <w:r w:rsidR="00DF21E7">
        <w:rPr>
          <w:lang w:eastAsia="ja-JP"/>
        </w:rPr>
        <w:t xml:space="preserve">such that it </w:t>
      </w:r>
      <w:r w:rsidR="00B605B6">
        <w:rPr>
          <w:lang w:eastAsia="ja-JP"/>
        </w:rPr>
        <w:t xml:space="preserve">is close to </w:t>
      </w:r>
      <w:r w:rsidR="00047BC4">
        <w:rPr>
          <w:lang w:eastAsia="ja-JP"/>
        </w:rPr>
        <w:t xml:space="preserve">legacy </w:t>
      </w:r>
      <w:r w:rsidR="00210691">
        <w:rPr>
          <w:lang w:eastAsia="ja-JP"/>
        </w:rPr>
        <w:t>requirement</w:t>
      </w:r>
    </w:p>
    <w:bookmarkEnd w:id="18"/>
    <w:p w14:paraId="74951CFE" w14:textId="0EAE9DE4" w:rsidR="00787917" w:rsidRDefault="00DF585F" w:rsidP="00F34E04">
      <w:pPr>
        <w:pStyle w:val="RAN4proposal"/>
        <w:numPr>
          <w:ilvl w:val="0"/>
          <w:numId w:val="0"/>
        </w:numPr>
        <w:overflowPunct w:val="0"/>
        <w:autoSpaceDE w:val="0"/>
        <w:autoSpaceDN w:val="0"/>
        <w:adjustRightInd w:val="0"/>
        <w:spacing w:after="180"/>
        <w:ind w:left="643"/>
        <w:textAlignment w:val="baseline"/>
      </w:pPr>
      <w:r>
        <w:rPr>
          <w:noProof/>
        </w:rPr>
        <mc:AlternateContent>
          <mc:Choice Requires="wps">
            <w:drawing>
              <wp:anchor distT="0" distB="0" distL="114300" distR="114300" simplePos="0" relativeHeight="251658245" behindDoc="0" locked="0" layoutInCell="1" allowOverlap="1" wp14:anchorId="4622D28C" wp14:editId="026ACCDD">
                <wp:simplePos x="0" y="0"/>
                <wp:positionH relativeFrom="column">
                  <wp:posOffset>463550</wp:posOffset>
                </wp:positionH>
                <wp:positionV relativeFrom="paragraph">
                  <wp:posOffset>2710180</wp:posOffset>
                </wp:positionV>
                <wp:extent cx="5245735" cy="635"/>
                <wp:effectExtent l="0" t="0" r="0" b="0"/>
                <wp:wrapTopAndBottom/>
                <wp:docPr id="2101467159" name="Text Box 1"/>
                <wp:cNvGraphicFramePr/>
                <a:graphic xmlns:a="http://schemas.openxmlformats.org/drawingml/2006/main">
                  <a:graphicData uri="http://schemas.microsoft.com/office/word/2010/wordprocessingShape">
                    <wps:wsp>
                      <wps:cNvSpPr txBox="1"/>
                      <wps:spPr>
                        <a:xfrm>
                          <a:off x="0" y="0"/>
                          <a:ext cx="5245735" cy="635"/>
                        </a:xfrm>
                        <a:prstGeom prst="rect">
                          <a:avLst/>
                        </a:prstGeom>
                        <a:solidFill>
                          <a:prstClr val="white"/>
                        </a:solidFill>
                        <a:ln>
                          <a:noFill/>
                        </a:ln>
                      </wps:spPr>
                      <wps:txbx>
                        <w:txbxContent>
                          <w:p w14:paraId="7BBFC083" w14:textId="32969594" w:rsidR="00DF585F" w:rsidRPr="00DF585F" w:rsidRDefault="00DF585F" w:rsidP="00DF585F">
                            <w:pPr>
                              <w:pStyle w:val="Caption"/>
                              <w:rPr>
                                <w:rFonts w:ascii="Times New Roman" w:hAnsi="Times New Roman" w:cs="Times New Roman"/>
                                <w:i w:val="0"/>
                                <w:iCs w:val="0"/>
                                <w:sz w:val="20"/>
                                <w:szCs w:val="20"/>
                              </w:rPr>
                            </w:pPr>
                            <w:bookmarkStart w:id="19" w:name="_Ref193901686"/>
                            <w:bookmarkStart w:id="20" w:name="_Ref193901679"/>
                            <w:r w:rsidRPr="00DF585F">
                              <w:rPr>
                                <w:rFonts w:ascii="Times New Roman" w:hAnsi="Times New Roman" w:cs="Times New Roman"/>
                                <w:i w:val="0"/>
                                <w:iCs w:val="0"/>
                                <w:sz w:val="20"/>
                                <w:szCs w:val="20"/>
                              </w:rPr>
                              <w:t xml:space="preserve">Figure </w:t>
                            </w:r>
                            <w:r w:rsidRPr="00DF585F">
                              <w:rPr>
                                <w:rFonts w:ascii="Times New Roman" w:hAnsi="Times New Roman" w:cs="Times New Roman"/>
                                <w:i w:val="0"/>
                                <w:iCs w:val="0"/>
                                <w:sz w:val="20"/>
                                <w:szCs w:val="20"/>
                              </w:rPr>
                              <w:fldChar w:fldCharType="begin"/>
                            </w:r>
                            <w:r w:rsidRPr="00DF585F">
                              <w:rPr>
                                <w:rFonts w:ascii="Times New Roman" w:hAnsi="Times New Roman" w:cs="Times New Roman"/>
                                <w:i w:val="0"/>
                                <w:iCs w:val="0"/>
                                <w:sz w:val="20"/>
                                <w:szCs w:val="20"/>
                              </w:rPr>
                              <w:instrText xml:space="preserve"> SEQ Figure \* ARABIC </w:instrText>
                            </w:r>
                            <w:r w:rsidRPr="00DF585F">
                              <w:rPr>
                                <w:rFonts w:ascii="Times New Roman" w:hAnsi="Times New Roman" w:cs="Times New Roman"/>
                                <w:i w:val="0"/>
                                <w:iCs w:val="0"/>
                                <w:sz w:val="20"/>
                                <w:szCs w:val="20"/>
                              </w:rPr>
                              <w:fldChar w:fldCharType="separate"/>
                            </w:r>
                            <w:r w:rsidRPr="00DF585F">
                              <w:rPr>
                                <w:rFonts w:ascii="Times New Roman" w:hAnsi="Times New Roman" w:cs="Times New Roman"/>
                                <w:i w:val="0"/>
                                <w:iCs w:val="0"/>
                                <w:noProof/>
                                <w:sz w:val="20"/>
                                <w:szCs w:val="20"/>
                              </w:rPr>
                              <w:t>1</w:t>
                            </w:r>
                            <w:r w:rsidRPr="00DF585F">
                              <w:rPr>
                                <w:rFonts w:ascii="Times New Roman" w:hAnsi="Times New Roman" w:cs="Times New Roman"/>
                                <w:i w:val="0"/>
                                <w:iCs w:val="0"/>
                                <w:sz w:val="20"/>
                                <w:szCs w:val="20"/>
                              </w:rPr>
                              <w:fldChar w:fldCharType="end"/>
                            </w:r>
                            <w:bookmarkEnd w:id="19"/>
                            <w:r w:rsidRPr="00DF585F">
                              <w:rPr>
                                <w:rFonts w:ascii="Times New Roman" w:hAnsi="Times New Roman" w:cs="Times New Roman"/>
                                <w:i w:val="0"/>
                                <w:iCs w:val="0"/>
                                <w:sz w:val="20"/>
                                <w:szCs w:val="20"/>
                              </w:rPr>
                              <w:t>: L1-RSRP measurement accuracy - Legacy vs AI/ML</w:t>
                            </w:r>
                            <w:bookmarkEnd w:id="20"/>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622D28C" id="_x0000_t202" coordsize="21600,21600" o:spt="202" path="m,l,21600r21600,l21600,xe">
                <v:stroke joinstyle="miter"/>
                <v:path gradientshapeok="t" o:connecttype="rect"/>
              </v:shapetype>
              <v:shape id="Text Box 1" o:spid="_x0000_s1026" type="#_x0000_t202" style="position:absolute;left:0;text-align:left;margin-left:36.5pt;margin-top:213.4pt;width:413.05pt;height:.0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" stroked="f">
                <v:textbox style="mso-fit-shape-to-text:t" inset="0,0,0,0">
                  <w:txbxContent>
                    <w:p w14:paraId="7BBFC083" w14:textId="32969594" w:rsidR="00DF585F" w:rsidRPr="00DF585F" w:rsidRDefault="00DF585F" w:rsidP="00DF585F">
                      <w:pPr>
                        <w:pStyle w:val="Caption"/>
                        <w:rPr>
                          <w:rFonts w:ascii="Times New Roman" w:hAnsi="Times New Roman" w:cs="Times New Roman"/>
                          <w:i w:val="0"/>
                          <w:iCs w:val="0"/>
                          <w:sz w:val="20"/>
                          <w:szCs w:val="20"/>
                        </w:rPr>
                      </w:pPr>
                      <w:bookmarkStart w:id="21" w:name="_Ref193901686"/>
                      <w:bookmarkStart w:id="22" w:name="_Ref193901679"/>
                      <w:r w:rsidRPr="00DF585F">
                        <w:rPr>
                          <w:rFonts w:ascii="Times New Roman" w:hAnsi="Times New Roman" w:cs="Times New Roman"/>
                          <w:i w:val="0"/>
                          <w:iCs w:val="0"/>
                          <w:sz w:val="20"/>
                          <w:szCs w:val="20"/>
                        </w:rPr>
                        <w:t xml:space="preserve">Figure </w:t>
                      </w:r>
                      <w:r w:rsidRPr="00DF585F">
                        <w:rPr>
                          <w:rFonts w:ascii="Times New Roman" w:hAnsi="Times New Roman" w:cs="Times New Roman"/>
                          <w:i w:val="0"/>
                          <w:iCs w:val="0"/>
                          <w:sz w:val="20"/>
                          <w:szCs w:val="20"/>
                        </w:rPr>
                        <w:fldChar w:fldCharType="begin"/>
                      </w:r>
                      <w:r w:rsidRPr="00DF585F">
                        <w:rPr>
                          <w:rFonts w:ascii="Times New Roman" w:hAnsi="Times New Roman" w:cs="Times New Roman"/>
                          <w:i w:val="0"/>
                          <w:iCs w:val="0"/>
                          <w:sz w:val="20"/>
                          <w:szCs w:val="20"/>
                        </w:rPr>
                        <w:instrText xml:space="preserve"> SEQ Figure \* ARABIC </w:instrText>
                      </w:r>
                      <w:r w:rsidRPr="00DF585F">
                        <w:rPr>
                          <w:rFonts w:ascii="Times New Roman" w:hAnsi="Times New Roman" w:cs="Times New Roman"/>
                          <w:i w:val="0"/>
                          <w:iCs w:val="0"/>
                          <w:sz w:val="20"/>
                          <w:szCs w:val="20"/>
                        </w:rPr>
                        <w:fldChar w:fldCharType="separate"/>
                      </w:r>
                      <w:r w:rsidRPr="00DF585F">
                        <w:rPr>
                          <w:rFonts w:ascii="Times New Roman" w:hAnsi="Times New Roman" w:cs="Times New Roman"/>
                          <w:i w:val="0"/>
                          <w:iCs w:val="0"/>
                          <w:noProof/>
                          <w:sz w:val="20"/>
                          <w:szCs w:val="20"/>
                        </w:rPr>
                        <w:t>1</w:t>
                      </w:r>
                      <w:r w:rsidRPr="00DF585F">
                        <w:rPr>
                          <w:rFonts w:ascii="Times New Roman" w:hAnsi="Times New Roman" w:cs="Times New Roman"/>
                          <w:i w:val="0"/>
                          <w:iCs w:val="0"/>
                          <w:sz w:val="20"/>
                          <w:szCs w:val="20"/>
                        </w:rPr>
                        <w:fldChar w:fldCharType="end"/>
                      </w:r>
                      <w:bookmarkEnd w:id="21"/>
                      <w:r w:rsidRPr="00DF585F">
                        <w:rPr>
                          <w:rFonts w:ascii="Times New Roman" w:hAnsi="Times New Roman" w:cs="Times New Roman"/>
                          <w:i w:val="0"/>
                          <w:iCs w:val="0"/>
                          <w:sz w:val="20"/>
                          <w:szCs w:val="20"/>
                        </w:rPr>
                        <w:t>: L1-RSRP measurement accuracy - Legacy vs AI/ML</w:t>
                      </w:r>
                      <w:bookmarkEnd w:id="22"/>
                    </w:p>
                  </w:txbxContent>
                </v:textbox>
                <w10:wrap type="topAndBottom"/>
              </v:shape>
            </w:pict>
          </mc:Fallback>
        </mc:AlternateContent>
      </w:r>
      <w:r w:rsidR="009E4B93" w:rsidRPr="002046A2">
        <w:rPr>
          <w:noProof/>
        </w:rPr>
        <w:drawing>
          <wp:anchor distT="0" distB="0" distL="114300" distR="114300" simplePos="0" relativeHeight="251658244" behindDoc="1" locked="0" layoutInCell="1" allowOverlap="1" wp14:anchorId="1F27B4AA" wp14:editId="6339D540">
            <wp:simplePos x="0" y="0"/>
            <wp:positionH relativeFrom="column">
              <wp:posOffset>463596</wp:posOffset>
            </wp:positionH>
            <wp:positionV relativeFrom="paragraph">
              <wp:posOffset>327364</wp:posOffset>
            </wp:positionV>
            <wp:extent cx="5245735" cy="2326005"/>
            <wp:effectExtent l="0" t="0" r="0" b="0"/>
            <wp:wrapTopAndBottom/>
            <wp:docPr id="1942347860" name="Picture 6" descr="A diagram of a performance err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347860" name="Picture 6" descr="A diagram of a performance erro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45735" cy="23260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8BEAD5" w14:textId="76EDA6C4" w:rsidR="00226064" w:rsidRDefault="00826A6B" w:rsidP="0AFD2EBB">
      <w:pPr>
        <w:pStyle w:val="RAN4H3"/>
      </w:pPr>
      <w:r>
        <w:t>Relative RSRP accuracy</w:t>
      </w:r>
    </w:p>
    <w:p w14:paraId="11BD8AA4" w14:textId="5A320739" w:rsidR="00FC3FAB" w:rsidRDefault="000F5160" w:rsidP="00107AD2">
      <w:pPr>
        <w:rPr>
          <w:rFonts w:cs="Times New Roman"/>
          <w:szCs w:val="20"/>
        </w:rPr>
      </w:pPr>
      <w:r>
        <w:rPr>
          <w:rFonts w:cs="Times New Roman"/>
          <w:szCs w:val="20"/>
        </w:rPr>
        <w:t>R</w:t>
      </w:r>
      <w:r w:rsidR="00ED18DB">
        <w:rPr>
          <w:rFonts w:cs="Times New Roman"/>
          <w:szCs w:val="20"/>
        </w:rPr>
        <w:t>elative</w:t>
      </w:r>
      <w:r w:rsidR="009C03AF">
        <w:rPr>
          <w:rFonts w:cs="Times New Roman"/>
          <w:szCs w:val="20"/>
        </w:rPr>
        <w:t xml:space="preserve"> RSRP accuracy </w:t>
      </w:r>
      <w:r w:rsidR="0061727D">
        <w:rPr>
          <w:rFonts w:cs="Times New Roman"/>
          <w:szCs w:val="20"/>
        </w:rPr>
        <w:t>i</w:t>
      </w:r>
      <w:r w:rsidR="00232334">
        <w:t>s expected to identify</w:t>
      </w:r>
      <w:r w:rsidR="0061727D">
        <w:rPr>
          <w:rFonts w:cs="Times New Roman"/>
          <w:szCs w:val="20"/>
        </w:rPr>
        <w:t xml:space="preserve"> </w:t>
      </w:r>
      <w:r w:rsidR="00FE021C">
        <w:rPr>
          <w:rFonts w:cs="Times New Roman"/>
          <w:szCs w:val="20"/>
        </w:rPr>
        <w:t xml:space="preserve">the </w:t>
      </w:r>
      <w:r w:rsidR="00C237AA">
        <w:rPr>
          <w:rFonts w:cs="Times New Roman"/>
          <w:szCs w:val="20"/>
        </w:rPr>
        <w:t xml:space="preserve">errors in the test cases </w:t>
      </w:r>
      <w:r w:rsidR="006E6CBF">
        <w:rPr>
          <w:rFonts w:cs="Times New Roman"/>
          <w:szCs w:val="20"/>
        </w:rPr>
        <w:t xml:space="preserve">that go </w:t>
      </w:r>
      <w:r w:rsidR="0065571D">
        <w:rPr>
          <w:rFonts w:cs="Times New Roman"/>
          <w:szCs w:val="20"/>
        </w:rPr>
        <w:t xml:space="preserve">undetected with absolute accuracy </w:t>
      </w:r>
      <w:r w:rsidR="00C07D60">
        <w:rPr>
          <w:rFonts w:cs="Times New Roman"/>
          <w:szCs w:val="20"/>
        </w:rPr>
        <w:t>test</w:t>
      </w:r>
      <w:r w:rsidR="004F139E">
        <w:rPr>
          <w:rFonts w:cs="Times New Roman"/>
          <w:szCs w:val="20"/>
        </w:rPr>
        <w:t>s</w:t>
      </w:r>
      <w:r w:rsidR="00C07D60">
        <w:rPr>
          <w:rFonts w:cs="Times New Roman"/>
          <w:szCs w:val="20"/>
        </w:rPr>
        <w:t xml:space="preserve"> </w:t>
      </w:r>
      <w:r w:rsidR="0065571D">
        <w:rPr>
          <w:rFonts w:cs="Times New Roman"/>
          <w:szCs w:val="20"/>
        </w:rPr>
        <w:t>alone</w:t>
      </w:r>
      <w:r w:rsidR="00126648">
        <w:rPr>
          <w:rFonts w:cs="Times New Roman"/>
          <w:szCs w:val="20"/>
        </w:rPr>
        <w:t xml:space="preserve">, thereby </w:t>
      </w:r>
      <w:r w:rsidR="003D385C">
        <w:rPr>
          <w:rFonts w:cs="Times New Roman"/>
          <w:szCs w:val="20"/>
        </w:rPr>
        <w:t>reducing false negatives</w:t>
      </w:r>
      <w:r w:rsidR="00875B03">
        <w:rPr>
          <w:rFonts w:cs="Times New Roman"/>
          <w:szCs w:val="20"/>
        </w:rPr>
        <w:t xml:space="preserve"> arising </w:t>
      </w:r>
      <w:r w:rsidR="002C1AC4">
        <w:rPr>
          <w:rFonts w:cs="Times New Roman"/>
          <w:szCs w:val="20"/>
        </w:rPr>
        <w:t>due t</w:t>
      </w:r>
      <w:r w:rsidR="009D27BE">
        <w:rPr>
          <w:rFonts w:cs="Times New Roman"/>
          <w:szCs w:val="20"/>
        </w:rPr>
        <w:t>o</w:t>
      </w:r>
      <w:r w:rsidR="00CE4538">
        <w:rPr>
          <w:rFonts w:cs="Times New Roman"/>
          <w:szCs w:val="20"/>
        </w:rPr>
        <w:t xml:space="preserve"> </w:t>
      </w:r>
      <w:r w:rsidR="00D51C47">
        <w:rPr>
          <w:rFonts w:cs="Times New Roman"/>
          <w:szCs w:val="20"/>
        </w:rPr>
        <w:t>the</w:t>
      </w:r>
      <w:r w:rsidR="00CE4538">
        <w:rPr>
          <w:rFonts w:cs="Times New Roman"/>
          <w:szCs w:val="20"/>
        </w:rPr>
        <w:t xml:space="preserve"> absolute metric</w:t>
      </w:r>
      <w:r w:rsidR="0065571D">
        <w:rPr>
          <w:rFonts w:cs="Times New Roman"/>
          <w:szCs w:val="20"/>
        </w:rPr>
        <w:t xml:space="preserve">. </w:t>
      </w:r>
      <w:r w:rsidR="003D385C">
        <w:rPr>
          <w:rFonts w:cs="Times New Roman"/>
          <w:szCs w:val="20"/>
        </w:rPr>
        <w:t>Hence</w:t>
      </w:r>
      <w:r>
        <w:rPr>
          <w:rFonts w:cs="Times New Roman"/>
          <w:szCs w:val="20"/>
        </w:rPr>
        <w:t>,</w:t>
      </w:r>
      <w:r w:rsidR="00C07D60">
        <w:rPr>
          <w:rFonts w:cs="Times New Roman"/>
          <w:szCs w:val="20"/>
        </w:rPr>
        <w:t xml:space="preserve"> it</w:t>
      </w:r>
      <w:r>
        <w:rPr>
          <w:rFonts w:cs="Times New Roman"/>
          <w:szCs w:val="20"/>
        </w:rPr>
        <w:t xml:space="preserve"> </w:t>
      </w:r>
      <w:r w:rsidR="00E51CAB">
        <w:rPr>
          <w:rFonts w:cs="Times New Roman"/>
          <w:szCs w:val="20"/>
        </w:rPr>
        <w:t>must</w:t>
      </w:r>
      <w:r w:rsidR="009113DD">
        <w:rPr>
          <w:rFonts w:cs="Times New Roman"/>
          <w:szCs w:val="20"/>
        </w:rPr>
        <w:t xml:space="preserve"> be</w:t>
      </w:r>
      <w:r w:rsidR="009C03AF">
        <w:rPr>
          <w:rFonts w:cs="Times New Roman"/>
          <w:szCs w:val="20"/>
        </w:rPr>
        <w:t xml:space="preserve"> used in conjunction with </w:t>
      </w:r>
      <w:r w:rsidR="00ED18DB">
        <w:rPr>
          <w:rFonts w:cs="Times New Roman"/>
          <w:szCs w:val="20"/>
        </w:rPr>
        <w:t>absolute</w:t>
      </w:r>
      <w:r w:rsidR="009C03AF">
        <w:rPr>
          <w:rFonts w:cs="Times New Roman"/>
          <w:szCs w:val="20"/>
        </w:rPr>
        <w:t xml:space="preserve"> accuracy to </w:t>
      </w:r>
      <w:r w:rsidR="001E7BBF">
        <w:rPr>
          <w:rFonts w:cs="Times New Roman"/>
          <w:szCs w:val="20"/>
        </w:rPr>
        <w:t>verify th</w:t>
      </w:r>
      <w:r w:rsidR="005571A5">
        <w:rPr>
          <w:rFonts w:cs="Times New Roman"/>
          <w:szCs w:val="20"/>
        </w:rPr>
        <w:t xml:space="preserve">e </w:t>
      </w:r>
      <w:r w:rsidR="00130DC9">
        <w:rPr>
          <w:rFonts w:cs="Times New Roman"/>
          <w:szCs w:val="20"/>
        </w:rPr>
        <w:t xml:space="preserve">performance </w:t>
      </w:r>
      <w:r w:rsidR="005571A5">
        <w:rPr>
          <w:rFonts w:cs="Times New Roman"/>
          <w:szCs w:val="20"/>
        </w:rPr>
        <w:t xml:space="preserve">of RAN4 measurements. </w:t>
      </w:r>
    </w:p>
    <w:p w14:paraId="0FC5A82D" w14:textId="289BE188" w:rsidR="003241A8" w:rsidRDefault="00A10A47" w:rsidP="00107AD2">
      <w:pPr>
        <w:pStyle w:val="RAN4proposal"/>
        <w:rPr>
          <w:lang w:val="en-US"/>
        </w:rPr>
      </w:pPr>
      <w:bookmarkStart w:id="21" w:name="_Hlk194022585"/>
      <w:r w:rsidRPr="00A10A47">
        <w:rPr>
          <w:lang w:val="en-US"/>
        </w:rPr>
        <w:t xml:space="preserve">RAN4 should consider both absolute and relative L1-RSRP accuracies for the verification of AI/ML BM functionality in case of L1-RSRP prediction. </w:t>
      </w:r>
    </w:p>
    <w:bookmarkEnd w:id="21"/>
    <w:p w14:paraId="35B802EF" w14:textId="2F805469" w:rsidR="00107AD2" w:rsidRPr="007B688E" w:rsidRDefault="00B560D3" w:rsidP="00107AD2">
      <w:pPr>
        <w:rPr>
          <w:lang w:val="en-US"/>
        </w:rPr>
      </w:pPr>
      <w:r>
        <w:rPr>
          <w:lang w:val="en-US"/>
        </w:rPr>
        <w:t>Following th</w:t>
      </w:r>
      <w:r w:rsidR="00B11CC6">
        <w:rPr>
          <w:lang w:val="en-US"/>
        </w:rPr>
        <w:t>e</w:t>
      </w:r>
      <w:r w:rsidR="009A75BD">
        <w:rPr>
          <w:lang w:val="en-US"/>
        </w:rPr>
        <w:t xml:space="preserve"> </w:t>
      </w:r>
      <w:r w:rsidR="00900BAF">
        <w:rPr>
          <w:lang w:val="en-US"/>
        </w:rPr>
        <w:t xml:space="preserve">general principle </w:t>
      </w:r>
      <w:r w:rsidR="008B0535">
        <w:rPr>
          <w:lang w:val="en-US"/>
        </w:rPr>
        <w:t xml:space="preserve">from the legacy </w:t>
      </w:r>
      <w:r w:rsidR="004532C2">
        <w:rPr>
          <w:lang w:val="en-US"/>
        </w:rPr>
        <w:t xml:space="preserve">definition for </w:t>
      </w:r>
      <w:r w:rsidR="000261E3">
        <w:rPr>
          <w:lang w:val="en-US"/>
        </w:rPr>
        <w:t>relative accuracy</w:t>
      </w:r>
      <w:r w:rsidR="00900BAF">
        <w:rPr>
          <w:lang w:val="en-US"/>
        </w:rPr>
        <w:t xml:space="preserve"> </w:t>
      </w:r>
      <w:r w:rsidR="004C3C4F">
        <w:rPr>
          <w:lang w:val="en-US"/>
        </w:rPr>
        <w:t xml:space="preserve">along </w:t>
      </w:r>
      <w:r w:rsidR="008570E0">
        <w:rPr>
          <w:lang w:val="en-US"/>
        </w:rPr>
        <w:t>with the</w:t>
      </w:r>
      <w:r w:rsidR="00D52115">
        <w:rPr>
          <w:lang w:val="en-US"/>
        </w:rPr>
        <w:t xml:space="preserve"> </w:t>
      </w:r>
      <w:r w:rsidR="00321247">
        <w:rPr>
          <w:lang w:val="en-US"/>
        </w:rPr>
        <w:t>agr</w:t>
      </w:r>
      <w:r w:rsidR="009A75BD">
        <w:rPr>
          <w:lang w:val="en-US"/>
        </w:rPr>
        <w:t>eed</w:t>
      </w:r>
      <w:r w:rsidR="00B11CC6">
        <w:rPr>
          <w:lang w:val="en-US"/>
        </w:rPr>
        <w:t xml:space="preserve"> </w:t>
      </w:r>
      <w:r w:rsidR="009A75BD">
        <w:rPr>
          <w:lang w:val="en-US"/>
        </w:rPr>
        <w:t xml:space="preserve">description of the </w:t>
      </w:r>
      <w:r w:rsidR="000A6D86">
        <w:rPr>
          <w:lang w:val="en-US"/>
        </w:rPr>
        <w:t>metric</w:t>
      </w:r>
      <w:r w:rsidR="00321247">
        <w:rPr>
          <w:lang w:val="en-US"/>
        </w:rPr>
        <w:t xml:space="preserve"> in </w:t>
      </w:r>
      <w:r w:rsidR="00090A6D">
        <w:rPr>
          <w:rFonts w:cs="Times New Roman"/>
          <w:szCs w:val="20"/>
        </w:rPr>
        <w:t xml:space="preserve">RAN4 AI/ML Mobility SI </w:t>
      </w:r>
      <w:r w:rsidR="00A76FEC">
        <w:rPr>
          <w:rFonts w:cs="Times New Roman"/>
          <w:szCs w:val="20"/>
        </w:rPr>
        <w:fldChar w:fldCharType="begin"/>
      </w:r>
      <w:r w:rsidR="00A76FEC">
        <w:rPr>
          <w:rFonts w:cs="Times New Roman"/>
          <w:szCs w:val="20"/>
        </w:rPr>
        <w:instrText xml:space="preserve"> REF _Ref194015894 \r \h </w:instrText>
      </w:r>
      <w:r w:rsidR="00A76FEC">
        <w:rPr>
          <w:rFonts w:cs="Times New Roman"/>
          <w:szCs w:val="20"/>
        </w:rPr>
      </w:r>
      <w:r w:rsidR="00A76FEC">
        <w:rPr>
          <w:rFonts w:cs="Times New Roman"/>
          <w:szCs w:val="20"/>
        </w:rPr>
        <w:fldChar w:fldCharType="separate"/>
      </w:r>
      <w:r w:rsidR="00A76FEC">
        <w:rPr>
          <w:rFonts w:cs="Times New Roman"/>
          <w:szCs w:val="20"/>
          <w:cs/>
        </w:rPr>
        <w:t>‎</w:t>
      </w:r>
      <w:r w:rsidR="00A76FEC">
        <w:rPr>
          <w:rFonts w:cs="Times New Roman"/>
          <w:szCs w:val="20"/>
        </w:rPr>
        <w:t>[3]</w:t>
      </w:r>
      <w:r w:rsidR="00A76FEC">
        <w:rPr>
          <w:rFonts w:cs="Times New Roman"/>
          <w:szCs w:val="20"/>
        </w:rPr>
        <w:fldChar w:fldCharType="end"/>
      </w:r>
      <w:r w:rsidR="000A6D86">
        <w:rPr>
          <w:lang w:val="en-US"/>
        </w:rPr>
        <w:t>,</w:t>
      </w:r>
      <w:r w:rsidR="00321247">
        <w:rPr>
          <w:lang w:val="en-US"/>
        </w:rPr>
        <w:t xml:space="preserve"> we propose </w:t>
      </w:r>
      <w:r w:rsidR="00F50CF2">
        <w:rPr>
          <w:lang w:val="en-US"/>
        </w:rPr>
        <w:t xml:space="preserve">the </w:t>
      </w:r>
      <w:r w:rsidR="002E1211">
        <w:rPr>
          <w:lang w:val="en-US"/>
        </w:rPr>
        <w:t xml:space="preserve">following </w:t>
      </w:r>
      <w:r w:rsidR="006C648C">
        <w:rPr>
          <w:lang w:val="en-US"/>
        </w:rPr>
        <w:t xml:space="preserve">definition </w:t>
      </w:r>
      <w:r w:rsidR="0057787B">
        <w:rPr>
          <w:lang w:val="en-US"/>
        </w:rPr>
        <w:t xml:space="preserve">of it </w:t>
      </w:r>
      <w:r w:rsidR="00E51CAB">
        <w:rPr>
          <w:lang w:val="en-US"/>
        </w:rPr>
        <w:t>for AI/ML Beam Management</w:t>
      </w:r>
    </w:p>
    <w:p w14:paraId="12DF0779" w14:textId="77777777" w:rsidR="00631EEA" w:rsidRDefault="00046042" w:rsidP="00F34E04">
      <w:pPr>
        <w:pStyle w:val="RAN4proposal"/>
        <w:rPr>
          <w:rFonts w:cs="Times New Roman"/>
          <w:szCs w:val="20"/>
          <w:lang w:val="en-US"/>
        </w:rPr>
      </w:pPr>
      <w:bookmarkStart w:id="22" w:name="_Hlk194022599"/>
      <w:r w:rsidRPr="00826D9E">
        <w:rPr>
          <w:lang w:val="en-US"/>
        </w:rPr>
        <w:t>R</w:t>
      </w:r>
      <w:r w:rsidR="00037240">
        <w:rPr>
          <w:rFonts w:cs="Times New Roman"/>
          <w:szCs w:val="20"/>
          <w:lang w:val="en-US"/>
        </w:rPr>
        <w:t>elative RSRP accuracy for AI/ML BM</w:t>
      </w:r>
      <w:r>
        <w:rPr>
          <w:rFonts w:cs="Times New Roman"/>
          <w:szCs w:val="20"/>
          <w:lang w:val="en-US"/>
        </w:rPr>
        <w:t xml:space="preserve"> can be defined as:</w:t>
      </w:r>
    </w:p>
    <w:p w14:paraId="46325B18" w14:textId="1AFA7F76" w:rsidR="00046042" w:rsidRPr="001A7292" w:rsidRDefault="00046042" w:rsidP="00826D9E">
      <w:pPr>
        <w:pStyle w:val="RAN4proposal"/>
        <w:numPr>
          <w:ilvl w:val="0"/>
          <w:numId w:val="0"/>
        </w:numPr>
        <w:ind w:left="643"/>
        <w:rPr>
          <w:lang w:val="en-US"/>
        </w:rPr>
      </w:pPr>
      <w:r w:rsidRPr="001A7292">
        <w:rPr>
          <w:lang w:val="en-US"/>
        </w:rPr>
        <w:t xml:space="preserve"> relative RSRP accuracy = (reported predicted RSRP of beam</w:t>
      </w:r>
      <w:r>
        <w:rPr>
          <w:lang w:val="en-US"/>
        </w:rPr>
        <w:t xml:space="preserve"> i</w:t>
      </w:r>
      <w:r w:rsidRPr="001A7292">
        <w:rPr>
          <w:lang w:val="en-US"/>
        </w:rPr>
        <w:t xml:space="preserve"> – reported RSRP of beam</w:t>
      </w:r>
      <w:r>
        <w:rPr>
          <w:lang w:val="en-US"/>
        </w:rPr>
        <w:t xml:space="preserve"> j</w:t>
      </w:r>
      <w:r w:rsidRPr="001A7292">
        <w:rPr>
          <w:lang w:val="en-US"/>
        </w:rPr>
        <w:t>) – (</w:t>
      </w:r>
      <w:r>
        <w:rPr>
          <w:lang w:val="en-US"/>
        </w:rPr>
        <w:t xml:space="preserve">reported </w:t>
      </w:r>
      <w:r w:rsidRPr="001A7292">
        <w:rPr>
          <w:lang w:val="en-US"/>
        </w:rPr>
        <w:t>RSRP of beam</w:t>
      </w:r>
      <w:r>
        <w:rPr>
          <w:lang w:val="en-US"/>
        </w:rPr>
        <w:t xml:space="preserve"> i</w:t>
      </w:r>
      <w:r w:rsidRPr="001A7292">
        <w:rPr>
          <w:lang w:val="en-US"/>
        </w:rPr>
        <w:t xml:space="preserve"> – </w:t>
      </w:r>
      <w:r>
        <w:rPr>
          <w:lang w:val="en-US"/>
        </w:rPr>
        <w:t>reported</w:t>
      </w:r>
      <w:r w:rsidRPr="001A7292">
        <w:rPr>
          <w:lang w:val="en-US"/>
        </w:rPr>
        <w:t xml:space="preserve"> RSRP of beam</w:t>
      </w:r>
      <w:r>
        <w:rPr>
          <w:lang w:val="en-US"/>
        </w:rPr>
        <w:t xml:space="preserve"> j</w:t>
      </w:r>
      <w:r w:rsidRPr="001A7292">
        <w:rPr>
          <w:lang w:val="en-US"/>
        </w:rPr>
        <w:t xml:space="preserve">) </w:t>
      </w:r>
      <w:r>
        <w:rPr>
          <w:lang w:val="en-US"/>
        </w:rPr>
        <w:t xml:space="preserve">where beam i is one of the </w:t>
      </w:r>
      <w:proofErr w:type="gramStart"/>
      <w:r>
        <w:rPr>
          <w:lang w:val="en-US"/>
        </w:rPr>
        <w:t>top-K</w:t>
      </w:r>
      <w:proofErr w:type="gramEnd"/>
      <w:r>
        <w:rPr>
          <w:lang w:val="en-US"/>
        </w:rPr>
        <w:t xml:space="preserve"> predicted beams and beam j is the beam with maximum measured RSRP</w:t>
      </w:r>
    </w:p>
    <w:p w14:paraId="5DB5D4FC" w14:textId="66258201" w:rsidR="0063063F" w:rsidRPr="003241A8" w:rsidRDefault="00B44266" w:rsidP="003241A8">
      <w:pPr>
        <w:pStyle w:val="RAN4proposal"/>
        <w:numPr>
          <w:ilvl w:val="0"/>
          <w:numId w:val="94"/>
        </w:numPr>
        <w:rPr>
          <w:szCs w:val="22"/>
          <w:lang w:val="en-US"/>
        </w:rPr>
      </w:pPr>
      <w:r>
        <w:rPr>
          <w:lang w:val="en-US"/>
        </w:rPr>
        <w:lastRenderedPageBreak/>
        <w:t xml:space="preserve">RAN4 to further </w:t>
      </w:r>
      <w:r w:rsidR="0096479A">
        <w:rPr>
          <w:lang w:val="en-US"/>
        </w:rPr>
        <w:t>discuss w</w:t>
      </w:r>
      <w:r>
        <w:rPr>
          <w:lang w:val="en-US"/>
        </w:rPr>
        <w:t>hether</w:t>
      </w:r>
      <w:r w:rsidR="00046042" w:rsidRPr="0049077E">
        <w:rPr>
          <w:lang w:val="en-US"/>
        </w:rPr>
        <w:t xml:space="preserve"> the reported RSRP of beam</w:t>
      </w:r>
      <w:r w:rsidR="00046042">
        <w:rPr>
          <w:lang w:val="en-US"/>
        </w:rPr>
        <w:t xml:space="preserve"> j</w:t>
      </w:r>
      <w:r w:rsidR="00046042" w:rsidRPr="0049077E">
        <w:rPr>
          <w:lang w:val="en-US"/>
        </w:rPr>
        <w:t xml:space="preserve"> can be predicted or measured or a combination of both predicted and measured samples. </w:t>
      </w:r>
    </w:p>
    <w:bookmarkEnd w:id="22"/>
    <w:p w14:paraId="44A94563" w14:textId="4FC0201E" w:rsidR="006A20A8" w:rsidRDefault="004B6FA8" w:rsidP="00A56D74">
      <w:pPr>
        <w:pStyle w:val="RAN4H3"/>
      </w:pPr>
      <w:r w:rsidRPr="00195376">
        <w:t xml:space="preserve">Beam </w:t>
      </w:r>
      <w:r>
        <w:t>IDs</w:t>
      </w:r>
      <w:r w:rsidRPr="00195376">
        <w:t xml:space="preserve"> prediction accuracy</w:t>
      </w:r>
      <w:r w:rsidR="001F5D32">
        <w:t xml:space="preserve"> </w:t>
      </w:r>
      <w:bookmarkStart w:id="23" w:name="_Hlk189835697"/>
    </w:p>
    <w:bookmarkEnd w:id="23"/>
    <w:p w14:paraId="159690D0" w14:textId="16F892AF" w:rsidR="002F17FB" w:rsidRDefault="00627833" w:rsidP="5801F376">
      <w:pPr>
        <w:rPr>
          <w:rFonts w:eastAsiaTheme="minorEastAsia"/>
        </w:rPr>
      </w:pPr>
      <w:r>
        <w:t xml:space="preserve">Beam </w:t>
      </w:r>
      <w:r w:rsidR="00C96072">
        <w:t>IDs prediction accuracy verifies</w:t>
      </w:r>
      <w:r w:rsidR="003F0604">
        <w:t xml:space="preserve"> </w:t>
      </w:r>
      <w:r w:rsidR="00240419">
        <w:t xml:space="preserve">whether </w:t>
      </w:r>
      <w:r w:rsidR="003F0604">
        <w:t xml:space="preserve">the </w:t>
      </w:r>
      <w:proofErr w:type="gramStart"/>
      <w:r w:rsidR="004F2D83">
        <w:t>top-K</w:t>
      </w:r>
      <w:proofErr w:type="gramEnd"/>
      <w:r w:rsidR="004F2D83">
        <w:t xml:space="preserve"> </w:t>
      </w:r>
      <w:r w:rsidR="005E5382">
        <w:t xml:space="preserve">beams predicted by the </w:t>
      </w:r>
      <w:r w:rsidR="003F0604">
        <w:t xml:space="preserve">AI/ML BM model </w:t>
      </w:r>
      <w:r w:rsidR="00FE28FF">
        <w:t xml:space="preserve">are indeed the </w:t>
      </w:r>
      <w:r w:rsidR="00D16956">
        <w:t>strongest/</w:t>
      </w:r>
      <w:r w:rsidR="00FE28FF">
        <w:t>top-K genie</w:t>
      </w:r>
      <w:r w:rsidR="00D16956">
        <w:t>-</w:t>
      </w:r>
      <w:r w:rsidR="00FE28FF">
        <w:t>aided beams</w:t>
      </w:r>
      <w:r w:rsidR="00AC771D">
        <w:t xml:space="preserve">. </w:t>
      </w:r>
      <w:r w:rsidR="00A71F1D">
        <w:t xml:space="preserve">In this section, we discuss </w:t>
      </w:r>
      <w:r w:rsidR="008946BA">
        <w:t xml:space="preserve">the significance of </w:t>
      </w:r>
      <w:r w:rsidR="00EA72C1">
        <w:t>modified</w:t>
      </w:r>
      <w:r w:rsidR="00B66467">
        <w:t>_</w:t>
      </w:r>
      <w:r w:rsidR="00EA72C1">
        <w:t>option3</w:t>
      </w:r>
      <w:r w:rsidR="008946BA">
        <w:t xml:space="preserve"> which is</w:t>
      </w:r>
      <w:r w:rsidR="00336B8B">
        <w:t xml:space="preserve"> one of the KPIs</w:t>
      </w:r>
      <w:r w:rsidR="00E66ED6">
        <w:t>,</w:t>
      </w:r>
      <w:r w:rsidR="00336B8B">
        <w:t xml:space="preserve"> under discussion</w:t>
      </w:r>
      <w:r w:rsidR="008946BA">
        <w:t>,</w:t>
      </w:r>
      <w:r w:rsidR="00336B8B">
        <w:t xml:space="preserve"> </w:t>
      </w:r>
      <w:r w:rsidR="00AE4481">
        <w:t>t</w:t>
      </w:r>
      <w:r w:rsidR="00BE671D">
        <w:t>hat</w:t>
      </w:r>
      <w:r w:rsidR="00336B8B">
        <w:t xml:space="preserve"> evaluat</w:t>
      </w:r>
      <w:r w:rsidR="00AE4481">
        <w:t>e</w:t>
      </w:r>
      <w:r w:rsidR="00336B8B">
        <w:t xml:space="preserve"> Beam IDs prediction accuracy</w:t>
      </w:r>
      <w:r w:rsidR="00BB0225">
        <w:t>.</w:t>
      </w:r>
      <w:r w:rsidR="00E52B02">
        <w:t xml:space="preserve"> </w:t>
      </w:r>
      <w:r w:rsidR="00AD11BD">
        <w:t xml:space="preserve">For this, we </w:t>
      </w:r>
      <w:r w:rsidR="00D56190">
        <w:t xml:space="preserve">start by </w:t>
      </w:r>
      <w:r w:rsidR="001D47F6">
        <w:t xml:space="preserve">explaining </w:t>
      </w:r>
      <w:r w:rsidR="004C4D7D">
        <w:t xml:space="preserve">the </w:t>
      </w:r>
      <w:r w:rsidR="00AE746A">
        <w:t xml:space="preserve">first introduced success rate </w:t>
      </w:r>
      <w:r w:rsidR="00AF694B">
        <w:t>metric</w:t>
      </w:r>
      <w:r w:rsidR="009D3FE0">
        <w:t xml:space="preserve"> </w:t>
      </w:r>
      <w:r w:rsidR="00851E0E">
        <w:t xml:space="preserve">called </w:t>
      </w:r>
      <w:r w:rsidR="00A80257">
        <w:t>option 3</w:t>
      </w:r>
      <w:r w:rsidR="001A3F99">
        <w:t xml:space="preserve"> (</w:t>
      </w:r>
      <m:oMath>
        <m:sSub>
          <m:sSubPr>
            <m:ctrlPr>
              <w:rPr>
                <w:rFonts w:ascii="Cambria Math" w:hAnsi="Cambria Math" w:cstheme="minorHAnsi"/>
                <w:i/>
                <w:szCs w:val="20"/>
              </w:rPr>
            </m:ctrlPr>
          </m:sSubPr>
          <m:e>
            <m:r>
              <w:rPr>
                <w:rFonts w:ascii="Cambria Math" w:hAnsi="Cambria Math" w:cstheme="minorHAnsi"/>
                <w:szCs w:val="20"/>
              </w:rPr>
              <m:t>S</m:t>
            </m:r>
          </m:e>
          <m:sub>
            <m:r>
              <w:rPr>
                <w:rFonts w:ascii="Cambria Math" w:hAnsi="Cambria Math" w:cstheme="minorHAnsi"/>
                <w:szCs w:val="20"/>
              </w:rPr>
              <m:t>optio</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3</m:t>
                </m:r>
              </m:sub>
            </m:sSub>
          </m:sub>
        </m:sSub>
      </m:oMath>
      <w:r w:rsidR="001A3F99">
        <w:t>)</w:t>
      </w:r>
      <w:r w:rsidR="00851E0E">
        <w:t xml:space="preserve"> and </w:t>
      </w:r>
      <w:r w:rsidR="004C30C5">
        <w:t xml:space="preserve">present </w:t>
      </w:r>
      <w:r w:rsidR="00AB05FE">
        <w:t xml:space="preserve">its </w:t>
      </w:r>
      <w:r w:rsidR="00545327">
        <w:t>drawbacks</w:t>
      </w:r>
      <w:r w:rsidR="007E1D8A">
        <w:t xml:space="preserve">. </w:t>
      </w:r>
      <w:r w:rsidR="00DE10E0">
        <w:t xml:space="preserve">The discussion is followed </w:t>
      </w:r>
      <w:r w:rsidR="00ED593C">
        <w:t xml:space="preserve">by </w:t>
      </w:r>
      <w:r w:rsidR="000124B6">
        <w:t>the details of its</w:t>
      </w:r>
      <w:r w:rsidR="00CD5115">
        <w:t xml:space="preserve"> proposed</w:t>
      </w:r>
      <w:r w:rsidR="002E03D1">
        <w:t xml:space="preserve"> variant</w:t>
      </w:r>
      <w:r w:rsidR="003A4CCD">
        <w:t xml:space="preserve">, </w:t>
      </w:r>
      <w:r w:rsidR="00632D90">
        <w:t>modified_option3</w:t>
      </w:r>
      <w:r w:rsidR="006F693D">
        <w:t>/</w:t>
      </w:r>
      <w:r w:rsidR="00DB47E6">
        <w:t>weighted success metric</w:t>
      </w:r>
      <w:r w:rsidR="001A3F99">
        <w:t xml:space="preserve"> (</w:t>
      </w:r>
      <m:oMath>
        <m:sSub>
          <m:sSubPr>
            <m:ctrlPr>
              <w:rPr>
                <w:rFonts w:ascii="Cambria Math" w:hAnsi="Cambria Math" w:cstheme="minorHAnsi"/>
                <w:i/>
                <w:szCs w:val="20"/>
              </w:rPr>
            </m:ctrlPr>
          </m:sSubPr>
          <m:e>
            <m:r>
              <w:rPr>
                <w:rFonts w:ascii="Cambria Math" w:hAnsi="Cambria Math" w:cstheme="minorHAnsi"/>
                <w:szCs w:val="20"/>
              </w:rPr>
              <m:t>S</m:t>
            </m:r>
          </m:e>
          <m:sub>
            <m:r>
              <w:rPr>
                <w:rFonts w:ascii="Cambria Math" w:hAnsi="Cambria Math" w:cstheme="minorHAnsi"/>
                <w:szCs w:val="20"/>
              </w:rPr>
              <m:t>w</m:t>
            </m:r>
          </m:sub>
        </m:sSub>
      </m:oMath>
      <w:r w:rsidR="001A3F99">
        <w:t>)</w:t>
      </w:r>
      <w:r w:rsidR="003E6626">
        <w:t xml:space="preserve"> and how it</w:t>
      </w:r>
      <w:r w:rsidR="00DB47E6">
        <w:t xml:space="preserve"> </w:t>
      </w:r>
      <w:r w:rsidR="005E4804">
        <w:t xml:space="preserve">addresses </w:t>
      </w:r>
      <w:r w:rsidR="00D30633">
        <w:t xml:space="preserve">drawbacks </w:t>
      </w:r>
      <w:r w:rsidR="00411BE0">
        <w:t>of option3</w:t>
      </w:r>
      <w:r w:rsidR="00D30633">
        <w:t xml:space="preserve"> </w:t>
      </w:r>
      <w:r w:rsidR="00585513">
        <w:t xml:space="preserve">by still retaining </w:t>
      </w:r>
      <w:r w:rsidR="008A401B">
        <w:t>the</w:t>
      </w:r>
      <w:r w:rsidR="00585513">
        <w:t xml:space="preserve"> merits.</w:t>
      </w:r>
      <w:r w:rsidR="00C610F3">
        <w:t xml:space="preserve"> The </w:t>
      </w:r>
      <w:r w:rsidR="003E5D2E">
        <w:t>s</w:t>
      </w:r>
      <w:r w:rsidR="00C610F3">
        <w:t>imulation results</w:t>
      </w:r>
      <w:r w:rsidR="003E5D2E">
        <w:t xml:space="preserve"> at the end </w:t>
      </w:r>
      <w:r w:rsidR="00287708">
        <w:t>confirm that</w:t>
      </w:r>
      <w:r w:rsidR="00053C3F">
        <w:t xml:space="preserve"> </w:t>
      </w:r>
      <w:r w:rsidR="00A0675B">
        <w:t xml:space="preserve">unlike option3, </w:t>
      </w:r>
      <w:r w:rsidR="008150B7">
        <w:t>modified_</w:t>
      </w:r>
      <w:r w:rsidR="00053C3F">
        <w:t xml:space="preserve">option3 </w:t>
      </w:r>
      <w:r w:rsidR="00F05F79">
        <w:t>is robust in</w:t>
      </w:r>
      <w:r w:rsidR="003A3D8A">
        <w:t xml:space="preserve"> </w:t>
      </w:r>
      <w:r w:rsidR="00F05F79">
        <w:t xml:space="preserve">terms of </w:t>
      </w:r>
      <w:r w:rsidR="00AD3AD9">
        <w:t xml:space="preserve">identifying the </w:t>
      </w:r>
      <w:r w:rsidR="003A3D8A">
        <w:t>correct prediction events</w:t>
      </w:r>
      <w:r w:rsidR="001F78D6">
        <w:t xml:space="preserve"> </w:t>
      </w:r>
      <w:r w:rsidR="00D030F4">
        <w:t xml:space="preserve">with </w:t>
      </w:r>
      <w:r w:rsidR="00F35E8E">
        <w:t xml:space="preserve">a clear </w:t>
      </w:r>
      <w:r w:rsidR="00205F5C">
        <w:t xml:space="preserve">drop in the success rate in presence of </w:t>
      </w:r>
      <w:r w:rsidR="00370198">
        <w:t>noise</w:t>
      </w:r>
      <w:r w:rsidR="00B14346">
        <w:t xml:space="preserve"> </w:t>
      </w:r>
      <w:r w:rsidR="002A080F">
        <w:t>for</w:t>
      </w:r>
      <w:r w:rsidR="00820E90">
        <w:t xml:space="preserve"> all the evaluated </w:t>
      </w:r>
      <w:r w:rsidR="002A080F">
        <w:t>cases</w:t>
      </w:r>
      <w:r w:rsidR="00966EE1">
        <w:t>.</w:t>
      </w:r>
      <w:r w:rsidR="00FC54AE">
        <w:t xml:space="preserve"> </w:t>
      </w:r>
    </w:p>
    <w:p w14:paraId="1BAFA06E" w14:textId="149AE6D7" w:rsidR="005C31E7" w:rsidRDefault="005C31E7" w:rsidP="5801F376">
      <w:pPr>
        <w:rPr>
          <w:rFonts w:eastAsiaTheme="minorEastAsia"/>
        </w:rPr>
      </w:pPr>
      <w:proofErr w:type="gramStart"/>
      <w:r w:rsidRPr="5801F376">
        <w:rPr>
          <w:rFonts w:eastAsiaTheme="minorEastAsia"/>
        </w:rPr>
        <w:t>Option 3</w:t>
      </w:r>
      <w:r w:rsidR="00AB573C" w:rsidRPr="5801F376">
        <w:rPr>
          <w:rFonts w:eastAsiaTheme="minorEastAsia"/>
        </w:rPr>
        <w:t>,</w:t>
      </w:r>
      <w:proofErr w:type="gramEnd"/>
      <w:r w:rsidR="00AB573C" w:rsidRPr="5801F376">
        <w:rPr>
          <w:rFonts w:eastAsiaTheme="minorEastAsia"/>
        </w:rPr>
        <w:t xml:space="preserve"> evaluates the successful rate of correct prediction by verifying </w:t>
      </w:r>
      <w:r w:rsidR="0013012C" w:rsidRPr="5801F376">
        <w:rPr>
          <w:rFonts w:eastAsiaTheme="minorEastAsia"/>
        </w:rPr>
        <w:t xml:space="preserve">whether the </w:t>
      </w:r>
      <w:r w:rsidR="00AB573C" w:rsidRPr="5801F376">
        <w:rPr>
          <w:rFonts w:eastAsiaTheme="minorEastAsia"/>
        </w:rPr>
        <w:t>condition that the</w:t>
      </w:r>
      <w:r w:rsidRPr="5801F376">
        <w:rPr>
          <w:rFonts w:eastAsiaTheme="minorEastAsia"/>
        </w:rPr>
        <w:t xml:space="preserve"> maximum L1-RSRP among top-K predicted beams is larger than the L1-RSRP of the strongest beam </w:t>
      </w:r>
      <m:oMath>
        <m:r>
          <w:rPr>
            <w:rFonts w:ascii="Cambria Math" w:eastAsiaTheme="minorEastAsia" w:hAnsi="Cambria Math"/>
          </w:rPr>
          <m:t>- X</m:t>
        </m:r>
      </m:oMath>
      <w:r w:rsidRPr="5801F376">
        <w:rPr>
          <w:rFonts w:eastAsiaTheme="minorEastAsia"/>
        </w:rPr>
        <w:t xml:space="preserve"> dB. Th</w:t>
      </w:r>
      <w:r w:rsidR="00181E1F" w:rsidRPr="5801F376">
        <w:rPr>
          <w:rFonts w:eastAsiaTheme="minorEastAsia"/>
        </w:rPr>
        <w:t xml:space="preserve">is KPI, </w:t>
      </w:r>
      <w:r w:rsidR="0013012C" w:rsidRPr="5801F376">
        <w:rPr>
          <w:rFonts w:eastAsiaTheme="minorEastAsia"/>
        </w:rPr>
        <w:t>here referred as</w:t>
      </w:r>
      <w:r w:rsidRPr="5801F376">
        <w:rPr>
          <w:rFonts w:ascii="Cambria Math" w:eastAsiaTheme="minorEastAsia" w:hAnsi="Cambria Math"/>
          <w:i/>
          <w:iCs/>
        </w:rPr>
        <w:t xml:space="preserve">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optio</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sub>
        </m:sSub>
      </m:oMath>
      <w:r w:rsidR="00181E1F" w:rsidRPr="5801F376">
        <w:rPr>
          <w:rFonts w:eastAsiaTheme="minorEastAsia"/>
        </w:rPr>
        <w:t xml:space="preserve"> is </w:t>
      </w:r>
      <w:r w:rsidRPr="5801F376">
        <w:rPr>
          <w:rFonts w:eastAsiaTheme="minorEastAsia"/>
        </w:rPr>
        <w:t xml:space="preserve">expressed as </w:t>
      </w:r>
      <w:r w:rsidR="0013012C" w:rsidRPr="5801F376">
        <w:rPr>
          <w:rFonts w:eastAsiaTheme="minorEastAsia"/>
        </w:rPr>
        <w:t>follows:</w:t>
      </w:r>
    </w:p>
    <w:p w14:paraId="3BAA586E" w14:textId="23313CFD" w:rsidR="005C31E7" w:rsidRPr="00725705" w:rsidRDefault="00000000" w:rsidP="5801F376">
      <w:pPr>
        <w:jc w:val="center"/>
        <w:rPr>
          <w:rFonts w:eastAsiaTheme="minorEastAsia"/>
        </w:rPr>
      </w:pPr>
      <m:oMathPara>
        <m:oMath>
          <m:sSub>
            <m:sSubPr>
              <m:ctrlPr>
                <w:rPr>
                  <w:rFonts w:ascii="Cambria Math" w:hAnsi="Cambria Math" w:cstheme="minorHAnsi"/>
                  <w:i/>
                  <w:szCs w:val="20"/>
                </w:rPr>
              </m:ctrlPr>
            </m:sSubPr>
            <m:e>
              <m:r>
                <w:rPr>
                  <w:rFonts w:ascii="Cambria Math" w:hAnsi="Cambria Math" w:cstheme="minorHAnsi"/>
                  <w:szCs w:val="20"/>
                </w:rPr>
                <m:t>S</m:t>
              </m:r>
            </m:e>
            <m:sub>
              <m:r>
                <w:rPr>
                  <w:rFonts w:ascii="Cambria Math" w:hAnsi="Cambria Math" w:cstheme="minorHAnsi"/>
                  <w:szCs w:val="20"/>
                </w:rPr>
                <m:t>optio</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3</m:t>
                  </m:r>
                </m:sub>
              </m:sSub>
            </m:sub>
          </m:sSub>
          <m:r>
            <w:rPr>
              <w:rFonts w:ascii="Cambria Math" w:hAnsi="Cambria Math" w:cstheme="minorHAnsi"/>
              <w:szCs w:val="20"/>
            </w:rPr>
            <m:t>=</m:t>
          </m:r>
          <m:f>
            <m:fPr>
              <m:ctrlPr>
                <w:rPr>
                  <w:rFonts w:ascii="Cambria Math" w:hAnsi="Cambria Math" w:cstheme="minorHAnsi"/>
                  <w:szCs w:val="20"/>
                </w:rPr>
              </m:ctrlPr>
            </m:fPr>
            <m:num>
              <m:r>
                <m:rPr>
                  <m:sty m:val="p"/>
                </m:rPr>
                <w:rPr>
                  <w:rFonts w:ascii="Cambria Math" w:hAnsi="Cambria Math" w:cstheme="minorHAnsi"/>
                  <w:szCs w:val="20"/>
                </w:rPr>
                <m:t>1</m:t>
              </m:r>
            </m:num>
            <m:den>
              <m:sSub>
                <m:sSubPr>
                  <m:ctrlPr>
                    <w:rPr>
                      <w:rFonts w:ascii="Cambria Math" w:hAnsi="Cambria Math" w:cstheme="minorHAnsi"/>
                      <w:szCs w:val="20"/>
                    </w:rPr>
                  </m:ctrlPr>
                </m:sSubPr>
                <m:e>
                  <m:r>
                    <w:rPr>
                      <w:rFonts w:ascii="Cambria Math" w:hAnsi="Cambria Math" w:cstheme="minorHAnsi"/>
                      <w:szCs w:val="20"/>
                    </w:rPr>
                    <m:t>N</m:t>
                  </m:r>
                </m:e>
                <m:sub>
                  <m:r>
                    <w:rPr>
                      <w:rFonts w:ascii="Cambria Math" w:hAnsi="Cambria Math" w:cstheme="minorHAnsi"/>
                      <w:szCs w:val="20"/>
                    </w:rPr>
                    <m:t>t</m:t>
                  </m:r>
                </m:sub>
              </m:sSub>
            </m:den>
          </m:f>
          <m:r>
            <m:rPr>
              <m:sty m:val="p"/>
            </m:rPr>
            <w:rPr>
              <w:rFonts w:ascii="Cambria Math" w:hAnsi="Cambria Math" w:cstheme="minorHAnsi"/>
              <w:szCs w:val="20"/>
            </w:rPr>
            <m:t xml:space="preserve"> </m:t>
          </m:r>
          <m:nary>
            <m:naryPr>
              <m:chr m:val="∑"/>
              <m:limLoc m:val="undOvr"/>
              <m:ctrlPr>
                <w:rPr>
                  <w:rFonts w:ascii="Cambria Math" w:hAnsi="Cambria Math" w:cstheme="minorHAnsi"/>
                  <w:szCs w:val="20"/>
                </w:rPr>
              </m:ctrlPr>
            </m:naryPr>
            <m:sub>
              <m:r>
                <w:rPr>
                  <w:rFonts w:ascii="Cambria Math" w:hAnsi="Cambria Math" w:cstheme="minorHAnsi"/>
                  <w:szCs w:val="20"/>
                </w:rPr>
                <m:t>n</m:t>
              </m:r>
              <m:r>
                <m:rPr>
                  <m:sty m:val="p"/>
                </m:rPr>
                <w:rPr>
                  <w:rFonts w:ascii="Cambria Math" w:hAnsi="Cambria Math" w:cstheme="minorHAnsi"/>
                  <w:szCs w:val="20"/>
                </w:rPr>
                <m:t>=1</m:t>
              </m:r>
            </m:sub>
            <m:sup>
              <m:sSub>
                <m:sSubPr>
                  <m:ctrlPr>
                    <w:rPr>
                      <w:rFonts w:ascii="Cambria Math" w:hAnsi="Cambria Math" w:cstheme="minorHAnsi"/>
                      <w:szCs w:val="20"/>
                    </w:rPr>
                  </m:ctrlPr>
                </m:sSubPr>
                <m:e>
                  <m:r>
                    <w:rPr>
                      <w:rFonts w:ascii="Cambria Math" w:hAnsi="Cambria Math" w:cstheme="minorHAnsi"/>
                      <w:szCs w:val="20"/>
                    </w:rPr>
                    <m:t>N</m:t>
                  </m:r>
                </m:e>
                <m:sub>
                  <m:r>
                    <w:rPr>
                      <w:rFonts w:ascii="Cambria Math" w:hAnsi="Cambria Math" w:cstheme="minorHAnsi"/>
                      <w:szCs w:val="20"/>
                    </w:rPr>
                    <m:t>t</m:t>
                  </m:r>
                </m:sub>
              </m:sSub>
            </m:sup>
            <m:e>
              <m:r>
                <m:rPr>
                  <m:scr m:val="double-struck"/>
                  <m:sty m:val="p"/>
                </m:rPr>
                <w:rPr>
                  <w:rFonts w:ascii="Cambria Math" w:hAnsi="Cambria Math" w:cstheme="minorHAnsi"/>
                  <w:szCs w:val="20"/>
                </w:rPr>
                <m:t>l</m:t>
              </m:r>
              <m:d>
                <m:dPr>
                  <m:ctrlPr>
                    <w:rPr>
                      <w:rFonts w:ascii="Cambria Math" w:hAnsi="Cambria Math" w:cstheme="minorHAnsi"/>
                      <w:szCs w:val="20"/>
                    </w:rPr>
                  </m:ctrlPr>
                </m:dPr>
                <m:e>
                  <m:d>
                    <m:dPr>
                      <m:ctrlPr>
                        <w:rPr>
                          <w:rFonts w:ascii="Cambria Math" w:hAnsi="Cambria Math" w:cstheme="minorHAnsi"/>
                          <w:szCs w:val="20"/>
                        </w:rPr>
                      </m:ctrlPr>
                    </m:dPr>
                    <m:e>
                      <m:func>
                        <m:funcPr>
                          <m:ctrlPr>
                            <w:rPr>
                              <w:rFonts w:ascii="Cambria Math" w:hAnsi="Cambria Math" w:cstheme="minorHAnsi"/>
                              <w:szCs w:val="20"/>
                            </w:rPr>
                          </m:ctrlPr>
                        </m:funcPr>
                        <m:fName>
                          <m:limLow>
                            <m:limLowPr>
                              <m:ctrlPr>
                                <w:rPr>
                                  <w:rFonts w:ascii="Cambria Math" w:hAnsi="Cambria Math" w:cstheme="minorHAnsi"/>
                                  <w:szCs w:val="20"/>
                                </w:rPr>
                              </m:ctrlPr>
                            </m:limLowPr>
                            <m:e>
                              <m:r>
                                <m:rPr>
                                  <m:sty m:val="p"/>
                                </m:rPr>
                                <w:rPr>
                                  <w:rFonts w:ascii="Cambria Math" w:hAnsi="Cambria Math" w:cstheme="minorHAnsi"/>
                                  <w:szCs w:val="20"/>
                                </w:rPr>
                                <m:t>max</m:t>
                              </m:r>
                            </m:e>
                            <m:lim>
                              <m:sSub>
                                <m:sSubPr>
                                  <m:ctrlPr>
                                    <w:rPr>
                                      <w:rFonts w:ascii="Cambria Math" w:hAnsi="Cambria Math" w:cstheme="minorHAnsi"/>
                                      <w:i/>
                                      <w:szCs w:val="20"/>
                                    </w:rPr>
                                  </m:ctrlPr>
                                </m:sSubPr>
                                <m:e>
                                  <m:acc>
                                    <m:accPr>
                                      <m:ctrlPr>
                                        <w:rPr>
                                          <w:rFonts w:ascii="Cambria Math" w:hAnsi="Cambria Math" w:cstheme="minorHAnsi"/>
                                          <w:i/>
                                          <w:szCs w:val="20"/>
                                        </w:rPr>
                                      </m:ctrlPr>
                                    </m:accPr>
                                    <m:e>
                                      <m:r>
                                        <w:rPr>
                                          <w:rFonts w:ascii="Cambria Math" w:hAnsi="Cambria Math" w:cstheme="minorHAnsi"/>
                                          <w:szCs w:val="20"/>
                                        </w:rPr>
                                        <m:t>b</m:t>
                                      </m:r>
                                    </m:e>
                                  </m:acc>
                                </m:e>
                                <m:sub>
                                  <m:r>
                                    <w:rPr>
                                      <w:rFonts w:ascii="Cambria Math" w:hAnsi="Cambria Math" w:cstheme="minorHAnsi"/>
                                      <w:szCs w:val="20"/>
                                    </w:rPr>
                                    <m:t>k</m:t>
                                  </m:r>
                                </m:sub>
                              </m:sSub>
                              <m:r>
                                <w:rPr>
                                  <w:rFonts w:ascii="Cambria Math" w:hAnsi="Cambria Math" w:cstheme="minorHAnsi"/>
                                  <w:szCs w:val="20"/>
                                </w:rPr>
                                <m:t xml:space="preserve"> ∈ set </m:t>
                              </m:r>
                              <m:acc>
                                <m:accPr>
                                  <m:ctrlPr>
                                    <w:rPr>
                                      <w:rFonts w:ascii="Cambria Math" w:hAnsi="Cambria Math" w:cstheme="minorHAnsi"/>
                                      <w:i/>
                                      <w:szCs w:val="20"/>
                                    </w:rPr>
                                  </m:ctrlPr>
                                </m:accPr>
                                <m:e>
                                  <m:r>
                                    <w:rPr>
                                      <w:rFonts w:ascii="Cambria Math" w:hAnsi="Cambria Math" w:cstheme="minorHAnsi"/>
                                      <w:szCs w:val="20"/>
                                    </w:rPr>
                                    <m:t>A</m:t>
                                  </m:r>
                                </m:e>
                              </m:acc>
                            </m:lim>
                          </m:limLow>
                        </m:fName>
                        <m:e>
                          <m:r>
                            <w:rPr>
                              <w:rFonts w:ascii="Cambria Math" w:hAnsi="Cambria Math" w:cstheme="minorHAnsi"/>
                              <w:szCs w:val="20"/>
                            </w:rPr>
                            <m:t>RSR</m:t>
                          </m:r>
                          <m:sSub>
                            <m:sSubPr>
                              <m:ctrlPr>
                                <w:rPr>
                                  <w:rFonts w:ascii="Cambria Math" w:hAnsi="Cambria Math" w:cstheme="minorHAnsi"/>
                                  <w:szCs w:val="20"/>
                                </w:rPr>
                              </m:ctrlPr>
                            </m:sSubPr>
                            <m:e>
                              <m:r>
                                <w:rPr>
                                  <w:rFonts w:ascii="Cambria Math" w:hAnsi="Cambria Math" w:cstheme="minorHAnsi"/>
                                  <w:szCs w:val="20"/>
                                </w:rPr>
                                <m:t>P</m:t>
                              </m:r>
                            </m:e>
                            <m:sub>
                              <m:sSub>
                                <m:sSubPr>
                                  <m:ctrlPr>
                                    <w:rPr>
                                      <w:rFonts w:ascii="Cambria Math" w:hAnsi="Cambria Math" w:cstheme="minorHAnsi"/>
                                      <w:i/>
                                      <w:szCs w:val="20"/>
                                    </w:rPr>
                                  </m:ctrlPr>
                                </m:sSubPr>
                                <m:e>
                                  <m:acc>
                                    <m:accPr>
                                      <m:ctrlPr>
                                        <w:rPr>
                                          <w:rFonts w:ascii="Cambria Math" w:hAnsi="Cambria Math" w:cstheme="minorHAnsi"/>
                                          <w:i/>
                                          <w:szCs w:val="20"/>
                                        </w:rPr>
                                      </m:ctrlPr>
                                    </m:accPr>
                                    <m:e>
                                      <m:r>
                                        <w:rPr>
                                          <w:rFonts w:ascii="Cambria Math" w:hAnsi="Cambria Math" w:cstheme="minorHAnsi"/>
                                          <w:szCs w:val="20"/>
                                        </w:rPr>
                                        <m:t>b</m:t>
                                      </m:r>
                                    </m:e>
                                  </m:acc>
                                </m:e>
                                <m:sub>
                                  <m:r>
                                    <w:rPr>
                                      <w:rFonts w:ascii="Cambria Math" w:hAnsi="Cambria Math" w:cstheme="minorHAnsi"/>
                                      <w:szCs w:val="20"/>
                                    </w:rPr>
                                    <m:t>k</m:t>
                                  </m:r>
                                </m:sub>
                              </m:sSub>
                            </m:sub>
                          </m:sSub>
                        </m:e>
                      </m:func>
                    </m:e>
                  </m:d>
                  <m:r>
                    <m:rPr>
                      <m:sty m:val="p"/>
                    </m:rPr>
                    <w:rPr>
                      <w:rFonts w:ascii="Cambria Math" w:hAnsi="Cambria Math" w:cstheme="minorHAnsi"/>
                      <w:szCs w:val="20"/>
                    </w:rPr>
                    <m:t>≥</m:t>
                  </m:r>
                  <m:d>
                    <m:dPr>
                      <m:ctrlPr>
                        <w:rPr>
                          <w:rFonts w:ascii="Cambria Math" w:hAnsi="Cambria Math" w:cstheme="minorHAnsi"/>
                          <w:szCs w:val="20"/>
                        </w:rPr>
                      </m:ctrlPr>
                    </m:dPr>
                    <m:e>
                      <m:func>
                        <m:funcPr>
                          <m:ctrlPr>
                            <w:rPr>
                              <w:rFonts w:ascii="Cambria Math" w:hAnsi="Cambria Math" w:cstheme="minorHAnsi"/>
                              <w:szCs w:val="20"/>
                            </w:rPr>
                          </m:ctrlPr>
                        </m:funcPr>
                        <m:fName>
                          <m:limLow>
                            <m:limLowPr>
                              <m:ctrlPr>
                                <w:rPr>
                                  <w:rFonts w:ascii="Cambria Math" w:hAnsi="Cambria Math" w:cstheme="minorHAnsi"/>
                                  <w:szCs w:val="20"/>
                                </w:rPr>
                              </m:ctrlPr>
                            </m:limLowPr>
                            <m:e>
                              <m:r>
                                <m:rPr>
                                  <m:sty m:val="p"/>
                                </m:rPr>
                                <w:rPr>
                                  <w:rFonts w:ascii="Cambria Math" w:hAnsi="Cambria Math" w:cstheme="minorHAnsi"/>
                                  <w:szCs w:val="20"/>
                                </w:rPr>
                                <m:t>max</m:t>
                              </m:r>
                            </m:e>
                            <m:lim>
                              <m:sSub>
                                <m:sSubPr>
                                  <m:ctrlPr>
                                    <w:rPr>
                                      <w:rFonts w:ascii="Cambria Math" w:hAnsi="Cambria Math" w:cstheme="minorHAnsi"/>
                                      <w:i/>
                                      <w:szCs w:val="20"/>
                                    </w:rPr>
                                  </m:ctrlPr>
                                </m:sSubPr>
                                <m:e>
                                  <m:r>
                                    <w:rPr>
                                      <w:rFonts w:ascii="Cambria Math" w:hAnsi="Cambria Math" w:cstheme="minorHAnsi"/>
                                      <w:szCs w:val="20"/>
                                    </w:rPr>
                                    <m:t>b</m:t>
                                  </m:r>
                                </m:e>
                                <m:sub>
                                  <m:r>
                                    <w:rPr>
                                      <w:rFonts w:ascii="Cambria Math" w:hAnsi="Cambria Math" w:cstheme="minorHAnsi"/>
                                      <w:szCs w:val="20"/>
                                    </w:rPr>
                                    <m:t>k</m:t>
                                  </m:r>
                                </m:sub>
                              </m:sSub>
                              <m:r>
                                <w:rPr>
                                  <w:rFonts w:ascii="Cambria Math" w:hAnsi="Cambria Math" w:cstheme="minorHAnsi"/>
                                  <w:szCs w:val="20"/>
                                </w:rPr>
                                <m:t xml:space="preserve"> ∈ set A</m:t>
                              </m:r>
                            </m:lim>
                          </m:limLow>
                        </m:fName>
                        <m:e>
                          <m:r>
                            <w:rPr>
                              <w:rFonts w:ascii="Cambria Math" w:hAnsi="Cambria Math" w:cstheme="minorHAnsi"/>
                              <w:szCs w:val="20"/>
                            </w:rPr>
                            <m:t>RSR</m:t>
                          </m:r>
                          <m:sSub>
                            <m:sSubPr>
                              <m:ctrlPr>
                                <w:rPr>
                                  <w:rFonts w:ascii="Cambria Math" w:hAnsi="Cambria Math" w:cstheme="minorHAnsi"/>
                                  <w:szCs w:val="20"/>
                                </w:rPr>
                              </m:ctrlPr>
                            </m:sSubPr>
                            <m:e>
                              <m:r>
                                <w:rPr>
                                  <w:rFonts w:ascii="Cambria Math" w:hAnsi="Cambria Math" w:cstheme="minorHAnsi"/>
                                  <w:szCs w:val="20"/>
                                </w:rPr>
                                <m:t>P</m:t>
                              </m:r>
                            </m:e>
                            <m:sub>
                              <m:sSub>
                                <m:sSubPr>
                                  <m:ctrlPr>
                                    <w:rPr>
                                      <w:rFonts w:ascii="Cambria Math" w:hAnsi="Cambria Math" w:cstheme="minorHAnsi"/>
                                      <w:i/>
                                      <w:szCs w:val="20"/>
                                    </w:rPr>
                                  </m:ctrlPr>
                                </m:sSubPr>
                                <m:e>
                                  <m:r>
                                    <w:rPr>
                                      <w:rFonts w:ascii="Cambria Math" w:hAnsi="Cambria Math" w:cstheme="minorHAnsi"/>
                                      <w:szCs w:val="20"/>
                                    </w:rPr>
                                    <m:t>b</m:t>
                                  </m:r>
                                </m:e>
                                <m:sub>
                                  <m:r>
                                    <w:rPr>
                                      <w:rFonts w:ascii="Cambria Math" w:hAnsi="Cambria Math" w:cstheme="minorHAnsi"/>
                                      <w:szCs w:val="20"/>
                                    </w:rPr>
                                    <m:t>k</m:t>
                                  </m:r>
                                </m:sub>
                              </m:sSub>
                            </m:sub>
                          </m:sSub>
                        </m:e>
                      </m:func>
                    </m:e>
                  </m:d>
                  <m:r>
                    <m:rPr>
                      <m:sty m:val="p"/>
                    </m:rPr>
                    <w:rPr>
                      <w:rFonts w:ascii="Cambria Math" w:hAnsi="Cambria Math" w:cstheme="minorHAnsi"/>
                      <w:szCs w:val="20"/>
                    </w:rPr>
                    <m:t>-</m:t>
                  </m:r>
                  <m:r>
                    <w:rPr>
                      <w:rFonts w:ascii="Cambria Math" w:hAnsi="Cambria Math" w:cstheme="minorHAnsi"/>
                      <w:szCs w:val="20"/>
                    </w:rPr>
                    <m:t>X</m:t>
                  </m:r>
                </m:e>
              </m:d>
            </m:e>
          </m:nary>
        </m:oMath>
      </m:oMathPara>
    </w:p>
    <w:p w14:paraId="22AB118A" w14:textId="17EDEB9E" w:rsidR="00725705" w:rsidRDefault="00725705" w:rsidP="5801F376">
      <w:pPr>
        <w:rPr>
          <w:rFonts w:eastAsiaTheme="minorEastAsia"/>
        </w:rPr>
      </w:pPr>
      <w:proofErr w:type="gramStart"/>
      <w:r w:rsidRPr="5801F376">
        <w:rPr>
          <w:rFonts w:eastAsiaTheme="minorEastAsia"/>
        </w:rPr>
        <w:t>Where</w:t>
      </w:r>
      <w:proofErr w:type="gramEnd"/>
      <w:r w:rsidRPr="5801F376">
        <w:rPr>
          <w:rFonts w:eastAsiaTheme="minorEastAsia"/>
        </w:rPr>
        <w:t xml:space="preserve"> </w:t>
      </w:r>
    </w:p>
    <w:p w14:paraId="79A247B3" w14:textId="32A0BDE4" w:rsidR="00181E1F" w:rsidRDefault="00181E1F" w:rsidP="00725705">
      <w:pPr>
        <w:rPr>
          <w:lang w:val="en-US"/>
        </w:rPr>
      </w:pPr>
      <m:oMath>
        <m:r>
          <w:rPr>
            <w:rFonts w:ascii="Cambria Math" w:eastAsiaTheme="minorEastAsia" w:hAnsi="Cambria Math"/>
            <w:lang w:val="en-US"/>
          </w:rPr>
          <m:t xml:space="preserve">set </m:t>
        </m:r>
        <m:acc>
          <m:accPr>
            <m:ctrlPr>
              <w:rPr>
                <w:rFonts w:ascii="Cambria Math" w:hAnsi="Cambria Math"/>
                <w:i/>
                <w:lang w:val="en-US"/>
              </w:rPr>
            </m:ctrlPr>
          </m:accPr>
          <m:e>
            <m:r>
              <w:rPr>
                <w:rFonts w:ascii="Cambria Math" w:hAnsi="Cambria Math"/>
                <w:lang w:val="en-US"/>
              </w:rPr>
              <m:t>A</m:t>
            </m:r>
          </m:e>
        </m:acc>
      </m:oMath>
      <w:r w:rsidR="00725705" w:rsidRPr="00725705">
        <w:rPr>
          <w:lang w:val="en-US"/>
        </w:rPr>
        <w:t xml:space="preserve">: </w:t>
      </w:r>
      <w:r w:rsidR="00725705">
        <w:rPr>
          <w:lang w:val="en-US"/>
        </w:rPr>
        <w:t>s</w:t>
      </w:r>
      <w:r w:rsidR="00725705" w:rsidRPr="00725705">
        <w:rPr>
          <w:lang w:val="en-US"/>
        </w:rPr>
        <w:t xml:space="preserve">et </w:t>
      </w:r>
      <w:r w:rsidR="00725705">
        <w:rPr>
          <w:lang w:val="en-US"/>
        </w:rPr>
        <w:t xml:space="preserve">containing </w:t>
      </w:r>
      <w:proofErr w:type="gramStart"/>
      <w:r w:rsidR="00725705">
        <w:rPr>
          <w:lang w:val="en-US"/>
        </w:rPr>
        <w:t>top-K</w:t>
      </w:r>
      <w:proofErr w:type="gramEnd"/>
      <w:r w:rsidR="00725705">
        <w:rPr>
          <w:lang w:val="en-US"/>
        </w:rPr>
        <w:t xml:space="preserve"> predicted beams</w:t>
      </w:r>
      <w:r>
        <w:rPr>
          <w:lang w:val="en-US"/>
        </w:rPr>
        <w:t xml:space="preserve">, </w:t>
      </w:r>
      <m:oMath>
        <m:d>
          <m:dPr>
            <m:begChr m:val="|"/>
            <m:endChr m:val="|"/>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A</m:t>
                </m:r>
              </m:e>
            </m:acc>
          </m:e>
        </m:d>
        <m:r>
          <w:rPr>
            <w:rFonts w:ascii="Cambria Math" w:hAnsi="Cambria Math"/>
            <w:lang w:val="en-US"/>
          </w:rPr>
          <m:t>=K</m:t>
        </m:r>
      </m:oMath>
      <w:r w:rsidR="00725705" w:rsidRPr="00725705">
        <w:rPr>
          <w:lang w:val="en-US"/>
        </w:rPr>
        <w:t xml:space="preserve"> </w:t>
      </w:r>
    </w:p>
    <w:p w14:paraId="145BB93B" w14:textId="7EEB47B8" w:rsidR="00725705" w:rsidRPr="00725705" w:rsidRDefault="00181E1F" w:rsidP="00725705">
      <w:pPr>
        <w:rPr>
          <w:lang w:val="en-US"/>
        </w:rPr>
      </w:pPr>
      <m:oMath>
        <m:r>
          <w:rPr>
            <w:rFonts w:ascii="Cambria Math" w:hAnsi="Cambria Math"/>
            <w:lang w:val="en-US"/>
          </w:rPr>
          <m:t>set A</m:t>
        </m:r>
      </m:oMath>
      <w:r w:rsidR="00725705" w:rsidRPr="00725705">
        <w:rPr>
          <w:lang w:val="en-US"/>
        </w:rPr>
        <w:t xml:space="preserve">: </w:t>
      </w:r>
      <w:r w:rsidR="00725705">
        <w:rPr>
          <w:lang w:val="en-US"/>
        </w:rPr>
        <w:t>s</w:t>
      </w:r>
      <w:r w:rsidR="00725705" w:rsidRPr="00725705">
        <w:rPr>
          <w:lang w:val="en-US"/>
        </w:rPr>
        <w:t xml:space="preserve">et </w:t>
      </w:r>
      <w:r w:rsidR="00725705">
        <w:rPr>
          <w:lang w:val="en-US"/>
        </w:rPr>
        <w:t>containing all SSB/CSI-RS beams</w:t>
      </w:r>
    </w:p>
    <w:p w14:paraId="3C2707B8" w14:textId="142A35AE" w:rsidR="00725705" w:rsidRDefault="00725705" w:rsidP="00725705">
      <w:pPr>
        <w:rPr>
          <w:lang w:val="en-US"/>
        </w:rPr>
      </w:pPr>
      <m:oMath>
        <m:r>
          <w:rPr>
            <w:rFonts w:ascii="Cambria Math" w:hAnsi="Cambria Math"/>
            <w:lang w:val="en-US"/>
          </w:rPr>
          <m:t>X</m:t>
        </m:r>
      </m:oMath>
      <w:r w:rsidRPr="00725705">
        <w:rPr>
          <w:lang w:val="en-US"/>
        </w:rPr>
        <w:t xml:space="preserve">: allowed RSRP margin </w:t>
      </w:r>
    </w:p>
    <w:p w14:paraId="6176EE7C" w14:textId="7E765789" w:rsidR="00181E1F" w:rsidRPr="00725705" w:rsidRDefault="00181E1F" w:rsidP="00725705">
      <w:pPr>
        <w:rPr>
          <w:lang w:val="en-US"/>
        </w:rPr>
      </w:pPr>
      <m:oMath>
        <m:r>
          <w:rPr>
            <w:rFonts w:ascii="Cambria Math" w:hAnsi="Cambria Math"/>
            <w:lang w:val="en-US"/>
          </w:rPr>
          <m:t>RSR</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oMath>
      <w:r w:rsidRPr="5801F376">
        <w:rPr>
          <w:rFonts w:eastAsiaTheme="minorEastAsia"/>
          <w:lang w:val="en-US"/>
        </w:rPr>
        <w:t xml:space="preserve">: ground-truth RSRP of beam </w:t>
      </w:r>
      <m:oMath>
        <m:r>
          <w:rPr>
            <w:rFonts w:ascii="Cambria Math" w:eastAsiaTheme="minorEastAsia" w:hAnsi="Cambria Math"/>
            <w:lang w:val="en-US"/>
          </w:rPr>
          <m:t>b</m:t>
        </m:r>
      </m:oMath>
    </w:p>
    <w:p w14:paraId="2F80F046" w14:textId="23F57F93" w:rsidR="005C31E7" w:rsidRDefault="00725705" w:rsidP="00725705">
      <w:pPr>
        <w:rPr>
          <w:lang w:val="en-US"/>
        </w:rPr>
      </w:pPr>
      <m:oMath>
        <m:r>
          <m:rPr>
            <m:scr m:val="double-struck"/>
            <m:sty m:val="p"/>
          </m:rPr>
          <w:rPr>
            <w:rFonts w:ascii="Cambria Math" w:hAnsi="Cambria Math"/>
            <w:lang w:val="en-US"/>
          </w:rPr>
          <m:t>l</m:t>
        </m:r>
        <m:r>
          <w:rPr>
            <w:rFonts w:ascii="Cambria Math" w:hAnsi="Cambria Math"/>
            <w:lang w:val="en-US"/>
          </w:rPr>
          <m:t>(C)</m:t>
        </m:r>
      </m:oMath>
      <w:r w:rsidRPr="00725705">
        <w:rPr>
          <w:lang w:val="en-US"/>
        </w:rPr>
        <w:t xml:space="preserve">: Indicator function. It equals 1 when the condition </w:t>
      </w:r>
      <m:oMath>
        <m:r>
          <w:rPr>
            <w:rFonts w:ascii="Cambria Math" w:hAnsi="Cambria Math"/>
            <w:lang w:val="en-US"/>
          </w:rPr>
          <m:t>C</m:t>
        </m:r>
      </m:oMath>
      <w:r w:rsidRPr="00725705">
        <w:rPr>
          <w:lang w:val="en-US"/>
        </w:rPr>
        <w:t xml:space="preserve"> is true, else 0</w:t>
      </w:r>
    </w:p>
    <w:p w14:paraId="4BC1473C" w14:textId="77777777" w:rsidR="00181E1F" w:rsidRDefault="00000000" w:rsidP="00725705">
      <w:pPr>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181E1F" w:rsidRPr="5801F376">
        <w:rPr>
          <w:rFonts w:eastAsiaTheme="minorEastAsia"/>
        </w:rPr>
        <w:t>: Number of inference instances</w:t>
      </w:r>
    </w:p>
    <w:p w14:paraId="1D9FAC59" w14:textId="5BD66A85" w:rsidR="00DA6458" w:rsidRDefault="00DA6458" w:rsidP="00725705">
      <w:r>
        <w:rPr>
          <w:rFonts w:eastAsiaTheme="minorEastAsia"/>
        </w:rPr>
        <w:t xml:space="preserve">Note that here, the threshold used for comparison in condition </w:t>
      </w:r>
      <m:oMath>
        <m:r>
          <w:rPr>
            <w:rFonts w:ascii="Cambria Math" w:eastAsiaTheme="minorEastAsia" w:hAnsi="Cambria Math"/>
          </w:rPr>
          <m:t>C</m:t>
        </m:r>
      </m:oMath>
      <w:r>
        <w:rPr>
          <w:rFonts w:eastAsiaTheme="minorEastAsia"/>
        </w:rPr>
        <w:t xml:space="preserve"> </w:t>
      </w:r>
      <w:r w:rsidR="009662E9">
        <w:rPr>
          <w:rFonts w:eastAsiaTheme="minorEastAsia"/>
        </w:rPr>
        <w:t xml:space="preserve">of option 3 </w:t>
      </w:r>
      <w:r>
        <w:rPr>
          <w:rFonts w:eastAsiaTheme="minorEastAsia"/>
        </w:rPr>
        <w:t xml:space="preserve">is </w:t>
      </w:r>
      <m:oMath>
        <m:d>
          <m:dPr>
            <m:ctrlPr>
              <w:rPr>
                <w:rFonts w:ascii="Cambria Math" w:hAnsi="Cambria Math" w:cstheme="minorHAnsi"/>
                <w:szCs w:val="20"/>
              </w:rPr>
            </m:ctrlPr>
          </m:dPr>
          <m:e>
            <m:func>
              <m:funcPr>
                <m:ctrlPr>
                  <w:rPr>
                    <w:rFonts w:ascii="Cambria Math" w:hAnsi="Cambria Math" w:cstheme="minorHAnsi"/>
                    <w:szCs w:val="20"/>
                  </w:rPr>
                </m:ctrlPr>
              </m:funcPr>
              <m:fName>
                <m:limLow>
                  <m:limLowPr>
                    <m:ctrlPr>
                      <w:rPr>
                        <w:rFonts w:ascii="Cambria Math" w:hAnsi="Cambria Math" w:cstheme="minorHAnsi"/>
                        <w:szCs w:val="20"/>
                      </w:rPr>
                    </m:ctrlPr>
                  </m:limLowPr>
                  <m:e>
                    <m:r>
                      <m:rPr>
                        <m:sty m:val="p"/>
                      </m:rPr>
                      <w:rPr>
                        <w:rFonts w:ascii="Cambria Math" w:hAnsi="Cambria Math" w:cstheme="minorHAnsi"/>
                        <w:szCs w:val="20"/>
                      </w:rPr>
                      <m:t>max</m:t>
                    </m:r>
                  </m:e>
                  <m:lim>
                    <m:sSub>
                      <m:sSubPr>
                        <m:ctrlPr>
                          <w:rPr>
                            <w:rFonts w:ascii="Cambria Math" w:hAnsi="Cambria Math" w:cstheme="minorHAnsi"/>
                            <w:i/>
                            <w:szCs w:val="20"/>
                          </w:rPr>
                        </m:ctrlPr>
                      </m:sSubPr>
                      <m:e>
                        <m:r>
                          <w:rPr>
                            <w:rFonts w:ascii="Cambria Math" w:hAnsi="Cambria Math" w:cstheme="minorHAnsi"/>
                            <w:szCs w:val="20"/>
                          </w:rPr>
                          <m:t>b</m:t>
                        </m:r>
                      </m:e>
                      <m:sub>
                        <m:r>
                          <w:rPr>
                            <w:rFonts w:ascii="Cambria Math" w:hAnsi="Cambria Math" w:cstheme="minorHAnsi"/>
                            <w:szCs w:val="20"/>
                          </w:rPr>
                          <m:t>k</m:t>
                        </m:r>
                      </m:sub>
                    </m:sSub>
                    <m:r>
                      <w:rPr>
                        <w:rFonts w:ascii="Cambria Math" w:hAnsi="Cambria Math" w:cstheme="minorHAnsi"/>
                        <w:szCs w:val="20"/>
                      </w:rPr>
                      <m:t xml:space="preserve"> ∈ set A</m:t>
                    </m:r>
                  </m:lim>
                </m:limLow>
              </m:fName>
              <m:e>
                <m:r>
                  <w:rPr>
                    <w:rFonts w:ascii="Cambria Math" w:hAnsi="Cambria Math" w:cstheme="minorHAnsi"/>
                    <w:szCs w:val="20"/>
                  </w:rPr>
                  <m:t>RSR</m:t>
                </m:r>
                <m:sSub>
                  <m:sSubPr>
                    <m:ctrlPr>
                      <w:rPr>
                        <w:rFonts w:ascii="Cambria Math" w:hAnsi="Cambria Math" w:cstheme="minorHAnsi"/>
                        <w:szCs w:val="20"/>
                      </w:rPr>
                    </m:ctrlPr>
                  </m:sSubPr>
                  <m:e>
                    <m:r>
                      <w:rPr>
                        <w:rFonts w:ascii="Cambria Math" w:hAnsi="Cambria Math" w:cstheme="minorHAnsi"/>
                        <w:szCs w:val="20"/>
                      </w:rPr>
                      <m:t>P</m:t>
                    </m:r>
                  </m:e>
                  <m:sub>
                    <m:sSub>
                      <m:sSubPr>
                        <m:ctrlPr>
                          <w:rPr>
                            <w:rFonts w:ascii="Cambria Math" w:hAnsi="Cambria Math" w:cstheme="minorHAnsi"/>
                            <w:i/>
                            <w:szCs w:val="20"/>
                          </w:rPr>
                        </m:ctrlPr>
                      </m:sSubPr>
                      <m:e>
                        <m:r>
                          <w:rPr>
                            <w:rFonts w:ascii="Cambria Math" w:hAnsi="Cambria Math" w:cstheme="minorHAnsi"/>
                            <w:szCs w:val="20"/>
                          </w:rPr>
                          <m:t>b</m:t>
                        </m:r>
                      </m:e>
                      <m:sub>
                        <m:r>
                          <w:rPr>
                            <w:rFonts w:ascii="Cambria Math" w:hAnsi="Cambria Math" w:cstheme="minorHAnsi"/>
                            <w:szCs w:val="20"/>
                          </w:rPr>
                          <m:t>k</m:t>
                        </m:r>
                      </m:sub>
                    </m:sSub>
                  </m:sub>
                </m:sSub>
              </m:e>
            </m:func>
          </m:e>
        </m:d>
        <m:r>
          <m:rPr>
            <m:sty m:val="p"/>
          </m:rPr>
          <w:rPr>
            <w:rFonts w:ascii="Cambria Math" w:hAnsi="Cambria Math" w:cstheme="minorHAnsi"/>
            <w:szCs w:val="20"/>
          </w:rPr>
          <m:t>-</m:t>
        </m:r>
        <m:r>
          <w:rPr>
            <w:rFonts w:ascii="Cambria Math" w:hAnsi="Cambria Math" w:cstheme="minorHAnsi"/>
            <w:szCs w:val="20"/>
          </w:rPr>
          <m:t>X</m:t>
        </m:r>
      </m:oMath>
    </w:p>
    <w:p w14:paraId="3A6FDC83" w14:textId="072A3CBB" w:rsidR="002C6AC3" w:rsidRDefault="00D4625D" w:rsidP="00D4625D">
      <w:r>
        <w:t xml:space="preserve">Even though it is logical for the </w:t>
      </w:r>
      <w:r w:rsidRPr="00665E6D">
        <w:t>network</w:t>
      </w:r>
      <w:r>
        <w:t xml:space="preserve"> to use </w:t>
      </w:r>
      <w:r w:rsidR="00C92064">
        <w:t>the</w:t>
      </w:r>
      <w:r>
        <w:t xml:space="preserve"> </w:t>
      </w:r>
      <w:r w:rsidR="005E1473">
        <w:t>highest RSRP</w:t>
      </w:r>
      <w:r>
        <w:t xml:space="preserve"> beam</w:t>
      </w:r>
      <w:r w:rsidRPr="00665E6D">
        <w:t xml:space="preserve"> </w:t>
      </w:r>
      <w:r>
        <w:t xml:space="preserve">among the </w:t>
      </w:r>
      <w:proofErr w:type="gramStart"/>
      <w:r>
        <w:t>top-K</w:t>
      </w:r>
      <w:proofErr w:type="gramEnd"/>
      <w:r>
        <w:t xml:space="preserve"> predicted beams for transmission to the UE, </w:t>
      </w:r>
      <w:r w:rsidR="00413429">
        <w:t xml:space="preserve">load-balancing and scheduling </w:t>
      </w:r>
      <w:r w:rsidR="00077400">
        <w:t>requirements can</w:t>
      </w:r>
      <w:r w:rsidR="00413429">
        <w:t xml:space="preserve"> constrain</w:t>
      </w:r>
      <w:r w:rsidR="00077400">
        <w:t xml:space="preserve"> the network to </w:t>
      </w:r>
      <w:r w:rsidR="001873E3">
        <w:t>choose</w:t>
      </w:r>
      <w:r w:rsidR="00413429">
        <w:t xml:space="preserve"> </w:t>
      </w:r>
      <w:r w:rsidR="00606120">
        <w:t xml:space="preserve">one of the </w:t>
      </w:r>
      <w:r w:rsidR="0072171E">
        <w:t xml:space="preserve">other </w:t>
      </w:r>
      <w:r w:rsidRPr="00665E6D">
        <w:t>top-K predicted beams</w:t>
      </w:r>
      <w:r w:rsidR="00635D6B">
        <w:t xml:space="preserve">. </w:t>
      </w:r>
      <w:r w:rsidR="00497C8C">
        <w:t xml:space="preserve">Also, the </w:t>
      </w:r>
      <w:r w:rsidR="00D76033">
        <w:t xml:space="preserve">beam prediction model </w:t>
      </w:r>
      <w:r w:rsidR="00633EA7">
        <w:t xml:space="preserve">accuracy </w:t>
      </w:r>
      <w:r w:rsidR="004C616B">
        <w:t>shoul</w:t>
      </w:r>
      <w:r w:rsidR="00633EA7">
        <w:t xml:space="preserve">d be </w:t>
      </w:r>
      <w:r w:rsidR="00F778FD">
        <w:t>verified in</w:t>
      </w:r>
      <w:r w:rsidR="00180FEA">
        <w:t xml:space="preserve"> </w:t>
      </w:r>
      <w:r w:rsidR="00F778FD">
        <w:t xml:space="preserve">terms of </w:t>
      </w:r>
      <w:r w:rsidR="002A0029">
        <w:t xml:space="preserve">identifying </w:t>
      </w:r>
      <w:r w:rsidR="006E24E3">
        <w:t xml:space="preserve">the </w:t>
      </w:r>
      <w:r w:rsidR="00180FEA">
        <w:t xml:space="preserve">best </w:t>
      </w:r>
      <w:r w:rsidR="006E24E3">
        <w:t xml:space="preserve">K-cardinality </w:t>
      </w:r>
      <w:r w:rsidR="00180FEA">
        <w:t xml:space="preserve">beam set </w:t>
      </w:r>
      <w:r w:rsidR="006E24E3">
        <w:t xml:space="preserve">rather than </w:t>
      </w:r>
      <w:r w:rsidR="00B226E4">
        <w:t xml:space="preserve">any K-cardinality set containing the </w:t>
      </w:r>
      <w:r w:rsidR="00F14F08">
        <w:t>strongest</w:t>
      </w:r>
      <w:r w:rsidR="00F95562">
        <w:t xml:space="preserve"> beam</w:t>
      </w:r>
      <w:r w:rsidR="00F14F08">
        <w:t xml:space="preserve">. </w:t>
      </w:r>
      <w:r w:rsidR="00635D6B">
        <w:t>In this regard</w:t>
      </w:r>
      <w:r>
        <w:t xml:space="preserve">, </w:t>
      </w:r>
      <w:r w:rsidRPr="00665E6D">
        <w:t xml:space="preserve">if the prediction accuracy of other </w:t>
      </w:r>
      <w:proofErr w:type="gramStart"/>
      <w:r w:rsidR="00C92D02">
        <w:t>top-K</w:t>
      </w:r>
      <w:proofErr w:type="gramEnd"/>
      <w:r w:rsidRPr="00665E6D">
        <w:t xml:space="preserve"> beams is not verified then it may cause a degraded </w:t>
      </w:r>
      <w:r w:rsidR="00691570">
        <w:t xml:space="preserve">in-field </w:t>
      </w:r>
      <w:r w:rsidRPr="00665E6D">
        <w:t>performance</w:t>
      </w:r>
      <w:r w:rsidR="00223019">
        <w:t xml:space="preserve"> even though </w:t>
      </w:r>
      <w:r w:rsidR="00691570">
        <w:t xml:space="preserve">a UE passes the </w:t>
      </w:r>
      <w:r w:rsidR="000B6A4E">
        <w:t>success rate requirement</w:t>
      </w:r>
      <w:r w:rsidR="00691570">
        <w:t xml:space="preserve"> </w:t>
      </w:r>
      <w:r w:rsidR="002825A9">
        <w:t>test</w:t>
      </w:r>
      <w:r w:rsidR="00974957">
        <w:t xml:space="preserve"> with option 3</w:t>
      </w:r>
      <w:r w:rsidRPr="00665E6D">
        <w:t xml:space="preserve">. </w:t>
      </w:r>
    </w:p>
    <w:p w14:paraId="09F40B89" w14:textId="68C8E041" w:rsidR="00C0269C" w:rsidRDefault="00CD22E9" w:rsidP="00826D9E">
      <w:pPr>
        <w:pStyle w:val="RAN4observation0"/>
      </w:pPr>
      <w:bookmarkStart w:id="24" w:name="_Hlk194022627"/>
      <w:r>
        <w:t>At this</w:t>
      </w:r>
      <w:r w:rsidR="00EB759F">
        <w:t>,</w:t>
      </w:r>
      <w:r w:rsidR="00DF7924">
        <w:t xml:space="preserve"> we </w:t>
      </w:r>
      <w:r w:rsidR="00936D97">
        <w:t>identify</w:t>
      </w:r>
      <w:r w:rsidR="006337E9">
        <w:t xml:space="preserve"> that</w:t>
      </w:r>
      <w:r w:rsidR="00D4625D" w:rsidRPr="00665E6D">
        <w:t xml:space="preserve"> the success rate of correct prediction </w:t>
      </w:r>
      <w:r w:rsidR="00491D98" w:rsidRPr="00665E6D">
        <w:rPr>
          <w:i/>
          <w:iCs/>
        </w:rPr>
        <w:t>instead</w:t>
      </w:r>
      <w:r w:rsidR="00491D98" w:rsidRPr="00665E6D">
        <w:t xml:space="preserve"> of </w:t>
      </w:r>
      <w:r w:rsidR="00B3051A">
        <w:t>evaluating</w:t>
      </w:r>
      <w:r w:rsidR="00911674">
        <w:t xml:space="preserve"> </w:t>
      </w:r>
      <w:r w:rsidR="00491D98" w:rsidRPr="00665E6D">
        <w:t xml:space="preserve">only a single </w:t>
      </w:r>
      <w:r w:rsidR="00455634">
        <w:t>condition</w:t>
      </w:r>
      <w:r w:rsidR="00C74C5D">
        <w:t xml:space="preserve"> </w:t>
      </w:r>
      <w:r w:rsidR="00F53C19">
        <w:t xml:space="preserve">that checks </w:t>
      </w:r>
      <w:r w:rsidR="0021310E">
        <w:t>for</w:t>
      </w:r>
      <w:r w:rsidR="00F53C19">
        <w:t xml:space="preserve"> </w:t>
      </w:r>
      <w:r w:rsidR="003675B4">
        <w:t>the</w:t>
      </w:r>
      <w:r w:rsidR="006F416D">
        <w:t xml:space="preserve"> </w:t>
      </w:r>
      <w:r w:rsidR="0079432A">
        <w:t>highest RSRP</w:t>
      </w:r>
      <w:r w:rsidR="00CE5B46">
        <w:t xml:space="preserve"> </w:t>
      </w:r>
      <w:r w:rsidR="00491D98" w:rsidRPr="00665E6D">
        <w:t>beam</w:t>
      </w:r>
      <w:r w:rsidR="0086250A">
        <w:t xml:space="preserve"> </w:t>
      </w:r>
      <w:r w:rsidR="00086D69">
        <w:t>amongst</w:t>
      </w:r>
      <w:r w:rsidR="009A2A65">
        <w:t xml:space="preserve"> the </w:t>
      </w:r>
      <w:proofErr w:type="gramStart"/>
      <w:r w:rsidR="009A2A65">
        <w:t>top-K</w:t>
      </w:r>
      <w:proofErr w:type="gramEnd"/>
      <w:r w:rsidR="009A2A65">
        <w:t xml:space="preserve"> </w:t>
      </w:r>
      <w:r w:rsidR="00DA3FF3">
        <w:t>predicted beam</w:t>
      </w:r>
      <w:r w:rsidR="00086D69">
        <w:t>s</w:t>
      </w:r>
      <w:r w:rsidR="0086250A">
        <w:t xml:space="preserve"> meeting certain threshold</w:t>
      </w:r>
      <w:r w:rsidR="004A470A">
        <w:t>,</w:t>
      </w:r>
      <w:r w:rsidR="00D4625D" w:rsidRPr="00665E6D">
        <w:t xml:space="preserve"> </w:t>
      </w:r>
      <w:r w:rsidR="00C437DC">
        <w:t xml:space="preserve">the KPI </w:t>
      </w:r>
      <w:r w:rsidR="00D4625D" w:rsidRPr="00665E6D">
        <w:t>should</w:t>
      </w:r>
      <w:r w:rsidR="004B11C7">
        <w:t xml:space="preserve"> </w:t>
      </w:r>
      <w:r w:rsidR="00E330CE">
        <w:t xml:space="preserve">also </w:t>
      </w:r>
      <w:r w:rsidR="00FC639F">
        <w:t>verify whether</w:t>
      </w:r>
      <w:r w:rsidR="00E330CE">
        <w:t xml:space="preserve"> </w:t>
      </w:r>
      <w:r w:rsidR="00B05264">
        <w:t xml:space="preserve">other </w:t>
      </w:r>
      <w:r w:rsidR="00CA3C51">
        <w:t xml:space="preserve">beams </w:t>
      </w:r>
      <w:r w:rsidR="00FB2348">
        <w:t>within the predicted</w:t>
      </w:r>
      <w:r w:rsidR="00F94D90">
        <w:t xml:space="preserve"> </w:t>
      </w:r>
      <w:r w:rsidR="00FB2348">
        <w:t>beam</w:t>
      </w:r>
      <w:r w:rsidR="0042307C">
        <w:t xml:space="preserve"> </w:t>
      </w:r>
      <w:r w:rsidR="006338C6">
        <w:t>s</w:t>
      </w:r>
      <w:r w:rsidR="00D12F44">
        <w:t>et</w:t>
      </w:r>
      <w:r w:rsidR="004A470A">
        <w:t xml:space="preserve"> </w:t>
      </w:r>
      <w:r w:rsidR="00FC639F">
        <w:t>indeed</w:t>
      </w:r>
      <w:r w:rsidR="001A38E6">
        <w:t xml:space="preserve"> satisfy</w:t>
      </w:r>
      <w:r w:rsidR="00FC639F">
        <w:t xml:space="preserve"> </w:t>
      </w:r>
      <w:r w:rsidR="00723049">
        <w:t>such</w:t>
      </w:r>
      <w:r w:rsidR="00E903FE">
        <w:t xml:space="preserve"> </w:t>
      </w:r>
      <w:r w:rsidR="00E10A01">
        <w:t>threshol</w:t>
      </w:r>
      <w:r w:rsidR="00BB5C51">
        <w:t>d</w:t>
      </w:r>
      <w:r w:rsidR="00723049">
        <w:t xml:space="preserve"> requirements</w:t>
      </w:r>
      <w:r w:rsidR="00353BC8">
        <w:t>.</w:t>
      </w:r>
    </w:p>
    <w:p w14:paraId="680F9BA4" w14:textId="3B04D782" w:rsidR="006B239E" w:rsidRDefault="007F7F92" w:rsidP="00C25285">
      <w:pPr>
        <w:pStyle w:val="RAN4observation0"/>
      </w:pPr>
      <w:bookmarkStart w:id="25" w:name="_Hlk194022653"/>
      <w:bookmarkEnd w:id="24"/>
      <w:r>
        <w:t xml:space="preserve">For a </w:t>
      </w:r>
      <w:bookmarkStart w:id="26" w:name="_Hlk194022718"/>
      <w:r>
        <w:t xml:space="preserve">fair evaluation, the threshold for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Pr>
          <w:rFonts w:eastAsiaTheme="minorEastAsia"/>
        </w:rPr>
        <w:t xml:space="preserve"> ranked predicted beam, </w:t>
      </w:r>
      <m:oMath>
        <m:sSub>
          <m:sSubPr>
            <m:ctrlPr>
              <w:rPr>
                <w:rFonts w:ascii="Cambria Math" w:hAnsi="Cambria Math" w:cstheme="minorHAnsi"/>
                <w:i/>
              </w:rPr>
            </m:ctrlPr>
          </m:sSubPr>
          <m:e>
            <m:acc>
              <m:accPr>
                <m:ctrlPr>
                  <w:rPr>
                    <w:rFonts w:ascii="Cambria Math" w:hAnsi="Cambria Math" w:cstheme="minorHAnsi"/>
                    <w:i/>
                  </w:rPr>
                </m:ctrlPr>
              </m:accPr>
              <m:e>
                <m:r>
                  <w:rPr>
                    <w:rFonts w:ascii="Cambria Math" w:hAnsi="Cambria Math" w:cstheme="minorHAnsi"/>
                  </w:rPr>
                  <m:t>b</m:t>
                </m:r>
              </m:e>
            </m:acc>
          </m:e>
          <m:sub>
            <m:r>
              <w:rPr>
                <w:rFonts w:ascii="Cambria Math" w:hAnsi="Cambria Math" w:cstheme="minorHAnsi"/>
              </w:rPr>
              <m:t>i</m:t>
            </m:r>
          </m:sub>
        </m:sSub>
      </m:oMath>
      <w:r>
        <w:rPr>
          <w:rFonts w:eastAsiaTheme="minorEastAsia"/>
        </w:rPr>
        <w:t xml:space="preserve"> </w:t>
      </w:r>
      <w:r>
        <w:t xml:space="preserve">could be set as RSRP of the corresponding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t xml:space="preserve"> ranked genie-aided beam </w:t>
      </w:r>
      <m:oMath>
        <m:sSub>
          <m:sSubPr>
            <m:ctrlPr>
              <w:rPr>
                <w:rFonts w:ascii="Cambria Math" w:hAnsi="Cambria Math" w:cstheme="minorHAnsi"/>
                <w:i/>
              </w:rPr>
            </m:ctrlPr>
          </m:sSubPr>
          <m:e>
            <m:r>
              <w:rPr>
                <w:rFonts w:ascii="Cambria Math" w:hAnsi="Cambria Math" w:cstheme="minorHAnsi"/>
              </w:rPr>
              <m:t>b</m:t>
            </m:r>
          </m:e>
          <m:sub>
            <m:r>
              <w:rPr>
                <w:rFonts w:ascii="Cambria Math" w:hAnsi="Cambria Math" w:cstheme="minorHAnsi"/>
              </w:rPr>
              <m:t>i</m:t>
            </m:r>
          </m:sub>
        </m:sSub>
      </m:oMath>
      <w:r>
        <w:t xml:space="preserve"> – X. Hence, the condition to be checked for the </w:t>
      </w:r>
      <m:oMath>
        <m:sSup>
          <m:sSupPr>
            <m:ctrlPr>
              <w:rPr>
                <w:rFonts w:ascii="Cambria Math" w:hAnsi="Cambria Math"/>
                <w:i/>
              </w:rPr>
            </m:ctrlPr>
          </m:sSupPr>
          <m:e>
            <m:r>
              <w:rPr>
                <w:rFonts w:ascii="Cambria Math" w:hAnsi="Cambria Math"/>
              </w:rPr>
              <m:t>i</m:t>
            </m:r>
          </m:e>
          <m:sup>
            <m:r>
              <w:rPr>
                <w:rFonts w:ascii="Cambria Math" w:hAnsi="Cambria Math"/>
              </w:rPr>
              <m:t>th</m:t>
            </m:r>
          </m:sup>
        </m:sSup>
        <m:r>
          <w:rPr>
            <w:rFonts w:ascii="Cambria Math" w:hAnsi="Cambria Math"/>
          </w:rPr>
          <m:t xml:space="preserve"> </m:t>
        </m:r>
      </m:oMath>
      <w:r>
        <w:rPr>
          <w:rFonts w:eastAsiaTheme="minorEastAsia"/>
        </w:rPr>
        <w:t>ranked beam i</w:t>
      </w:r>
      <w:r>
        <w:t xml:space="preserve">s </w:t>
      </w:r>
      <m:oMath>
        <m:sSub>
          <m:sSubPr>
            <m:ctrlPr>
              <w:rPr>
                <w:rFonts w:ascii="Cambria Math" w:hAnsi="Cambria Math"/>
                <w:i/>
              </w:rPr>
            </m:ctrlPr>
          </m:sSubPr>
          <m:e>
            <m:r>
              <w:rPr>
                <w:rFonts w:ascii="Cambria Math" w:hAnsi="Cambria Math"/>
              </w:rPr>
              <m:t>C</m:t>
            </m:r>
          </m:e>
          <m:sub>
            <m:r>
              <w:rPr>
                <w:rFonts w:ascii="Cambria Math" w:hAnsi="Cambria Math"/>
              </w:rPr>
              <m:t>i</m:t>
            </m:r>
          </m:sub>
        </m:sSub>
        <m:r>
          <m:rPr>
            <m:scr m:val="double-struck"/>
            <m:sty m:val="p"/>
          </m:rPr>
          <w:rPr>
            <w:rFonts w:ascii="Cambria Math" w:hAnsi="Cambria Math" w:cstheme="minorHAnsi"/>
          </w:rPr>
          <m:t>=l</m:t>
        </m:r>
        <m:d>
          <m:dPr>
            <m:ctrlPr>
              <w:rPr>
                <w:rFonts w:ascii="Cambria Math" w:hAnsi="Cambria Math" w:cstheme="minorHAnsi"/>
              </w:rPr>
            </m:ctrlPr>
          </m:dPr>
          <m:e>
            <m:r>
              <w:rPr>
                <w:rFonts w:ascii="Cambria Math" w:hAnsi="Cambria Math" w:cstheme="minorHAnsi"/>
              </w:rPr>
              <m:t>RSR</m:t>
            </m:r>
            <m:sSub>
              <m:sSubPr>
                <m:ctrlPr>
                  <w:rPr>
                    <w:rFonts w:ascii="Cambria Math" w:hAnsi="Cambria Math" w:cstheme="minorHAnsi"/>
                  </w:rPr>
                </m:ctrlPr>
              </m:sSubPr>
              <m:e>
                <m:r>
                  <w:rPr>
                    <w:rFonts w:ascii="Cambria Math" w:hAnsi="Cambria Math" w:cstheme="minorHAnsi"/>
                  </w:rPr>
                  <m:t>P</m:t>
                </m:r>
              </m:e>
              <m:sub>
                <m:sSub>
                  <m:sSubPr>
                    <m:ctrlPr>
                      <w:rPr>
                        <w:rFonts w:ascii="Cambria Math" w:hAnsi="Cambria Math" w:cstheme="minorHAnsi"/>
                        <w:i/>
                      </w:rPr>
                    </m:ctrlPr>
                  </m:sSubPr>
                  <m:e>
                    <m:acc>
                      <m:accPr>
                        <m:ctrlPr>
                          <w:rPr>
                            <w:rFonts w:ascii="Cambria Math" w:hAnsi="Cambria Math" w:cstheme="minorHAnsi"/>
                            <w:i/>
                          </w:rPr>
                        </m:ctrlPr>
                      </m:accPr>
                      <m:e>
                        <m:r>
                          <w:rPr>
                            <w:rFonts w:ascii="Cambria Math" w:hAnsi="Cambria Math" w:cstheme="minorHAnsi"/>
                          </w:rPr>
                          <m:t>b</m:t>
                        </m:r>
                      </m:e>
                    </m:acc>
                  </m:e>
                  <m:sub>
                    <m:r>
                      <w:rPr>
                        <w:rFonts w:ascii="Cambria Math" w:hAnsi="Cambria Math" w:cstheme="minorHAnsi"/>
                      </w:rPr>
                      <m:t>i</m:t>
                    </m:r>
                  </m:sub>
                </m:sSub>
              </m:sub>
            </m:sSub>
            <m:r>
              <m:rPr>
                <m:sty m:val="p"/>
              </m:rPr>
              <w:rPr>
                <w:rFonts w:ascii="Cambria Math" w:hAnsi="Cambria Math" w:cstheme="minorHAnsi"/>
              </w:rPr>
              <m:t>≥</m:t>
            </m:r>
            <m:r>
              <w:rPr>
                <w:rFonts w:ascii="Cambria Math" w:hAnsi="Cambria Math" w:cstheme="minorHAnsi"/>
              </w:rPr>
              <m:t>RSR</m:t>
            </m:r>
            <m:sSub>
              <m:sSubPr>
                <m:ctrlPr>
                  <w:rPr>
                    <w:rFonts w:ascii="Cambria Math" w:hAnsi="Cambria Math" w:cstheme="minorHAnsi"/>
                  </w:rPr>
                </m:ctrlPr>
              </m:sSubPr>
              <m:e>
                <m:r>
                  <w:rPr>
                    <w:rFonts w:ascii="Cambria Math" w:hAnsi="Cambria Math" w:cstheme="minorHAnsi"/>
                  </w:rPr>
                  <m:t>P</m:t>
                </m:r>
              </m:e>
              <m:sub>
                <m:sSub>
                  <m:sSubPr>
                    <m:ctrlPr>
                      <w:rPr>
                        <w:rFonts w:ascii="Cambria Math" w:hAnsi="Cambria Math" w:cstheme="minorHAnsi"/>
                        <w:i/>
                      </w:rPr>
                    </m:ctrlPr>
                  </m:sSubPr>
                  <m:e>
                    <m:r>
                      <w:rPr>
                        <w:rFonts w:ascii="Cambria Math" w:hAnsi="Cambria Math" w:cstheme="minorHAnsi"/>
                      </w:rPr>
                      <m:t>b</m:t>
                    </m:r>
                  </m:e>
                  <m:sub>
                    <m:r>
                      <w:rPr>
                        <w:rFonts w:ascii="Cambria Math" w:hAnsi="Cambria Math" w:cstheme="minorHAnsi"/>
                      </w:rPr>
                      <m:t>i</m:t>
                    </m:r>
                  </m:sub>
                </m:sSub>
              </m:sub>
            </m:sSub>
            <m:r>
              <m:rPr>
                <m:sty m:val="p"/>
              </m:rPr>
              <w:rPr>
                <w:rFonts w:ascii="Cambria Math" w:hAnsi="Cambria Math" w:cstheme="minorHAnsi"/>
              </w:rPr>
              <m:t>-</m:t>
            </m:r>
            <m:r>
              <w:rPr>
                <w:rFonts w:ascii="Cambria Math" w:hAnsi="Cambria Math" w:cstheme="minorHAnsi"/>
              </w:rPr>
              <m:t>X</m:t>
            </m:r>
          </m:e>
        </m:d>
      </m:oMath>
      <w:r w:rsidR="00292283">
        <w:rPr>
          <w:rFonts w:eastAsiaTheme="minorEastAsia"/>
        </w:rPr>
        <w:t xml:space="preserve">, where X is a fixed </w:t>
      </w:r>
      <w:r w:rsidR="00BF6578">
        <w:rPr>
          <w:rFonts w:eastAsiaTheme="minorEastAsia"/>
        </w:rPr>
        <w:t>value for</w:t>
      </w:r>
      <w:r w:rsidR="00B14C53">
        <w:rPr>
          <w:rFonts w:eastAsiaTheme="minorEastAsia"/>
        </w:rPr>
        <w:t xml:space="preserve"> all </w:t>
      </w:r>
      <m:oMath>
        <m:r>
          <w:rPr>
            <w:rFonts w:ascii="Cambria Math" w:eastAsiaTheme="minorEastAsia" w:hAnsi="Cambria Math"/>
          </w:rPr>
          <m:t>i</m:t>
        </m:r>
      </m:oMath>
      <w:r w:rsidR="00895E4A">
        <w:rPr>
          <w:rFonts w:eastAsiaTheme="minorEastAsia"/>
        </w:rPr>
        <w:t>.</w:t>
      </w:r>
      <w:bookmarkEnd w:id="26"/>
    </w:p>
    <w:p w14:paraId="284EB5A9" w14:textId="3C62AAC8" w:rsidR="00217029" w:rsidRDefault="007F7F92" w:rsidP="00826D9E">
      <w:pPr>
        <w:pStyle w:val="RAN4proposal"/>
        <w:rPr>
          <w:rFonts w:eastAsiaTheme="minorEastAsia"/>
          <w:szCs w:val="20"/>
        </w:rPr>
      </w:pPr>
      <w:bookmarkStart w:id="27" w:name="_Hlk194022749"/>
      <w:bookmarkEnd w:id="25"/>
      <w:r>
        <w:t>The</w:t>
      </w:r>
      <w:r w:rsidR="00217029">
        <w:t xml:space="preserve"> threshold </w:t>
      </w:r>
      <w:bookmarkStart w:id="28" w:name="_Hlk194022795"/>
      <w:r w:rsidR="00217029">
        <w:t xml:space="preserve">for </w:t>
      </w:r>
      <m:oMath>
        <m:sSup>
          <m:sSupPr>
            <m:ctrlPr>
              <w:rPr>
                <w:rFonts w:ascii="Cambria Math" w:hAnsi="Cambria Math"/>
                <w:i/>
              </w:rPr>
            </m:ctrlPr>
          </m:sSupPr>
          <m:e>
            <m:r>
              <m:rPr>
                <m:sty m:val="bi"/>
              </m:rPr>
              <w:rPr>
                <w:rFonts w:ascii="Cambria Math" w:hAnsi="Cambria Math"/>
              </w:rPr>
              <m:t>i</m:t>
            </m:r>
          </m:e>
          <m:sup>
            <m:r>
              <m:rPr>
                <m:sty m:val="bi"/>
              </m:rPr>
              <w:rPr>
                <w:rFonts w:ascii="Cambria Math" w:hAnsi="Cambria Math"/>
              </w:rPr>
              <m:t>th</m:t>
            </m:r>
          </m:sup>
        </m:sSup>
      </m:oMath>
      <w:r w:rsidR="00217029">
        <w:rPr>
          <w:rFonts w:eastAsiaTheme="minorEastAsia"/>
        </w:rPr>
        <w:t xml:space="preserve"> ranked predicted beam, </w:t>
      </w:r>
      <m:oMath>
        <m:sSub>
          <m:sSubPr>
            <m:ctrlPr>
              <w:rPr>
                <w:rFonts w:ascii="Cambria Math" w:hAnsi="Cambria Math" w:cstheme="minorHAnsi"/>
                <w:i/>
                <w:szCs w:val="20"/>
              </w:rPr>
            </m:ctrlPr>
          </m:sSubPr>
          <m:e>
            <m:acc>
              <m:accPr>
                <m:ctrlPr>
                  <w:rPr>
                    <w:rFonts w:ascii="Cambria Math" w:hAnsi="Cambria Math" w:cstheme="minorHAnsi"/>
                    <w:i/>
                    <w:szCs w:val="20"/>
                  </w:rPr>
                </m:ctrlPr>
              </m:accPr>
              <m:e>
                <m:r>
                  <m:rPr>
                    <m:sty m:val="bi"/>
                  </m:rPr>
                  <w:rPr>
                    <w:rFonts w:ascii="Cambria Math" w:hAnsi="Cambria Math" w:cstheme="minorHAnsi"/>
                    <w:szCs w:val="20"/>
                  </w:rPr>
                  <m:t>b</m:t>
                </m:r>
              </m:e>
            </m:acc>
          </m:e>
          <m:sub>
            <m:r>
              <m:rPr>
                <m:sty m:val="bi"/>
              </m:rPr>
              <w:rPr>
                <w:rFonts w:ascii="Cambria Math" w:hAnsi="Cambria Math" w:cstheme="minorHAnsi"/>
                <w:szCs w:val="20"/>
              </w:rPr>
              <m:t>i</m:t>
            </m:r>
          </m:sub>
        </m:sSub>
      </m:oMath>
      <w:r w:rsidR="00217029">
        <w:rPr>
          <w:rFonts w:eastAsiaTheme="minorEastAsia"/>
        </w:rPr>
        <w:t xml:space="preserve"> </w:t>
      </w:r>
      <w:r w:rsidR="00BE01E1">
        <w:t>can be considered as the</w:t>
      </w:r>
      <w:r w:rsidR="00217029">
        <w:t xml:space="preserve"> RSRP of the corresponding </w:t>
      </w:r>
      <m:oMath>
        <m:sSup>
          <m:sSupPr>
            <m:ctrlPr>
              <w:rPr>
                <w:rFonts w:ascii="Cambria Math" w:hAnsi="Cambria Math"/>
                <w:i/>
              </w:rPr>
            </m:ctrlPr>
          </m:sSupPr>
          <m:e>
            <m:r>
              <m:rPr>
                <m:sty m:val="bi"/>
              </m:rPr>
              <w:rPr>
                <w:rFonts w:ascii="Cambria Math" w:hAnsi="Cambria Math"/>
              </w:rPr>
              <m:t>i</m:t>
            </m:r>
          </m:e>
          <m:sup>
            <m:r>
              <m:rPr>
                <m:sty m:val="bi"/>
              </m:rPr>
              <w:rPr>
                <w:rFonts w:ascii="Cambria Math" w:hAnsi="Cambria Math"/>
              </w:rPr>
              <m:t>th</m:t>
            </m:r>
          </m:sup>
        </m:sSup>
      </m:oMath>
      <w:r w:rsidR="00217029">
        <w:t xml:space="preserve"> ranked </w:t>
      </w:r>
      <w:r w:rsidR="000124B3">
        <w:t xml:space="preserve">genie-aided </w:t>
      </w:r>
      <w:r w:rsidR="00217029">
        <w:t>beam</w:t>
      </w:r>
      <w:r w:rsidR="00995C3E">
        <w:t>,</w:t>
      </w:r>
      <w:r w:rsidR="00217029">
        <w:t xml:space="preserve"> </w:t>
      </w:r>
      <m:oMath>
        <m:sSub>
          <m:sSubPr>
            <m:ctrlPr>
              <w:rPr>
                <w:rFonts w:ascii="Cambria Math" w:hAnsi="Cambria Math" w:cstheme="minorHAnsi"/>
                <w:i/>
                <w:szCs w:val="20"/>
              </w:rPr>
            </m:ctrlPr>
          </m:sSubPr>
          <m:e>
            <m:r>
              <m:rPr>
                <m:sty m:val="bi"/>
              </m:rPr>
              <w:rPr>
                <w:rFonts w:ascii="Cambria Math" w:hAnsi="Cambria Math" w:cstheme="minorHAnsi"/>
                <w:szCs w:val="20"/>
              </w:rPr>
              <m:t>b</m:t>
            </m:r>
          </m:e>
          <m:sub>
            <m:r>
              <m:rPr>
                <m:sty m:val="bi"/>
              </m:rPr>
              <w:rPr>
                <w:rFonts w:ascii="Cambria Math" w:hAnsi="Cambria Math" w:cstheme="minorHAnsi"/>
                <w:szCs w:val="20"/>
              </w:rPr>
              <m:t>i</m:t>
            </m:r>
          </m:sub>
        </m:sSub>
      </m:oMath>
      <w:r w:rsidR="00217029">
        <w:t xml:space="preserve"> – X</w:t>
      </w:r>
      <w:r w:rsidR="00B566E3">
        <w:t xml:space="preserve"> </w:t>
      </w:r>
      <w:bookmarkEnd w:id="28"/>
    </w:p>
    <w:p w14:paraId="0A777FFF" w14:textId="0150D5F1" w:rsidR="004920C3" w:rsidRDefault="004920C3" w:rsidP="00826D9E">
      <w:pPr>
        <w:pStyle w:val="RAN4proposal"/>
      </w:pPr>
      <w:bookmarkStart w:id="29" w:name="_Hlk194022819"/>
      <w:bookmarkEnd w:id="27"/>
      <w:r>
        <w:t xml:space="preserve">The success rate of correct prediction </w:t>
      </w:r>
      <w:r w:rsidR="003021ED">
        <w:t>can</w:t>
      </w:r>
      <w:r>
        <w:t xml:space="preserve"> be </w:t>
      </w:r>
      <w:r w:rsidR="00CA4FB2">
        <w:t>computed</w:t>
      </w:r>
      <w:r>
        <w:t xml:space="preserve"> as a weighted average</w:t>
      </w:r>
      <w:r w:rsidR="00A71001">
        <w:t xml:space="preserve"> </w:t>
      </w:r>
      <w:r w:rsidR="00B56DC2">
        <w:t xml:space="preserve">that </w:t>
      </w:r>
      <w:r w:rsidR="002E6C8E">
        <w:t>con</w:t>
      </w:r>
      <w:r w:rsidR="007B1493">
        <w:t>sider</w:t>
      </w:r>
      <w:r w:rsidR="00B56DC2">
        <w:t>s</w:t>
      </w:r>
      <w:r w:rsidR="002E6C8E">
        <w:t xml:space="preserve"> all </w:t>
      </w:r>
      <w:proofErr w:type="gramStart"/>
      <w:r w:rsidR="002C0679">
        <w:t>top-K</w:t>
      </w:r>
      <w:proofErr w:type="gramEnd"/>
      <w:r w:rsidR="002C0679">
        <w:t xml:space="preserve"> </w:t>
      </w:r>
      <w:r w:rsidR="00CA4FB2">
        <w:t>predicted beam</w:t>
      </w:r>
      <w:r w:rsidR="00935C90">
        <w:t>s</w:t>
      </w:r>
      <w:r w:rsidR="00CA4FB2">
        <w:t xml:space="preserve"> </w:t>
      </w:r>
    </w:p>
    <w:p w14:paraId="3F345B23" w14:textId="2F839BC6" w:rsidR="003156AE" w:rsidRPr="00386591" w:rsidRDefault="00111E38" w:rsidP="004920C3">
      <w:pPr>
        <w:rPr>
          <w:rFonts w:eastAsiaTheme="minorEastAsia"/>
          <w:szCs w:val="20"/>
        </w:rPr>
      </w:pPr>
      <w:bookmarkStart w:id="30" w:name="_Hlk194022858"/>
      <w:bookmarkEnd w:id="29"/>
      <m:oMathPara>
        <m:oMath>
          <m:r>
            <w:rPr>
              <w:rFonts w:ascii="Cambria Math" w:hAnsi="Cambria Math" w:cstheme="minorHAnsi"/>
              <w:szCs w:val="20"/>
            </w:rPr>
            <w:lastRenderedPageBreak/>
            <m:t xml:space="preserve">Weighted success rate, </m:t>
          </m:r>
          <m:sSub>
            <m:sSubPr>
              <m:ctrlPr>
                <w:rPr>
                  <w:rFonts w:ascii="Cambria Math" w:hAnsi="Cambria Math" w:cstheme="minorHAnsi"/>
                  <w:i/>
                  <w:szCs w:val="20"/>
                </w:rPr>
              </m:ctrlPr>
            </m:sSubPr>
            <m:e>
              <m:r>
                <w:rPr>
                  <w:rFonts w:ascii="Cambria Math" w:hAnsi="Cambria Math" w:cstheme="minorHAnsi"/>
                  <w:szCs w:val="20"/>
                </w:rPr>
                <m:t>S</m:t>
              </m:r>
            </m:e>
            <m:sub>
              <m:r>
                <w:rPr>
                  <w:rFonts w:ascii="Cambria Math" w:hAnsi="Cambria Math" w:cstheme="minorHAnsi"/>
                  <w:szCs w:val="20"/>
                </w:rPr>
                <m:t>w</m:t>
              </m:r>
            </m:sub>
          </m:sSub>
          <m:r>
            <w:rPr>
              <w:rFonts w:ascii="Cambria Math" w:hAnsi="Cambria Math" w:cstheme="minorHAnsi"/>
              <w:szCs w:val="20"/>
            </w:rPr>
            <m:t>=</m:t>
          </m:r>
          <m:f>
            <m:fPr>
              <m:ctrlPr>
                <w:rPr>
                  <w:rFonts w:ascii="Cambria Math" w:hAnsi="Cambria Math" w:cstheme="minorHAnsi"/>
                  <w:szCs w:val="20"/>
                </w:rPr>
              </m:ctrlPr>
            </m:fPr>
            <m:num>
              <m:r>
                <m:rPr>
                  <m:sty m:val="p"/>
                </m:rPr>
                <w:rPr>
                  <w:rFonts w:ascii="Cambria Math" w:hAnsi="Cambria Math" w:cstheme="minorHAnsi"/>
                  <w:szCs w:val="20"/>
                </w:rPr>
                <m:t>1</m:t>
              </m:r>
            </m:num>
            <m:den>
              <m:sSub>
                <m:sSubPr>
                  <m:ctrlPr>
                    <w:rPr>
                      <w:rFonts w:ascii="Cambria Math" w:hAnsi="Cambria Math" w:cstheme="minorHAnsi"/>
                      <w:szCs w:val="20"/>
                    </w:rPr>
                  </m:ctrlPr>
                </m:sSubPr>
                <m:e>
                  <m:r>
                    <w:rPr>
                      <w:rFonts w:ascii="Cambria Math" w:hAnsi="Cambria Math" w:cstheme="minorHAnsi"/>
                      <w:szCs w:val="20"/>
                    </w:rPr>
                    <m:t>N</m:t>
                  </m:r>
                </m:e>
                <m:sub>
                  <m:r>
                    <w:rPr>
                      <w:rFonts w:ascii="Cambria Math" w:hAnsi="Cambria Math" w:cstheme="minorHAnsi"/>
                      <w:szCs w:val="20"/>
                    </w:rPr>
                    <m:t>t</m:t>
                  </m:r>
                </m:sub>
              </m:sSub>
            </m:den>
          </m:f>
          <m:r>
            <m:rPr>
              <m:sty m:val="p"/>
            </m:rPr>
            <w:rPr>
              <w:rFonts w:ascii="Cambria Math" w:hAnsi="Cambria Math" w:cstheme="minorHAnsi"/>
              <w:szCs w:val="20"/>
            </w:rPr>
            <m:t xml:space="preserve"> </m:t>
          </m:r>
          <m:nary>
            <m:naryPr>
              <m:chr m:val="∑"/>
              <m:limLoc m:val="undOvr"/>
              <m:ctrlPr>
                <w:rPr>
                  <w:rFonts w:ascii="Cambria Math" w:hAnsi="Cambria Math" w:cstheme="minorHAnsi"/>
                  <w:szCs w:val="20"/>
                </w:rPr>
              </m:ctrlPr>
            </m:naryPr>
            <m:sub>
              <m:r>
                <w:rPr>
                  <w:rFonts w:ascii="Cambria Math" w:hAnsi="Cambria Math" w:cstheme="minorHAnsi"/>
                  <w:szCs w:val="20"/>
                </w:rPr>
                <m:t>n</m:t>
              </m:r>
              <m:r>
                <m:rPr>
                  <m:sty m:val="p"/>
                </m:rPr>
                <w:rPr>
                  <w:rFonts w:ascii="Cambria Math" w:hAnsi="Cambria Math" w:cstheme="minorHAnsi"/>
                  <w:szCs w:val="20"/>
                </w:rPr>
                <m:t>=1</m:t>
              </m:r>
            </m:sub>
            <m:sup>
              <m:sSub>
                <m:sSubPr>
                  <m:ctrlPr>
                    <w:rPr>
                      <w:rFonts w:ascii="Cambria Math" w:hAnsi="Cambria Math" w:cstheme="minorHAnsi"/>
                      <w:szCs w:val="20"/>
                    </w:rPr>
                  </m:ctrlPr>
                </m:sSubPr>
                <m:e>
                  <m:r>
                    <w:rPr>
                      <w:rFonts w:ascii="Cambria Math" w:hAnsi="Cambria Math" w:cstheme="minorHAnsi"/>
                      <w:szCs w:val="20"/>
                    </w:rPr>
                    <m:t>N</m:t>
                  </m:r>
                </m:e>
                <m:sub>
                  <m:r>
                    <w:rPr>
                      <w:rFonts w:ascii="Cambria Math" w:hAnsi="Cambria Math" w:cstheme="minorHAnsi"/>
                      <w:szCs w:val="20"/>
                    </w:rPr>
                    <m:t>t</m:t>
                  </m:r>
                </m:sub>
              </m:sSub>
            </m:sup>
            <m:e>
              <m:nary>
                <m:naryPr>
                  <m:chr m:val="∑"/>
                  <m:limLoc m:val="undOvr"/>
                  <m:ctrlPr>
                    <w:rPr>
                      <w:rFonts w:ascii="Cambria Math" w:hAnsi="Cambria Math" w:cstheme="minorHAnsi"/>
                      <w:szCs w:val="20"/>
                    </w:rPr>
                  </m:ctrlPr>
                </m:naryPr>
                <m:sub>
                  <m:r>
                    <w:rPr>
                      <w:rFonts w:ascii="Cambria Math" w:hAnsi="Cambria Math" w:cstheme="minorHAnsi"/>
                      <w:szCs w:val="20"/>
                    </w:rPr>
                    <m:t>i</m:t>
                  </m:r>
                  <m:r>
                    <m:rPr>
                      <m:sty m:val="p"/>
                    </m:rPr>
                    <w:rPr>
                      <w:rFonts w:ascii="Cambria Math" w:hAnsi="Cambria Math" w:cstheme="minorHAnsi"/>
                      <w:szCs w:val="20"/>
                    </w:rPr>
                    <m:t>=1</m:t>
                  </m:r>
                </m:sub>
                <m:sup>
                  <m:r>
                    <w:rPr>
                      <w:rFonts w:ascii="Cambria Math" w:hAnsi="Cambria Math" w:cstheme="minorHAnsi"/>
                      <w:szCs w:val="20"/>
                    </w:rPr>
                    <m:t>K</m:t>
                  </m:r>
                </m:sup>
                <m:e>
                  <m:sSub>
                    <m:sSubPr>
                      <m:ctrlPr>
                        <w:rPr>
                          <w:rFonts w:ascii="Cambria Math" w:hAnsi="Cambria Math" w:cstheme="minorHAnsi"/>
                          <w:szCs w:val="20"/>
                        </w:rPr>
                      </m:ctrlPr>
                    </m:sSubPr>
                    <m:e>
                      <m:r>
                        <m:rPr>
                          <m:sty m:val="p"/>
                        </m:rPr>
                        <w:rPr>
                          <w:rFonts w:ascii="Cambria Math" w:hAnsi="Cambria Math" w:cstheme="minorHAnsi"/>
                          <w:szCs w:val="20"/>
                        </w:rPr>
                        <m:t>w</m:t>
                      </m:r>
                    </m:e>
                    <m:sub>
                      <m:r>
                        <w:rPr>
                          <w:rFonts w:ascii="Cambria Math" w:hAnsi="Cambria Math" w:cstheme="minorHAnsi"/>
                          <w:szCs w:val="20"/>
                        </w:rPr>
                        <m:t>i,n</m:t>
                      </m:r>
                    </m:sub>
                  </m:sSub>
                  <m:r>
                    <m:rPr>
                      <m:scr m:val="double-struck"/>
                      <m:sty m:val="p"/>
                    </m:rPr>
                    <w:rPr>
                      <w:rFonts w:ascii="Cambria Math" w:hAnsi="Cambria Math" w:cstheme="minorHAnsi"/>
                      <w:szCs w:val="20"/>
                    </w:rPr>
                    <m:t xml:space="preserve"> l</m:t>
                  </m:r>
                  <m:d>
                    <m:dPr>
                      <m:ctrlPr>
                        <w:rPr>
                          <w:rFonts w:ascii="Cambria Math" w:hAnsi="Cambria Math" w:cstheme="minorHAnsi"/>
                          <w:szCs w:val="20"/>
                        </w:rPr>
                      </m:ctrlPr>
                    </m:dPr>
                    <m:e>
                      <m:r>
                        <w:rPr>
                          <w:rFonts w:ascii="Cambria Math" w:hAnsi="Cambria Math" w:cstheme="minorHAnsi"/>
                          <w:szCs w:val="20"/>
                        </w:rPr>
                        <m:t>RSR</m:t>
                      </m:r>
                      <m:sSub>
                        <m:sSubPr>
                          <m:ctrlPr>
                            <w:rPr>
                              <w:rFonts w:ascii="Cambria Math" w:hAnsi="Cambria Math" w:cstheme="minorHAnsi"/>
                              <w:szCs w:val="20"/>
                            </w:rPr>
                          </m:ctrlPr>
                        </m:sSubPr>
                        <m:e>
                          <m:r>
                            <w:rPr>
                              <w:rFonts w:ascii="Cambria Math" w:hAnsi="Cambria Math" w:cstheme="minorHAnsi"/>
                              <w:szCs w:val="20"/>
                            </w:rPr>
                            <m:t>P</m:t>
                          </m:r>
                        </m:e>
                        <m:sub>
                          <m:sSub>
                            <m:sSubPr>
                              <m:ctrlPr>
                                <w:rPr>
                                  <w:rFonts w:ascii="Cambria Math" w:hAnsi="Cambria Math" w:cstheme="minorHAnsi"/>
                                  <w:i/>
                                  <w:szCs w:val="20"/>
                                </w:rPr>
                              </m:ctrlPr>
                            </m:sSubPr>
                            <m:e>
                              <m:acc>
                                <m:accPr>
                                  <m:ctrlPr>
                                    <w:rPr>
                                      <w:rFonts w:ascii="Cambria Math" w:hAnsi="Cambria Math" w:cstheme="minorHAnsi"/>
                                      <w:i/>
                                      <w:szCs w:val="20"/>
                                    </w:rPr>
                                  </m:ctrlPr>
                                </m:accPr>
                                <m:e>
                                  <m:r>
                                    <w:rPr>
                                      <w:rFonts w:ascii="Cambria Math" w:hAnsi="Cambria Math" w:cstheme="minorHAnsi"/>
                                      <w:szCs w:val="20"/>
                                    </w:rPr>
                                    <m:t>b</m:t>
                                  </m:r>
                                </m:e>
                              </m:acc>
                            </m:e>
                            <m:sub>
                              <m:r>
                                <w:rPr>
                                  <w:rFonts w:ascii="Cambria Math" w:hAnsi="Cambria Math" w:cstheme="minorHAnsi"/>
                                  <w:szCs w:val="20"/>
                                </w:rPr>
                                <m:t>i</m:t>
                              </m:r>
                            </m:sub>
                          </m:sSub>
                          <m:r>
                            <w:rPr>
                              <w:rFonts w:ascii="Cambria Math" w:hAnsi="Cambria Math" w:cstheme="minorHAnsi"/>
                              <w:szCs w:val="20"/>
                            </w:rPr>
                            <m:t>,n</m:t>
                          </m:r>
                        </m:sub>
                      </m:sSub>
                      <m:r>
                        <m:rPr>
                          <m:sty m:val="p"/>
                        </m:rPr>
                        <w:rPr>
                          <w:rFonts w:ascii="Cambria Math" w:hAnsi="Cambria Math" w:cstheme="minorHAnsi"/>
                          <w:szCs w:val="20"/>
                        </w:rPr>
                        <m:t>≥</m:t>
                      </m:r>
                      <m:r>
                        <w:rPr>
                          <w:rFonts w:ascii="Cambria Math" w:hAnsi="Cambria Math" w:cstheme="minorHAnsi"/>
                          <w:szCs w:val="20"/>
                        </w:rPr>
                        <m:t>RSR</m:t>
                      </m:r>
                      <m:sSub>
                        <m:sSubPr>
                          <m:ctrlPr>
                            <w:rPr>
                              <w:rFonts w:ascii="Cambria Math" w:hAnsi="Cambria Math" w:cstheme="minorHAnsi"/>
                              <w:szCs w:val="20"/>
                            </w:rPr>
                          </m:ctrlPr>
                        </m:sSubPr>
                        <m:e>
                          <m:r>
                            <w:rPr>
                              <w:rFonts w:ascii="Cambria Math" w:hAnsi="Cambria Math" w:cstheme="minorHAnsi"/>
                              <w:szCs w:val="20"/>
                            </w:rPr>
                            <m:t>P</m:t>
                          </m:r>
                        </m:e>
                        <m:sub>
                          <m:sSub>
                            <m:sSubPr>
                              <m:ctrlPr>
                                <w:rPr>
                                  <w:rFonts w:ascii="Cambria Math" w:hAnsi="Cambria Math" w:cstheme="minorHAnsi"/>
                                  <w:i/>
                                  <w:szCs w:val="20"/>
                                </w:rPr>
                              </m:ctrlPr>
                            </m:sSubPr>
                            <m:e>
                              <m:r>
                                <w:rPr>
                                  <w:rFonts w:ascii="Cambria Math" w:hAnsi="Cambria Math" w:cstheme="minorHAnsi"/>
                                  <w:szCs w:val="20"/>
                                </w:rPr>
                                <m:t>b</m:t>
                              </m:r>
                            </m:e>
                            <m:sub>
                              <m:r>
                                <w:rPr>
                                  <w:rFonts w:ascii="Cambria Math" w:hAnsi="Cambria Math" w:cstheme="minorHAnsi"/>
                                  <w:szCs w:val="20"/>
                                </w:rPr>
                                <m:t>i</m:t>
                              </m:r>
                            </m:sub>
                          </m:sSub>
                          <m:r>
                            <w:rPr>
                              <w:rFonts w:ascii="Cambria Math" w:hAnsi="Cambria Math" w:cstheme="minorHAnsi"/>
                              <w:szCs w:val="20"/>
                            </w:rPr>
                            <m:t>,n</m:t>
                          </m:r>
                        </m:sub>
                      </m:sSub>
                      <m:r>
                        <m:rPr>
                          <m:sty m:val="p"/>
                        </m:rPr>
                        <w:rPr>
                          <w:rFonts w:ascii="Cambria Math" w:hAnsi="Cambria Math" w:cstheme="minorHAnsi"/>
                          <w:szCs w:val="20"/>
                        </w:rPr>
                        <m:t>-</m:t>
                      </m:r>
                      <m:r>
                        <w:rPr>
                          <w:rFonts w:ascii="Cambria Math" w:hAnsi="Cambria Math" w:cstheme="minorHAnsi"/>
                          <w:szCs w:val="20"/>
                        </w:rPr>
                        <m:t>X</m:t>
                      </m:r>
                    </m:e>
                  </m:d>
                </m:e>
              </m:nary>
            </m:e>
          </m:nary>
        </m:oMath>
      </m:oMathPara>
    </w:p>
    <w:p w14:paraId="7BF51620" w14:textId="77777777" w:rsidR="00C90C32" w:rsidRDefault="00DE507B" w:rsidP="00C90C32">
      <w:pPr>
        <w:rPr>
          <w:rFonts w:eastAsiaTheme="minorEastAsia"/>
          <w:szCs w:val="20"/>
        </w:rPr>
      </w:pPr>
      <w:r>
        <w:rPr>
          <w:rFonts w:eastAsiaTheme="minorEastAsia"/>
          <w:szCs w:val="20"/>
        </w:rPr>
        <w:t>Where</w:t>
      </w:r>
      <w:r w:rsidR="00B24A8C">
        <w:rPr>
          <w:rFonts w:eastAsiaTheme="minorEastAsia"/>
          <w:szCs w:val="20"/>
        </w:rPr>
        <w:t xml:space="preserve"> the weights can be implementation specific</w:t>
      </w:r>
      <w:r w:rsidR="00056BA2">
        <w:rPr>
          <w:rFonts w:eastAsiaTheme="minorEastAsia"/>
          <w:szCs w:val="20"/>
        </w:rPr>
        <w:t>. For example</w:t>
      </w:r>
      <w:r w:rsidR="00B67DEE">
        <w:rPr>
          <w:rFonts w:eastAsiaTheme="minorEastAsia"/>
          <w:szCs w:val="20"/>
        </w:rPr>
        <w:t>, we use</w:t>
      </w:r>
    </w:p>
    <w:p w14:paraId="0EB2BA43" w14:textId="02966D07" w:rsidR="005068CF" w:rsidRPr="00DB64A5" w:rsidRDefault="00000000" w:rsidP="00DE507B">
      <w:pPr>
        <w:jc w:val="center"/>
        <w:rPr>
          <w:rFonts w:eastAsiaTheme="minorEastAsia"/>
          <w:szCs w:val="20"/>
        </w:rPr>
      </w:pPr>
      <m:oMath>
        <m:sSub>
          <m:sSubPr>
            <m:ctrlPr>
              <w:rPr>
                <w:rFonts w:ascii="Cambria Math" w:hAnsi="Cambria Math" w:cstheme="minorHAnsi"/>
                <w:szCs w:val="20"/>
              </w:rPr>
            </m:ctrlPr>
          </m:sSubPr>
          <m:e>
            <m:r>
              <m:rPr>
                <m:sty m:val="p"/>
              </m:rPr>
              <w:rPr>
                <w:rFonts w:ascii="Cambria Math" w:hAnsi="Cambria Math" w:cstheme="minorHAnsi"/>
                <w:szCs w:val="20"/>
              </w:rPr>
              <m:t>w</m:t>
            </m:r>
          </m:e>
          <m:sub>
            <m:r>
              <w:rPr>
                <w:rFonts w:ascii="Cambria Math" w:hAnsi="Cambria Math" w:cstheme="minorHAnsi"/>
                <w:szCs w:val="20"/>
              </w:rPr>
              <m:t>i,n</m:t>
            </m:r>
          </m:sub>
        </m:sSub>
        <m:r>
          <w:rPr>
            <w:rFonts w:ascii="Cambria Math" w:hAnsi="Cambria Math" w:cstheme="minorHAnsi"/>
            <w:szCs w:val="20"/>
          </w:rPr>
          <m:t>=</m:t>
        </m:r>
        <m:f>
          <m:fPr>
            <m:ctrlPr>
              <w:rPr>
                <w:rFonts w:ascii="Cambria Math" w:hAnsi="Cambria Math" w:cstheme="minorHAnsi"/>
                <w:i/>
                <w:szCs w:val="20"/>
              </w:rPr>
            </m:ctrlPr>
          </m:fPr>
          <m:num>
            <m:d>
              <m:dPr>
                <m:ctrlPr>
                  <w:rPr>
                    <w:rFonts w:ascii="Cambria Math" w:hAnsi="Cambria Math" w:cstheme="minorHAnsi"/>
                    <w:i/>
                    <w:szCs w:val="20"/>
                  </w:rPr>
                </m:ctrlPr>
              </m:dPr>
              <m:e>
                <m:f>
                  <m:fPr>
                    <m:ctrlPr>
                      <w:rPr>
                        <w:rFonts w:ascii="Cambria Math" w:hAnsi="Cambria Math" w:cstheme="minorHAnsi"/>
                        <w:i/>
                        <w:szCs w:val="20"/>
                      </w:rPr>
                    </m:ctrlPr>
                  </m:fPr>
                  <m:num>
                    <m:r>
                      <w:rPr>
                        <w:rFonts w:ascii="Cambria Math" w:hAnsi="Cambria Math" w:cstheme="minorHAnsi"/>
                        <w:szCs w:val="20"/>
                      </w:rPr>
                      <m:t>RSR</m:t>
                    </m:r>
                    <m:sSub>
                      <m:sSubPr>
                        <m:ctrlPr>
                          <w:rPr>
                            <w:rFonts w:ascii="Cambria Math" w:hAnsi="Cambria Math" w:cstheme="minorHAnsi"/>
                            <w:szCs w:val="20"/>
                          </w:rPr>
                        </m:ctrlPr>
                      </m:sSubPr>
                      <m:e>
                        <m:r>
                          <w:rPr>
                            <w:rFonts w:ascii="Cambria Math" w:hAnsi="Cambria Math" w:cstheme="minorHAnsi"/>
                            <w:szCs w:val="20"/>
                          </w:rPr>
                          <m:t>P</m:t>
                        </m:r>
                      </m:e>
                      <m:sub>
                        <m:sSub>
                          <m:sSubPr>
                            <m:ctrlPr>
                              <w:rPr>
                                <w:rFonts w:ascii="Cambria Math" w:hAnsi="Cambria Math" w:cstheme="minorHAnsi"/>
                                <w:i/>
                                <w:szCs w:val="20"/>
                              </w:rPr>
                            </m:ctrlPr>
                          </m:sSubPr>
                          <m:e>
                            <m:acc>
                              <m:accPr>
                                <m:ctrlPr>
                                  <w:rPr>
                                    <w:rFonts w:ascii="Cambria Math" w:hAnsi="Cambria Math" w:cstheme="minorHAnsi"/>
                                    <w:i/>
                                    <w:szCs w:val="20"/>
                                  </w:rPr>
                                </m:ctrlPr>
                              </m:accPr>
                              <m:e>
                                <m:r>
                                  <w:rPr>
                                    <w:rFonts w:ascii="Cambria Math" w:hAnsi="Cambria Math" w:cstheme="minorHAnsi"/>
                                    <w:szCs w:val="20"/>
                                  </w:rPr>
                                  <m:t>b</m:t>
                                </m:r>
                              </m:e>
                            </m:acc>
                          </m:e>
                          <m:sub>
                            <m:r>
                              <w:rPr>
                                <w:rFonts w:ascii="Cambria Math" w:hAnsi="Cambria Math" w:cstheme="minorHAnsi"/>
                                <w:szCs w:val="20"/>
                              </w:rPr>
                              <m:t>i</m:t>
                            </m:r>
                          </m:sub>
                        </m:sSub>
                        <m:r>
                          <w:rPr>
                            <w:rFonts w:ascii="Cambria Math" w:hAnsi="Cambria Math" w:cstheme="minorHAnsi"/>
                            <w:szCs w:val="20"/>
                          </w:rPr>
                          <m:t>,n</m:t>
                        </m:r>
                      </m:sub>
                    </m:sSub>
                  </m:num>
                  <m:den>
                    <m:r>
                      <w:rPr>
                        <w:rFonts w:ascii="Cambria Math" w:hAnsi="Cambria Math" w:cstheme="minorHAnsi"/>
                        <w:szCs w:val="20"/>
                      </w:rPr>
                      <m:t>RSR</m:t>
                    </m:r>
                    <m:sSub>
                      <m:sSubPr>
                        <m:ctrlPr>
                          <w:rPr>
                            <w:rFonts w:ascii="Cambria Math" w:hAnsi="Cambria Math" w:cstheme="minorHAnsi"/>
                            <w:szCs w:val="20"/>
                          </w:rPr>
                        </m:ctrlPr>
                      </m:sSubPr>
                      <m:e>
                        <m:r>
                          <w:rPr>
                            <w:rFonts w:ascii="Cambria Math" w:hAnsi="Cambria Math" w:cstheme="minorHAnsi"/>
                            <w:szCs w:val="20"/>
                          </w:rPr>
                          <m:t>P</m:t>
                        </m:r>
                      </m:e>
                      <m:sub>
                        <m:sSub>
                          <m:sSubPr>
                            <m:ctrlPr>
                              <w:rPr>
                                <w:rFonts w:ascii="Cambria Math" w:hAnsi="Cambria Math" w:cstheme="minorHAnsi"/>
                                <w:i/>
                                <w:szCs w:val="20"/>
                              </w:rPr>
                            </m:ctrlPr>
                          </m:sSubPr>
                          <m:e>
                            <m:r>
                              <w:rPr>
                                <w:rFonts w:ascii="Cambria Math" w:hAnsi="Cambria Math" w:cstheme="minorHAnsi"/>
                                <w:szCs w:val="20"/>
                              </w:rPr>
                              <m:t>b</m:t>
                            </m:r>
                          </m:e>
                          <m:sub>
                            <m:r>
                              <w:rPr>
                                <w:rFonts w:ascii="Cambria Math" w:hAnsi="Cambria Math" w:cstheme="minorHAnsi"/>
                                <w:szCs w:val="20"/>
                              </w:rPr>
                              <m:t>i</m:t>
                            </m:r>
                          </m:sub>
                        </m:sSub>
                        <m:r>
                          <w:rPr>
                            <w:rFonts w:ascii="Cambria Math" w:hAnsi="Cambria Math" w:cstheme="minorHAnsi"/>
                            <w:szCs w:val="20"/>
                          </w:rPr>
                          <m:t>,n</m:t>
                        </m:r>
                      </m:sub>
                    </m:sSub>
                  </m:den>
                </m:f>
              </m:e>
            </m:d>
            <m:ctrlPr>
              <w:rPr>
                <w:rFonts w:ascii="Cambria Math" w:eastAsiaTheme="minorEastAsia" w:hAnsi="Cambria Math"/>
                <w:i/>
                <w:szCs w:val="20"/>
              </w:rPr>
            </m:ctrlPr>
          </m:num>
          <m:den>
            <m:nary>
              <m:naryPr>
                <m:chr m:val="∑"/>
                <m:ctrlPr>
                  <w:rPr>
                    <w:rFonts w:ascii="Cambria Math" w:hAnsi="Cambria Math" w:cstheme="minorHAnsi"/>
                    <w:i/>
                    <w:szCs w:val="20"/>
                  </w:rPr>
                </m:ctrlPr>
              </m:naryPr>
              <m:sub>
                <m:r>
                  <w:rPr>
                    <w:rFonts w:ascii="Cambria Math" w:hAnsi="Cambria Math" w:cstheme="minorHAnsi"/>
                    <w:szCs w:val="20"/>
                  </w:rPr>
                  <m:t>i=1</m:t>
                </m:r>
              </m:sub>
              <m:sup>
                <m:r>
                  <w:rPr>
                    <w:rFonts w:ascii="Cambria Math" w:hAnsi="Cambria Math" w:cstheme="minorHAnsi"/>
                    <w:szCs w:val="20"/>
                  </w:rPr>
                  <m:t>K</m:t>
                </m:r>
              </m:sup>
              <m:e>
                <m:d>
                  <m:dPr>
                    <m:ctrlPr>
                      <w:rPr>
                        <w:rFonts w:ascii="Cambria Math" w:hAnsi="Cambria Math" w:cstheme="minorHAnsi"/>
                        <w:i/>
                        <w:szCs w:val="20"/>
                      </w:rPr>
                    </m:ctrlPr>
                  </m:dPr>
                  <m:e>
                    <m:f>
                      <m:fPr>
                        <m:ctrlPr>
                          <w:rPr>
                            <w:rFonts w:ascii="Cambria Math" w:hAnsi="Cambria Math" w:cstheme="minorHAnsi"/>
                            <w:i/>
                            <w:szCs w:val="20"/>
                          </w:rPr>
                        </m:ctrlPr>
                      </m:fPr>
                      <m:num>
                        <m:r>
                          <w:rPr>
                            <w:rFonts w:ascii="Cambria Math" w:hAnsi="Cambria Math" w:cstheme="minorHAnsi"/>
                            <w:szCs w:val="20"/>
                          </w:rPr>
                          <m:t>RSR</m:t>
                        </m:r>
                        <m:sSub>
                          <m:sSubPr>
                            <m:ctrlPr>
                              <w:rPr>
                                <w:rFonts w:ascii="Cambria Math" w:hAnsi="Cambria Math" w:cstheme="minorHAnsi"/>
                                <w:szCs w:val="20"/>
                              </w:rPr>
                            </m:ctrlPr>
                          </m:sSubPr>
                          <m:e>
                            <m:r>
                              <w:rPr>
                                <w:rFonts w:ascii="Cambria Math" w:hAnsi="Cambria Math" w:cstheme="minorHAnsi"/>
                                <w:szCs w:val="20"/>
                              </w:rPr>
                              <m:t>P</m:t>
                            </m:r>
                          </m:e>
                          <m:sub>
                            <m:sSub>
                              <m:sSubPr>
                                <m:ctrlPr>
                                  <w:rPr>
                                    <w:rFonts w:ascii="Cambria Math" w:hAnsi="Cambria Math" w:cstheme="minorHAnsi"/>
                                    <w:i/>
                                    <w:szCs w:val="20"/>
                                  </w:rPr>
                                </m:ctrlPr>
                              </m:sSubPr>
                              <m:e>
                                <m:acc>
                                  <m:accPr>
                                    <m:ctrlPr>
                                      <w:rPr>
                                        <w:rFonts w:ascii="Cambria Math" w:hAnsi="Cambria Math" w:cstheme="minorHAnsi"/>
                                        <w:i/>
                                        <w:szCs w:val="20"/>
                                      </w:rPr>
                                    </m:ctrlPr>
                                  </m:accPr>
                                  <m:e>
                                    <m:r>
                                      <w:rPr>
                                        <w:rFonts w:ascii="Cambria Math" w:hAnsi="Cambria Math" w:cstheme="minorHAnsi"/>
                                        <w:szCs w:val="20"/>
                                      </w:rPr>
                                      <m:t>b</m:t>
                                    </m:r>
                                  </m:e>
                                </m:acc>
                              </m:e>
                              <m:sub>
                                <m:r>
                                  <w:rPr>
                                    <w:rFonts w:ascii="Cambria Math" w:hAnsi="Cambria Math" w:cstheme="minorHAnsi"/>
                                    <w:szCs w:val="20"/>
                                  </w:rPr>
                                  <m:t>i</m:t>
                                </m:r>
                              </m:sub>
                            </m:sSub>
                            <m:r>
                              <w:rPr>
                                <w:rFonts w:ascii="Cambria Math" w:hAnsi="Cambria Math" w:cstheme="minorHAnsi"/>
                                <w:szCs w:val="20"/>
                              </w:rPr>
                              <m:t>,n</m:t>
                            </m:r>
                          </m:sub>
                        </m:sSub>
                      </m:num>
                      <m:den>
                        <m:r>
                          <w:rPr>
                            <w:rFonts w:ascii="Cambria Math" w:hAnsi="Cambria Math" w:cstheme="minorHAnsi"/>
                            <w:szCs w:val="20"/>
                          </w:rPr>
                          <m:t>RSR</m:t>
                        </m:r>
                        <m:sSub>
                          <m:sSubPr>
                            <m:ctrlPr>
                              <w:rPr>
                                <w:rFonts w:ascii="Cambria Math" w:hAnsi="Cambria Math" w:cstheme="minorHAnsi"/>
                                <w:szCs w:val="20"/>
                              </w:rPr>
                            </m:ctrlPr>
                          </m:sSubPr>
                          <m:e>
                            <m:r>
                              <w:rPr>
                                <w:rFonts w:ascii="Cambria Math" w:hAnsi="Cambria Math" w:cstheme="minorHAnsi"/>
                                <w:szCs w:val="20"/>
                              </w:rPr>
                              <m:t>P</m:t>
                            </m:r>
                          </m:e>
                          <m:sub>
                            <m:sSub>
                              <m:sSubPr>
                                <m:ctrlPr>
                                  <w:rPr>
                                    <w:rFonts w:ascii="Cambria Math" w:hAnsi="Cambria Math" w:cstheme="minorHAnsi"/>
                                    <w:i/>
                                    <w:szCs w:val="20"/>
                                  </w:rPr>
                                </m:ctrlPr>
                              </m:sSubPr>
                              <m:e>
                                <m:r>
                                  <w:rPr>
                                    <w:rFonts w:ascii="Cambria Math" w:hAnsi="Cambria Math" w:cstheme="minorHAnsi"/>
                                    <w:szCs w:val="20"/>
                                  </w:rPr>
                                  <m:t>b</m:t>
                                </m:r>
                              </m:e>
                              <m:sub>
                                <m:r>
                                  <w:rPr>
                                    <w:rFonts w:ascii="Cambria Math" w:hAnsi="Cambria Math" w:cstheme="minorHAnsi"/>
                                    <w:szCs w:val="20"/>
                                  </w:rPr>
                                  <m:t>i</m:t>
                                </m:r>
                              </m:sub>
                            </m:sSub>
                            <m:r>
                              <w:rPr>
                                <w:rFonts w:ascii="Cambria Math" w:hAnsi="Cambria Math" w:cstheme="minorHAnsi"/>
                                <w:szCs w:val="20"/>
                              </w:rPr>
                              <m:t>,n</m:t>
                            </m:r>
                          </m:sub>
                        </m:sSub>
                      </m:den>
                    </m:f>
                  </m:e>
                </m:d>
              </m:e>
            </m:nary>
          </m:den>
        </m:f>
      </m:oMath>
      <w:r w:rsidR="00335675">
        <w:rPr>
          <w:rFonts w:eastAsiaTheme="minorEastAsia"/>
          <w:szCs w:val="20"/>
        </w:rPr>
        <w:t xml:space="preserve"> </w:t>
      </w:r>
      <w:r w:rsidR="00E930C1">
        <w:rPr>
          <w:rFonts w:eastAsiaTheme="minorEastAsia"/>
          <w:szCs w:val="20"/>
        </w:rPr>
        <w:t>with</w:t>
      </w:r>
      <w:r w:rsidR="00335675">
        <w:rPr>
          <w:rFonts w:eastAsiaTheme="minorEastAsia"/>
          <w:szCs w:val="20"/>
        </w:rPr>
        <w:t xml:space="preserve"> RSRPs </w:t>
      </w:r>
      <w:r w:rsidR="00F73A5C">
        <w:rPr>
          <w:rFonts w:eastAsiaTheme="minorEastAsia"/>
          <w:szCs w:val="20"/>
        </w:rPr>
        <w:t>here</w:t>
      </w:r>
      <w:r w:rsidR="00335675">
        <w:rPr>
          <w:rFonts w:eastAsiaTheme="minorEastAsia"/>
          <w:szCs w:val="20"/>
        </w:rPr>
        <w:t xml:space="preserve"> in linear sca</w:t>
      </w:r>
      <w:r w:rsidR="00C05525">
        <w:rPr>
          <w:rFonts w:eastAsiaTheme="minorEastAsia"/>
          <w:szCs w:val="20"/>
        </w:rPr>
        <w:t>le</w:t>
      </w:r>
    </w:p>
    <w:p w14:paraId="39D49195" w14:textId="5E89C271" w:rsidR="005D5C18" w:rsidRDefault="004D01C3" w:rsidP="0012056C">
      <w:pPr>
        <w:jc w:val="center"/>
        <w:rPr>
          <w:rFonts w:eastAsiaTheme="minorEastAsia"/>
          <w:szCs w:val="20"/>
        </w:rPr>
      </w:pPr>
      <w:r>
        <w:rPr>
          <w:rFonts w:eastAsiaTheme="minorEastAsia"/>
          <w:szCs w:val="20"/>
        </w:rPr>
        <w:t xml:space="preserve">NOTE: </w:t>
      </w:r>
      <w:r w:rsidR="007E780A">
        <w:rPr>
          <w:rFonts w:eastAsiaTheme="minorEastAsia"/>
          <w:szCs w:val="20"/>
        </w:rPr>
        <w:t>All</w:t>
      </w:r>
      <w:r w:rsidR="00394071">
        <w:rPr>
          <w:rFonts w:eastAsiaTheme="minorEastAsia"/>
          <w:szCs w:val="20"/>
        </w:rPr>
        <w:t xml:space="preserve"> the</w:t>
      </w:r>
      <w:r w:rsidR="007E780A">
        <w:rPr>
          <w:rFonts w:eastAsiaTheme="minorEastAsia"/>
          <w:szCs w:val="20"/>
        </w:rPr>
        <w:t xml:space="preserve"> RSRPs </w:t>
      </w:r>
      <w:r w:rsidR="00394071">
        <w:rPr>
          <w:rFonts w:eastAsiaTheme="minorEastAsia"/>
          <w:szCs w:val="20"/>
        </w:rPr>
        <w:t xml:space="preserve">and their ranking </w:t>
      </w:r>
      <w:r w:rsidR="003477B8">
        <w:rPr>
          <w:rFonts w:eastAsiaTheme="minorEastAsia"/>
          <w:szCs w:val="20"/>
        </w:rPr>
        <w:t xml:space="preserve">in the </w:t>
      </w:r>
      <w:r w:rsidR="00F5351D">
        <w:rPr>
          <w:rFonts w:eastAsiaTheme="minorEastAsia"/>
          <w:szCs w:val="20"/>
        </w:rPr>
        <w:t xml:space="preserve">above are </w:t>
      </w:r>
      <w:r w:rsidR="00394071">
        <w:rPr>
          <w:rFonts w:eastAsiaTheme="minorEastAsia"/>
          <w:szCs w:val="20"/>
        </w:rPr>
        <w:t>determined from the g</w:t>
      </w:r>
      <w:r w:rsidR="007E780A">
        <w:rPr>
          <w:rFonts w:eastAsiaTheme="minorEastAsia"/>
          <w:szCs w:val="20"/>
        </w:rPr>
        <w:t>round-truth values</w:t>
      </w:r>
      <w:bookmarkEnd w:id="30"/>
    </w:p>
    <w:p w14:paraId="26A875BF" w14:textId="77777777" w:rsidR="0012056C" w:rsidRDefault="0012056C" w:rsidP="0012056C">
      <w:pPr>
        <w:jc w:val="center"/>
        <w:rPr>
          <w:rFonts w:eastAsiaTheme="minorEastAsia"/>
          <w:szCs w:val="20"/>
        </w:rPr>
      </w:pPr>
    </w:p>
    <w:p w14:paraId="7BB30ED5" w14:textId="371B99EE" w:rsidR="00705CE6" w:rsidRPr="00885A2C" w:rsidRDefault="00284AB5" w:rsidP="00E1585A">
      <w:pPr>
        <w:rPr>
          <w:rFonts w:cs="Times New Roman"/>
          <w:szCs w:val="20"/>
        </w:rPr>
      </w:pPr>
      <w:r w:rsidRPr="00885A2C">
        <w:rPr>
          <w:rFonts w:cs="Times New Roman"/>
          <w:szCs w:val="20"/>
        </w:rPr>
        <w:t xml:space="preserve">Below </w:t>
      </w:r>
      <w:r w:rsidR="00B57579" w:rsidRPr="00885A2C">
        <w:rPr>
          <w:rFonts w:cs="Times New Roman"/>
          <w:szCs w:val="20"/>
        </w:rPr>
        <w:t>table compares</w:t>
      </w:r>
      <w:r w:rsidRPr="00885A2C">
        <w:rPr>
          <w:rFonts w:cs="Times New Roman"/>
          <w:szCs w:val="20"/>
        </w:rPr>
        <w:t xml:space="preserve"> the </w:t>
      </w:r>
      <w:r w:rsidR="00B57579" w:rsidRPr="00885A2C">
        <w:rPr>
          <w:rFonts w:cs="Times New Roman"/>
          <w:szCs w:val="20"/>
        </w:rPr>
        <w:t>success rate metrics</w:t>
      </w:r>
      <w:r w:rsidR="00D8094C" w:rsidRPr="00885A2C">
        <w:rPr>
          <w:rFonts w:cs="Times New Roman"/>
          <w:szCs w:val="20"/>
        </w:rPr>
        <w:t xml:space="preserve"> </w:t>
      </w:r>
      <m:oMath>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w</m:t>
            </m:r>
          </m:sub>
        </m:sSub>
      </m:oMath>
      <w:r w:rsidR="00D476C1" w:rsidRPr="00885A2C">
        <w:rPr>
          <w:rFonts w:eastAsiaTheme="minorEastAsia" w:cs="Times New Roman"/>
          <w:szCs w:val="20"/>
        </w:rPr>
        <w:t xml:space="preserve"> and </w:t>
      </w:r>
      <m:oMath>
        <m:sSub>
          <m:sSubPr>
            <m:ctrlPr>
              <w:rPr>
                <w:rFonts w:ascii="Cambria Math" w:eastAsiaTheme="minorEastAsia" w:hAnsi="Cambria Math" w:cs="Times New Roman"/>
                <w:i/>
                <w:szCs w:val="20"/>
              </w:rPr>
            </m:ctrlPr>
          </m:sSubPr>
          <m:e>
            <m:r>
              <w:rPr>
                <w:rFonts w:ascii="Cambria Math" w:eastAsiaTheme="minorEastAsia" w:hAnsi="Cambria Math" w:cs="Times New Roman"/>
                <w:szCs w:val="20"/>
              </w:rPr>
              <m:t>S</m:t>
            </m:r>
          </m:e>
          <m:sub>
            <m:r>
              <w:rPr>
                <w:rFonts w:ascii="Cambria Math" w:eastAsiaTheme="minorEastAsia" w:hAnsi="Cambria Math" w:cs="Times New Roman"/>
                <w:szCs w:val="20"/>
              </w:rPr>
              <m:t>optio</m:t>
            </m:r>
            <m:sSub>
              <m:sSubPr>
                <m:ctrlPr>
                  <w:rPr>
                    <w:rFonts w:ascii="Cambria Math" w:eastAsiaTheme="minorEastAsia" w:hAnsi="Cambria Math" w:cs="Times New Roman"/>
                    <w:i/>
                    <w:szCs w:val="20"/>
                  </w:rPr>
                </m:ctrlPr>
              </m:sSubPr>
              <m:e>
                <m:r>
                  <w:rPr>
                    <w:rFonts w:ascii="Cambria Math" w:eastAsiaTheme="minorEastAsia" w:hAnsi="Cambria Math" w:cs="Times New Roman"/>
                    <w:szCs w:val="20"/>
                  </w:rPr>
                  <m:t>n</m:t>
                </m:r>
              </m:e>
              <m:sub>
                <m:r>
                  <w:rPr>
                    <w:rFonts w:ascii="Cambria Math" w:eastAsiaTheme="minorEastAsia" w:hAnsi="Cambria Math" w:cs="Times New Roman"/>
                    <w:szCs w:val="20"/>
                  </w:rPr>
                  <m:t>3</m:t>
                </m:r>
              </m:sub>
            </m:sSub>
          </m:sub>
        </m:sSub>
      </m:oMath>
      <w:r w:rsidR="00D118BB" w:rsidRPr="00885A2C">
        <w:rPr>
          <w:rFonts w:eastAsiaTheme="minorEastAsia" w:cs="Times New Roman"/>
          <w:szCs w:val="20"/>
        </w:rPr>
        <w:t xml:space="preserve"> for different X and K values.</w:t>
      </w:r>
    </w:p>
    <w:p w14:paraId="4C433F36" w14:textId="43CC5A69" w:rsidR="00BB3C68" w:rsidRPr="00885A2C" w:rsidRDefault="00C97D40" w:rsidP="00C97D40">
      <w:pPr>
        <w:pStyle w:val="Caption"/>
        <w:jc w:val="left"/>
        <w:rPr>
          <w:rFonts w:ascii="Times New Roman" w:hAnsi="Times New Roman" w:cs="Times New Roman"/>
          <w:i w:val="0"/>
          <w:iCs w:val="0"/>
          <w:sz w:val="20"/>
          <w:szCs w:val="20"/>
        </w:rPr>
      </w:pPr>
      <w:r w:rsidRPr="00885A2C">
        <w:rPr>
          <w:rFonts w:ascii="Times New Roman" w:hAnsi="Times New Roman" w:cs="Times New Roman"/>
          <w:i w:val="0"/>
          <w:iCs w:val="0"/>
          <w:sz w:val="20"/>
          <w:szCs w:val="20"/>
        </w:rPr>
        <w:t xml:space="preserve">                              </w:t>
      </w:r>
      <w:bookmarkStart w:id="31" w:name="_Ref193377018"/>
      <w:r w:rsidR="00BB3C68" w:rsidRPr="00885A2C">
        <w:rPr>
          <w:rFonts w:ascii="Times New Roman" w:hAnsi="Times New Roman" w:cs="Times New Roman"/>
          <w:i w:val="0"/>
          <w:iCs w:val="0"/>
          <w:sz w:val="20"/>
          <w:szCs w:val="20"/>
        </w:rPr>
        <w:t xml:space="preserve">Table </w:t>
      </w:r>
      <w:r w:rsidR="00BB3C68" w:rsidRPr="00885A2C">
        <w:rPr>
          <w:rFonts w:ascii="Times New Roman" w:hAnsi="Times New Roman" w:cs="Times New Roman"/>
          <w:i w:val="0"/>
          <w:iCs w:val="0"/>
          <w:sz w:val="20"/>
          <w:szCs w:val="20"/>
        </w:rPr>
        <w:fldChar w:fldCharType="begin"/>
      </w:r>
      <w:r w:rsidR="00BB3C68" w:rsidRPr="00885A2C">
        <w:rPr>
          <w:rFonts w:ascii="Times New Roman" w:hAnsi="Times New Roman" w:cs="Times New Roman"/>
          <w:i w:val="0"/>
          <w:iCs w:val="0"/>
          <w:sz w:val="20"/>
          <w:szCs w:val="20"/>
        </w:rPr>
        <w:instrText xml:space="preserve"> SEQ Table \* ARABIC </w:instrText>
      </w:r>
      <w:r w:rsidR="00BB3C68" w:rsidRPr="00885A2C">
        <w:rPr>
          <w:rFonts w:ascii="Times New Roman" w:hAnsi="Times New Roman" w:cs="Times New Roman"/>
          <w:i w:val="0"/>
          <w:iCs w:val="0"/>
          <w:sz w:val="20"/>
          <w:szCs w:val="20"/>
        </w:rPr>
        <w:fldChar w:fldCharType="separate"/>
      </w:r>
      <w:r w:rsidR="004C2E47">
        <w:rPr>
          <w:rFonts w:ascii="Times New Roman" w:hAnsi="Times New Roman" w:cs="Times New Roman"/>
          <w:i w:val="0"/>
          <w:noProof/>
          <w:sz w:val="20"/>
          <w:szCs w:val="20"/>
        </w:rPr>
        <w:t>2</w:t>
      </w:r>
      <w:r w:rsidR="00BB3C68" w:rsidRPr="00885A2C">
        <w:rPr>
          <w:rFonts w:ascii="Times New Roman" w:hAnsi="Times New Roman" w:cs="Times New Roman"/>
          <w:i w:val="0"/>
          <w:iCs w:val="0"/>
          <w:sz w:val="20"/>
          <w:szCs w:val="20"/>
        </w:rPr>
        <w:fldChar w:fldCharType="end"/>
      </w:r>
      <w:bookmarkEnd w:id="31"/>
      <w:r w:rsidR="00BB3C68" w:rsidRPr="00885A2C">
        <w:rPr>
          <w:rFonts w:ascii="Times New Roman" w:hAnsi="Times New Roman" w:cs="Times New Roman"/>
          <w:i w:val="0"/>
          <w:iCs w:val="0"/>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S</m:t>
            </m:r>
          </m:e>
          <m:sub>
            <m:r>
              <w:rPr>
                <w:rFonts w:ascii="Cambria Math" w:hAnsi="Cambria Math" w:cs="Times New Roman"/>
                <w:sz w:val="20"/>
                <w:szCs w:val="20"/>
              </w:rPr>
              <m:t>w</m:t>
            </m:r>
          </m:sub>
        </m:sSub>
      </m:oMath>
      <w:r w:rsidR="00BB3C68" w:rsidRPr="00885A2C">
        <w:rPr>
          <w:rFonts w:ascii="Times New Roman" w:eastAsiaTheme="minorEastAsia" w:hAnsi="Times New Roman" w:cs="Times New Roman"/>
          <w:i w:val="0"/>
          <w:iCs w:val="0"/>
          <w:sz w:val="20"/>
          <w:szCs w:val="20"/>
        </w:rPr>
        <w:t xml:space="preserve"> and </w:t>
      </w:r>
      <m:oMath>
        <m:sSub>
          <m:sSubPr>
            <m:ctrlPr>
              <w:rPr>
                <w:rFonts w:ascii="Cambria Math" w:eastAsiaTheme="minorEastAsia" w:hAnsi="Cambria Math" w:cs="Times New Roman"/>
                <w:sz w:val="20"/>
                <w:szCs w:val="20"/>
              </w:rPr>
            </m:ctrlPr>
          </m:sSubPr>
          <m:e>
            <m:r>
              <w:rPr>
                <w:rFonts w:ascii="Cambria Math" w:eastAsiaTheme="minorEastAsia" w:hAnsi="Cambria Math" w:cs="Times New Roman"/>
                <w:sz w:val="20"/>
                <w:szCs w:val="20"/>
              </w:rPr>
              <m:t>S</m:t>
            </m:r>
          </m:e>
          <m:sub>
            <m:r>
              <w:rPr>
                <w:rFonts w:ascii="Cambria Math" w:eastAsiaTheme="minorEastAsia" w:hAnsi="Cambria Math" w:cs="Times New Roman"/>
                <w:sz w:val="20"/>
                <w:szCs w:val="20"/>
              </w:rPr>
              <m:t>optio</m:t>
            </m:r>
            <m:sSub>
              <m:sSubPr>
                <m:ctrlPr>
                  <w:rPr>
                    <w:rFonts w:ascii="Cambria Math" w:eastAsiaTheme="minorEastAsia" w:hAnsi="Cambria Math" w:cs="Times New Roman"/>
                    <w:sz w:val="20"/>
                    <w:szCs w:val="20"/>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3</m:t>
                </m:r>
              </m:sub>
            </m:sSub>
          </m:sub>
        </m:sSub>
      </m:oMath>
      <w:r w:rsidR="00D427E6">
        <w:rPr>
          <w:rFonts w:ascii="Times New Roman" w:eastAsiaTheme="minorEastAsia" w:hAnsi="Times New Roman" w:cs="Times New Roman"/>
          <w:i w:val="0"/>
          <w:sz w:val="20"/>
          <w:szCs w:val="20"/>
        </w:rPr>
        <w:t xml:space="preserve"> </w:t>
      </w:r>
      <w:r w:rsidR="00BB3C68" w:rsidRPr="00885A2C">
        <w:rPr>
          <w:rFonts w:ascii="Times New Roman" w:eastAsiaTheme="minorEastAsia" w:hAnsi="Times New Roman" w:cs="Times New Roman"/>
          <w:i w:val="0"/>
          <w:iCs w:val="0"/>
          <w:sz w:val="20"/>
          <w:szCs w:val="20"/>
        </w:rPr>
        <w:t xml:space="preserve">for different </w:t>
      </w:r>
      <m:oMath>
        <m:r>
          <w:rPr>
            <w:rFonts w:ascii="Cambria Math" w:eastAsiaTheme="minorEastAsia" w:hAnsi="Cambria Math" w:cs="Times New Roman"/>
            <w:sz w:val="20"/>
            <w:szCs w:val="20"/>
          </w:rPr>
          <m:t>X</m:t>
        </m:r>
      </m:oMath>
      <w:r w:rsidR="00BB3C68" w:rsidRPr="00885A2C">
        <w:rPr>
          <w:rFonts w:ascii="Times New Roman" w:eastAsiaTheme="minorEastAsia" w:hAnsi="Times New Roman" w:cs="Times New Roman"/>
          <w:i w:val="0"/>
          <w:iCs w:val="0"/>
          <w:sz w:val="20"/>
          <w:szCs w:val="20"/>
        </w:rPr>
        <w:t xml:space="preserve"> and </w:t>
      </w:r>
      <m:oMath>
        <m:r>
          <w:rPr>
            <w:rFonts w:ascii="Cambria Math" w:eastAsiaTheme="minorEastAsia" w:hAnsi="Cambria Math" w:cs="Times New Roman"/>
            <w:sz w:val="20"/>
            <w:szCs w:val="20"/>
          </w:rPr>
          <m:t>K</m:t>
        </m:r>
      </m:oMath>
    </w:p>
    <w:tbl>
      <w:tblPr>
        <w:tblStyle w:val="TableGridLight"/>
        <w:tblpPr w:leftFromText="180" w:rightFromText="180" w:vertAnchor="text" w:horzAnchor="page" w:tblpX="1815" w:tblpY="103"/>
        <w:tblW w:w="0" w:type="auto"/>
        <w:tblLook w:val="04A0" w:firstRow="1" w:lastRow="0" w:firstColumn="1" w:lastColumn="0" w:noHBand="0" w:noVBand="1"/>
      </w:tblPr>
      <w:tblGrid>
        <w:gridCol w:w="1013"/>
        <w:gridCol w:w="670"/>
        <w:gridCol w:w="708"/>
        <w:gridCol w:w="662"/>
        <w:gridCol w:w="662"/>
        <w:gridCol w:w="662"/>
        <w:gridCol w:w="662"/>
      </w:tblGrid>
      <w:tr w:rsidR="00270064" w:rsidRPr="0025003B" w14:paraId="41E2D818" w14:textId="77777777" w:rsidTr="00ED5C7E">
        <w:trPr>
          <w:trHeight w:val="936"/>
        </w:trPr>
        <w:tc>
          <w:tcPr>
            <w:tcW w:w="1013" w:type="dxa"/>
            <w:tcBorders>
              <w:top w:val="single" w:sz="12" w:space="0" w:color="auto"/>
              <w:left w:val="single" w:sz="12" w:space="0" w:color="auto"/>
              <w:bottom w:val="single" w:sz="12" w:space="0" w:color="auto"/>
              <w:right w:val="single" w:sz="12" w:space="0" w:color="auto"/>
              <w:tl2br w:val="single" w:sz="12" w:space="0" w:color="auto"/>
            </w:tcBorders>
            <w:vAlign w:val="center"/>
          </w:tcPr>
          <w:p w14:paraId="76AAFC4F" w14:textId="77777777" w:rsidR="00270064" w:rsidRPr="00885A2C" w:rsidRDefault="00270064" w:rsidP="00ED5C7E">
            <w:pPr>
              <w:pStyle w:val="B1"/>
              <w:ind w:left="0" w:firstLine="0"/>
              <w:jc w:val="center"/>
              <w:rPr>
                <w:rFonts w:eastAsiaTheme="minorEastAsia"/>
                <w:b/>
                <w:bCs/>
              </w:rPr>
            </w:pPr>
            <m:oMathPara>
              <m:oMath>
                <m:r>
                  <m:rPr>
                    <m:sty m:val="bi"/>
                  </m:rPr>
                  <w:rPr>
                    <w:rFonts w:ascii="Cambria Math" w:hAnsi="Cambria Math"/>
                  </w:rPr>
                  <m:t>K</m:t>
                </m:r>
              </m:oMath>
            </m:oMathPara>
          </w:p>
          <w:p w14:paraId="189E5844" w14:textId="5D45963E" w:rsidR="00270064" w:rsidRPr="00885A2C" w:rsidRDefault="00004339" w:rsidP="00ED5C7E">
            <w:pPr>
              <w:pStyle w:val="B1"/>
              <w:ind w:left="0" w:firstLine="0"/>
              <w:jc w:val="center"/>
              <w:rPr>
                <w:b/>
                <w:bCs/>
              </w:rPr>
            </w:pPr>
            <m:oMathPara>
              <m:oMath>
                <m:r>
                  <m:rPr>
                    <m:sty m:val="bi"/>
                  </m:rPr>
                  <w:rPr>
                    <w:rFonts w:ascii="Cambria Math" w:hAnsi="Cambria Math"/>
                  </w:rPr>
                  <m:t>X(</m:t>
                </m:r>
                <m:r>
                  <m:rPr>
                    <m:sty m:val="p"/>
                  </m:rPr>
                  <w:rPr>
                    <w:rFonts w:ascii="Cambria Math" w:hAnsi="Cambria Math"/>
                  </w:rPr>
                  <m:t>dB)</m:t>
                </m:r>
              </m:oMath>
            </m:oMathPara>
          </w:p>
        </w:tc>
        <w:tc>
          <w:tcPr>
            <w:tcW w:w="1378" w:type="dxa"/>
            <w:gridSpan w:val="2"/>
            <w:tcBorders>
              <w:top w:val="single" w:sz="12" w:space="0" w:color="auto"/>
              <w:left w:val="single" w:sz="12" w:space="0" w:color="auto"/>
              <w:right w:val="single" w:sz="12" w:space="0" w:color="auto"/>
            </w:tcBorders>
            <w:vAlign w:val="center"/>
          </w:tcPr>
          <w:p w14:paraId="0DACDC08" w14:textId="77777777" w:rsidR="00270064" w:rsidRPr="00885A2C" w:rsidRDefault="00270064" w:rsidP="00ED5C7E">
            <w:pPr>
              <w:pStyle w:val="B1"/>
              <w:ind w:left="0" w:firstLine="0"/>
              <w:jc w:val="center"/>
              <w:rPr>
                <w:rFonts w:eastAsiaTheme="minorEastAsia"/>
                <w:b/>
                <w:bCs/>
              </w:rPr>
            </w:pPr>
            <w:r w:rsidRPr="00885A2C">
              <w:rPr>
                <w:rFonts w:eastAsiaTheme="minorEastAsia"/>
                <w:b/>
                <w:bCs/>
              </w:rPr>
              <w:t>2</w:t>
            </w:r>
          </w:p>
        </w:tc>
        <w:tc>
          <w:tcPr>
            <w:tcW w:w="1324" w:type="dxa"/>
            <w:gridSpan w:val="2"/>
            <w:tcBorders>
              <w:top w:val="single" w:sz="12" w:space="0" w:color="auto"/>
              <w:left w:val="single" w:sz="12" w:space="0" w:color="auto"/>
              <w:right w:val="single" w:sz="12" w:space="0" w:color="auto"/>
            </w:tcBorders>
            <w:vAlign w:val="center"/>
          </w:tcPr>
          <w:p w14:paraId="3B81E2A4" w14:textId="77777777" w:rsidR="00270064" w:rsidRPr="00885A2C" w:rsidRDefault="00270064" w:rsidP="00ED5C7E">
            <w:pPr>
              <w:pStyle w:val="B1"/>
              <w:ind w:left="0" w:firstLine="0"/>
              <w:jc w:val="center"/>
              <w:rPr>
                <w:rFonts w:eastAsiaTheme="minorEastAsia"/>
                <w:b/>
                <w:bCs/>
              </w:rPr>
            </w:pPr>
            <w:r w:rsidRPr="00885A2C">
              <w:rPr>
                <w:rFonts w:eastAsiaTheme="minorEastAsia"/>
                <w:b/>
                <w:bCs/>
              </w:rPr>
              <w:t>3</w:t>
            </w:r>
          </w:p>
        </w:tc>
        <w:tc>
          <w:tcPr>
            <w:tcW w:w="1324" w:type="dxa"/>
            <w:gridSpan w:val="2"/>
            <w:tcBorders>
              <w:top w:val="single" w:sz="12" w:space="0" w:color="auto"/>
              <w:left w:val="single" w:sz="12" w:space="0" w:color="auto"/>
              <w:bottom w:val="single" w:sz="12" w:space="0" w:color="auto"/>
              <w:right w:val="single" w:sz="12" w:space="0" w:color="auto"/>
            </w:tcBorders>
            <w:vAlign w:val="center"/>
          </w:tcPr>
          <w:p w14:paraId="00E08F37" w14:textId="77777777" w:rsidR="00270064" w:rsidRPr="00885A2C" w:rsidRDefault="00270064" w:rsidP="00ED5C7E">
            <w:pPr>
              <w:pStyle w:val="B1"/>
              <w:ind w:left="0" w:firstLine="0"/>
              <w:jc w:val="center"/>
              <w:rPr>
                <w:rFonts w:eastAsiaTheme="minorEastAsia"/>
                <w:b/>
                <w:bCs/>
              </w:rPr>
            </w:pPr>
            <w:r w:rsidRPr="00885A2C">
              <w:rPr>
                <w:rFonts w:eastAsiaTheme="minorEastAsia"/>
                <w:b/>
                <w:bCs/>
              </w:rPr>
              <w:t>4</w:t>
            </w:r>
          </w:p>
        </w:tc>
      </w:tr>
      <w:tr w:rsidR="00270064" w:rsidRPr="0025003B" w14:paraId="41B2E500" w14:textId="77777777" w:rsidTr="003029D4">
        <w:trPr>
          <w:trHeight w:val="400"/>
        </w:trPr>
        <w:tc>
          <w:tcPr>
            <w:tcW w:w="1013" w:type="dxa"/>
            <w:vMerge w:val="restart"/>
            <w:tcBorders>
              <w:top w:val="single" w:sz="12" w:space="0" w:color="auto"/>
              <w:left w:val="single" w:sz="12" w:space="0" w:color="auto"/>
              <w:right w:val="single" w:sz="12" w:space="0" w:color="auto"/>
            </w:tcBorders>
            <w:vAlign w:val="center"/>
          </w:tcPr>
          <w:p w14:paraId="3688E384" w14:textId="77777777" w:rsidR="00270064" w:rsidRPr="00885A2C" w:rsidRDefault="00270064" w:rsidP="00ED5C7E">
            <w:pPr>
              <w:pStyle w:val="B1"/>
              <w:ind w:left="0" w:firstLine="0"/>
              <w:jc w:val="center"/>
              <w:rPr>
                <w:rFonts w:eastAsiaTheme="minorEastAsia"/>
                <w:b/>
                <w:bCs/>
              </w:rPr>
            </w:pPr>
            <w:r w:rsidRPr="00885A2C">
              <w:rPr>
                <w:rFonts w:eastAsiaTheme="minorEastAsia"/>
                <w:b/>
                <w:bCs/>
              </w:rPr>
              <w:t>2</w:t>
            </w:r>
          </w:p>
        </w:tc>
        <w:tc>
          <w:tcPr>
            <w:tcW w:w="670" w:type="dxa"/>
            <w:tcBorders>
              <w:top w:val="single" w:sz="12" w:space="0" w:color="auto"/>
              <w:left w:val="single" w:sz="12" w:space="0" w:color="auto"/>
            </w:tcBorders>
            <w:shd w:val="clear" w:color="auto" w:fill="F2F2F2" w:themeFill="background1" w:themeFillShade="F2"/>
            <w:vAlign w:val="center"/>
          </w:tcPr>
          <w:p w14:paraId="3C8D193E"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 xml:space="preserve">0.88 </w:t>
            </w:r>
          </w:p>
        </w:tc>
        <w:tc>
          <w:tcPr>
            <w:tcW w:w="708" w:type="dxa"/>
            <w:tcBorders>
              <w:top w:val="single" w:sz="12" w:space="0" w:color="auto"/>
              <w:right w:val="single" w:sz="12" w:space="0" w:color="auto"/>
            </w:tcBorders>
            <w:vAlign w:val="center"/>
          </w:tcPr>
          <w:p w14:paraId="0C0E34A5"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0.92</w:t>
            </w:r>
          </w:p>
        </w:tc>
        <w:tc>
          <w:tcPr>
            <w:tcW w:w="662" w:type="dxa"/>
            <w:tcBorders>
              <w:top w:val="single" w:sz="12" w:space="0" w:color="auto"/>
              <w:left w:val="single" w:sz="12" w:space="0" w:color="auto"/>
            </w:tcBorders>
            <w:shd w:val="clear" w:color="auto" w:fill="F2F2F2" w:themeFill="background1" w:themeFillShade="F2"/>
            <w:vAlign w:val="center"/>
          </w:tcPr>
          <w:p w14:paraId="18065E9B"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 xml:space="preserve">0.90 </w:t>
            </w:r>
          </w:p>
        </w:tc>
        <w:tc>
          <w:tcPr>
            <w:tcW w:w="662" w:type="dxa"/>
            <w:tcBorders>
              <w:top w:val="single" w:sz="12" w:space="0" w:color="auto"/>
              <w:right w:val="single" w:sz="12" w:space="0" w:color="auto"/>
            </w:tcBorders>
            <w:vAlign w:val="center"/>
          </w:tcPr>
          <w:p w14:paraId="476830C8"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0.97</w:t>
            </w:r>
          </w:p>
        </w:tc>
        <w:tc>
          <w:tcPr>
            <w:tcW w:w="662" w:type="dxa"/>
            <w:tcBorders>
              <w:top w:val="single" w:sz="12" w:space="0" w:color="auto"/>
              <w:left w:val="single" w:sz="12" w:space="0" w:color="auto"/>
            </w:tcBorders>
            <w:shd w:val="clear" w:color="auto" w:fill="F2F2F2" w:themeFill="background1" w:themeFillShade="F2"/>
            <w:vAlign w:val="center"/>
          </w:tcPr>
          <w:p w14:paraId="032445A5"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0.90</w:t>
            </w:r>
          </w:p>
        </w:tc>
        <w:tc>
          <w:tcPr>
            <w:tcW w:w="662" w:type="dxa"/>
            <w:tcBorders>
              <w:top w:val="single" w:sz="12" w:space="0" w:color="auto"/>
              <w:right w:val="single" w:sz="12" w:space="0" w:color="auto"/>
            </w:tcBorders>
            <w:vAlign w:val="center"/>
          </w:tcPr>
          <w:p w14:paraId="21908E61"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0.99</w:t>
            </w:r>
          </w:p>
        </w:tc>
      </w:tr>
      <w:tr w:rsidR="00270064" w:rsidRPr="0025003B" w14:paraId="4EDAB7FB" w14:textId="77777777" w:rsidTr="003029D4">
        <w:trPr>
          <w:trHeight w:val="399"/>
        </w:trPr>
        <w:tc>
          <w:tcPr>
            <w:tcW w:w="1013" w:type="dxa"/>
            <w:vMerge/>
            <w:tcBorders>
              <w:left w:val="single" w:sz="12" w:space="0" w:color="auto"/>
              <w:bottom w:val="single" w:sz="12" w:space="0" w:color="auto"/>
              <w:right w:val="single" w:sz="12" w:space="0" w:color="auto"/>
            </w:tcBorders>
            <w:vAlign w:val="center"/>
          </w:tcPr>
          <w:p w14:paraId="0707FF9B" w14:textId="77777777" w:rsidR="00270064" w:rsidRPr="00885A2C" w:rsidRDefault="00270064" w:rsidP="00ED5C7E">
            <w:pPr>
              <w:pStyle w:val="B1"/>
              <w:ind w:left="0" w:firstLine="0"/>
              <w:jc w:val="center"/>
              <w:rPr>
                <w:rFonts w:eastAsiaTheme="minorEastAsia"/>
                <w:b/>
                <w:bCs/>
              </w:rPr>
            </w:pPr>
          </w:p>
        </w:tc>
        <w:tc>
          <w:tcPr>
            <w:tcW w:w="670" w:type="dxa"/>
            <w:tcBorders>
              <w:left w:val="single" w:sz="12" w:space="0" w:color="auto"/>
              <w:bottom w:val="single" w:sz="12" w:space="0" w:color="auto"/>
            </w:tcBorders>
            <w:shd w:val="clear" w:color="auto" w:fill="F2F2F2" w:themeFill="background1" w:themeFillShade="F2"/>
            <w:vAlign w:val="center"/>
          </w:tcPr>
          <w:p w14:paraId="58E57F2D" w14:textId="77777777" w:rsidR="00270064" w:rsidRPr="00885A2C" w:rsidRDefault="00270064" w:rsidP="00ED5C7E">
            <w:pPr>
              <w:pStyle w:val="B1"/>
              <w:ind w:left="0" w:firstLine="0"/>
              <w:jc w:val="center"/>
              <w:rPr>
                <w:rFonts w:eastAsiaTheme="minorEastAsia"/>
              </w:rPr>
            </w:pPr>
            <w:r w:rsidRPr="00885A2C">
              <w:rPr>
                <w:rFonts w:eastAsiaTheme="minorEastAsia"/>
              </w:rPr>
              <w:t>0.96</w:t>
            </w:r>
          </w:p>
        </w:tc>
        <w:tc>
          <w:tcPr>
            <w:tcW w:w="708" w:type="dxa"/>
            <w:tcBorders>
              <w:bottom w:val="single" w:sz="12" w:space="0" w:color="auto"/>
              <w:right w:val="single" w:sz="12" w:space="0" w:color="auto"/>
            </w:tcBorders>
            <w:vAlign w:val="center"/>
          </w:tcPr>
          <w:p w14:paraId="774CBF14" w14:textId="77777777" w:rsidR="00270064" w:rsidRPr="00885A2C" w:rsidRDefault="00270064" w:rsidP="00ED5C7E">
            <w:pPr>
              <w:pStyle w:val="B1"/>
              <w:ind w:left="0" w:firstLine="0"/>
              <w:jc w:val="center"/>
              <w:rPr>
                <w:rFonts w:eastAsiaTheme="minorEastAsia"/>
              </w:rPr>
            </w:pPr>
            <w:r w:rsidRPr="00885A2C">
              <w:rPr>
                <w:rFonts w:eastAsiaTheme="minorEastAsia"/>
              </w:rPr>
              <w:t>0.98</w:t>
            </w:r>
          </w:p>
        </w:tc>
        <w:tc>
          <w:tcPr>
            <w:tcW w:w="662" w:type="dxa"/>
            <w:tcBorders>
              <w:left w:val="single" w:sz="12" w:space="0" w:color="auto"/>
              <w:bottom w:val="single" w:sz="12" w:space="0" w:color="auto"/>
            </w:tcBorders>
            <w:shd w:val="clear" w:color="auto" w:fill="F2F2F2" w:themeFill="background1" w:themeFillShade="F2"/>
            <w:vAlign w:val="center"/>
          </w:tcPr>
          <w:p w14:paraId="564B6B62" w14:textId="77777777" w:rsidR="00270064" w:rsidRPr="00885A2C" w:rsidRDefault="00270064" w:rsidP="00ED5C7E">
            <w:pPr>
              <w:pStyle w:val="B1"/>
              <w:ind w:left="0" w:firstLine="0"/>
              <w:jc w:val="center"/>
              <w:rPr>
                <w:rFonts w:eastAsiaTheme="minorEastAsia"/>
              </w:rPr>
            </w:pPr>
            <w:r w:rsidRPr="00885A2C">
              <w:rPr>
                <w:rFonts w:eastAsiaTheme="minorEastAsia"/>
              </w:rPr>
              <w:t>0.95</w:t>
            </w:r>
          </w:p>
        </w:tc>
        <w:tc>
          <w:tcPr>
            <w:tcW w:w="662" w:type="dxa"/>
            <w:tcBorders>
              <w:bottom w:val="single" w:sz="12" w:space="0" w:color="auto"/>
              <w:right w:val="single" w:sz="12" w:space="0" w:color="auto"/>
            </w:tcBorders>
            <w:vAlign w:val="center"/>
          </w:tcPr>
          <w:p w14:paraId="26637807" w14:textId="77777777" w:rsidR="00270064" w:rsidRPr="00885A2C" w:rsidRDefault="00270064" w:rsidP="00ED5C7E">
            <w:pPr>
              <w:pStyle w:val="B1"/>
              <w:ind w:left="0" w:firstLine="0"/>
              <w:jc w:val="center"/>
              <w:rPr>
                <w:rFonts w:eastAsiaTheme="minorEastAsia"/>
              </w:rPr>
            </w:pPr>
            <w:r w:rsidRPr="00885A2C">
              <w:rPr>
                <w:rFonts w:eastAsiaTheme="minorEastAsia"/>
              </w:rPr>
              <w:t>0.99</w:t>
            </w:r>
          </w:p>
        </w:tc>
        <w:tc>
          <w:tcPr>
            <w:tcW w:w="662" w:type="dxa"/>
            <w:tcBorders>
              <w:left w:val="single" w:sz="12" w:space="0" w:color="auto"/>
              <w:bottom w:val="single" w:sz="12" w:space="0" w:color="auto"/>
            </w:tcBorders>
            <w:shd w:val="clear" w:color="auto" w:fill="F2F2F2" w:themeFill="background1" w:themeFillShade="F2"/>
            <w:vAlign w:val="center"/>
          </w:tcPr>
          <w:p w14:paraId="51006DD2" w14:textId="77777777" w:rsidR="00270064" w:rsidRPr="00885A2C" w:rsidRDefault="00270064" w:rsidP="00ED5C7E">
            <w:pPr>
              <w:pStyle w:val="B1"/>
              <w:ind w:left="0" w:firstLine="0"/>
              <w:jc w:val="center"/>
              <w:rPr>
                <w:rFonts w:eastAsiaTheme="minorEastAsia"/>
              </w:rPr>
            </w:pPr>
            <w:r w:rsidRPr="00885A2C">
              <w:rPr>
                <w:rFonts w:eastAsiaTheme="minorEastAsia"/>
              </w:rPr>
              <w:t>0.93</w:t>
            </w:r>
          </w:p>
        </w:tc>
        <w:tc>
          <w:tcPr>
            <w:tcW w:w="662" w:type="dxa"/>
            <w:tcBorders>
              <w:bottom w:val="single" w:sz="12" w:space="0" w:color="auto"/>
              <w:right w:val="single" w:sz="12" w:space="0" w:color="auto"/>
            </w:tcBorders>
            <w:vAlign w:val="center"/>
          </w:tcPr>
          <w:p w14:paraId="188203DB" w14:textId="77777777" w:rsidR="00270064" w:rsidRPr="00885A2C" w:rsidRDefault="00270064" w:rsidP="00ED5C7E">
            <w:pPr>
              <w:pStyle w:val="B1"/>
              <w:ind w:left="0" w:firstLine="0"/>
              <w:jc w:val="center"/>
              <w:rPr>
                <w:rFonts w:eastAsiaTheme="minorEastAsia"/>
              </w:rPr>
            </w:pPr>
            <w:r w:rsidRPr="00885A2C">
              <w:rPr>
                <w:rFonts w:eastAsiaTheme="minorEastAsia"/>
              </w:rPr>
              <w:t>0.99</w:t>
            </w:r>
          </w:p>
        </w:tc>
      </w:tr>
      <w:tr w:rsidR="00270064" w:rsidRPr="0025003B" w14:paraId="3CF0BA91" w14:textId="77777777" w:rsidTr="00ED5C7E">
        <w:trPr>
          <w:trHeight w:val="400"/>
        </w:trPr>
        <w:tc>
          <w:tcPr>
            <w:tcW w:w="1013" w:type="dxa"/>
            <w:vMerge w:val="restart"/>
            <w:tcBorders>
              <w:top w:val="single" w:sz="12" w:space="0" w:color="auto"/>
              <w:left w:val="single" w:sz="12" w:space="0" w:color="auto"/>
              <w:right w:val="single" w:sz="12" w:space="0" w:color="auto"/>
            </w:tcBorders>
            <w:vAlign w:val="center"/>
          </w:tcPr>
          <w:p w14:paraId="37D106B4" w14:textId="77777777" w:rsidR="00270064" w:rsidRPr="00885A2C" w:rsidRDefault="00270064" w:rsidP="00ED5C7E">
            <w:pPr>
              <w:pStyle w:val="B1"/>
              <w:ind w:left="0" w:firstLine="0"/>
              <w:jc w:val="center"/>
              <w:rPr>
                <w:rFonts w:eastAsiaTheme="minorEastAsia"/>
                <w:b/>
                <w:bCs/>
              </w:rPr>
            </w:pPr>
            <w:r w:rsidRPr="00885A2C">
              <w:rPr>
                <w:rFonts w:eastAsiaTheme="minorEastAsia"/>
                <w:b/>
                <w:bCs/>
              </w:rPr>
              <w:t>4</w:t>
            </w:r>
          </w:p>
        </w:tc>
        <w:tc>
          <w:tcPr>
            <w:tcW w:w="670" w:type="dxa"/>
            <w:tcBorders>
              <w:top w:val="single" w:sz="12" w:space="0" w:color="auto"/>
              <w:left w:val="single" w:sz="12" w:space="0" w:color="auto"/>
            </w:tcBorders>
            <w:shd w:val="clear" w:color="auto" w:fill="F2F2F2" w:themeFill="background1" w:themeFillShade="F2"/>
            <w:vAlign w:val="center"/>
          </w:tcPr>
          <w:p w14:paraId="68FAFE28"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 xml:space="preserve">0.94 </w:t>
            </w:r>
          </w:p>
        </w:tc>
        <w:tc>
          <w:tcPr>
            <w:tcW w:w="708" w:type="dxa"/>
            <w:tcBorders>
              <w:top w:val="single" w:sz="12" w:space="0" w:color="auto"/>
              <w:right w:val="single" w:sz="12" w:space="0" w:color="auto"/>
            </w:tcBorders>
            <w:vAlign w:val="center"/>
          </w:tcPr>
          <w:p w14:paraId="7FF52B67"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0.97</w:t>
            </w:r>
          </w:p>
        </w:tc>
        <w:tc>
          <w:tcPr>
            <w:tcW w:w="662" w:type="dxa"/>
            <w:tcBorders>
              <w:top w:val="single" w:sz="12" w:space="0" w:color="auto"/>
              <w:left w:val="single" w:sz="12" w:space="0" w:color="auto"/>
            </w:tcBorders>
            <w:shd w:val="clear" w:color="auto" w:fill="F2F2F2" w:themeFill="background1" w:themeFillShade="F2"/>
            <w:vAlign w:val="center"/>
          </w:tcPr>
          <w:p w14:paraId="7B8F1DAD"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 xml:space="preserve">0.95 </w:t>
            </w:r>
          </w:p>
        </w:tc>
        <w:tc>
          <w:tcPr>
            <w:tcW w:w="662" w:type="dxa"/>
            <w:tcBorders>
              <w:top w:val="single" w:sz="12" w:space="0" w:color="auto"/>
              <w:right w:val="single" w:sz="12" w:space="0" w:color="auto"/>
            </w:tcBorders>
            <w:vAlign w:val="center"/>
          </w:tcPr>
          <w:p w14:paraId="3C728171"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0.99</w:t>
            </w:r>
          </w:p>
        </w:tc>
        <w:tc>
          <w:tcPr>
            <w:tcW w:w="662" w:type="dxa"/>
            <w:tcBorders>
              <w:top w:val="single" w:sz="12" w:space="0" w:color="auto"/>
              <w:left w:val="single" w:sz="12" w:space="0" w:color="auto"/>
            </w:tcBorders>
            <w:shd w:val="clear" w:color="auto" w:fill="F2F2F2" w:themeFill="background1" w:themeFillShade="F2"/>
            <w:vAlign w:val="center"/>
          </w:tcPr>
          <w:p w14:paraId="0FDC8ED1"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0.95</w:t>
            </w:r>
          </w:p>
        </w:tc>
        <w:tc>
          <w:tcPr>
            <w:tcW w:w="662" w:type="dxa"/>
            <w:tcBorders>
              <w:top w:val="single" w:sz="12" w:space="0" w:color="auto"/>
              <w:right w:val="single" w:sz="12" w:space="0" w:color="auto"/>
            </w:tcBorders>
            <w:vAlign w:val="center"/>
          </w:tcPr>
          <w:p w14:paraId="1B5F9556"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0.99</w:t>
            </w:r>
          </w:p>
        </w:tc>
      </w:tr>
      <w:tr w:rsidR="00270064" w:rsidRPr="0025003B" w14:paraId="703AC5BC" w14:textId="77777777" w:rsidTr="00ED5C7E">
        <w:trPr>
          <w:trHeight w:val="399"/>
        </w:trPr>
        <w:tc>
          <w:tcPr>
            <w:tcW w:w="1013" w:type="dxa"/>
            <w:vMerge/>
            <w:tcBorders>
              <w:left w:val="single" w:sz="12" w:space="0" w:color="auto"/>
              <w:bottom w:val="single" w:sz="12" w:space="0" w:color="auto"/>
              <w:right w:val="single" w:sz="12" w:space="0" w:color="auto"/>
            </w:tcBorders>
            <w:vAlign w:val="center"/>
          </w:tcPr>
          <w:p w14:paraId="7A321A99" w14:textId="77777777" w:rsidR="00270064" w:rsidRPr="00885A2C" w:rsidRDefault="00270064" w:rsidP="00ED5C7E">
            <w:pPr>
              <w:pStyle w:val="B1"/>
              <w:ind w:left="0" w:firstLine="0"/>
              <w:jc w:val="center"/>
              <w:rPr>
                <w:rFonts w:eastAsiaTheme="minorEastAsia"/>
                <w:b/>
                <w:bCs/>
              </w:rPr>
            </w:pPr>
          </w:p>
        </w:tc>
        <w:tc>
          <w:tcPr>
            <w:tcW w:w="670" w:type="dxa"/>
            <w:tcBorders>
              <w:left w:val="single" w:sz="12" w:space="0" w:color="auto"/>
              <w:bottom w:val="single" w:sz="12" w:space="0" w:color="auto"/>
            </w:tcBorders>
            <w:shd w:val="clear" w:color="auto" w:fill="F2F2F2" w:themeFill="background1" w:themeFillShade="F2"/>
            <w:vAlign w:val="center"/>
          </w:tcPr>
          <w:p w14:paraId="6F335C2F" w14:textId="77777777" w:rsidR="00270064" w:rsidRPr="00885A2C" w:rsidRDefault="00270064" w:rsidP="00ED5C7E">
            <w:pPr>
              <w:pStyle w:val="B1"/>
              <w:ind w:left="0" w:firstLine="0"/>
              <w:jc w:val="center"/>
              <w:rPr>
                <w:rFonts w:eastAsiaTheme="minorEastAsia"/>
              </w:rPr>
            </w:pPr>
            <w:r w:rsidRPr="00885A2C">
              <w:rPr>
                <w:rFonts w:eastAsiaTheme="minorEastAsia"/>
              </w:rPr>
              <w:t>0.98</w:t>
            </w:r>
          </w:p>
        </w:tc>
        <w:tc>
          <w:tcPr>
            <w:tcW w:w="708" w:type="dxa"/>
            <w:tcBorders>
              <w:bottom w:val="single" w:sz="12" w:space="0" w:color="auto"/>
              <w:right w:val="single" w:sz="12" w:space="0" w:color="auto"/>
            </w:tcBorders>
            <w:vAlign w:val="center"/>
          </w:tcPr>
          <w:p w14:paraId="206479FA" w14:textId="77777777" w:rsidR="00270064" w:rsidRPr="00885A2C" w:rsidRDefault="00270064" w:rsidP="00ED5C7E">
            <w:pPr>
              <w:pStyle w:val="B1"/>
              <w:ind w:left="0" w:firstLine="0"/>
              <w:jc w:val="center"/>
              <w:rPr>
                <w:rFonts w:eastAsiaTheme="minorEastAsia"/>
              </w:rPr>
            </w:pPr>
            <w:r w:rsidRPr="00885A2C">
              <w:rPr>
                <w:rFonts w:eastAsiaTheme="minorEastAsia"/>
              </w:rPr>
              <w:t>0.99</w:t>
            </w:r>
          </w:p>
        </w:tc>
        <w:tc>
          <w:tcPr>
            <w:tcW w:w="662" w:type="dxa"/>
            <w:tcBorders>
              <w:left w:val="single" w:sz="12" w:space="0" w:color="auto"/>
              <w:bottom w:val="single" w:sz="12" w:space="0" w:color="auto"/>
            </w:tcBorders>
            <w:shd w:val="clear" w:color="auto" w:fill="F2F2F2" w:themeFill="background1" w:themeFillShade="F2"/>
            <w:vAlign w:val="center"/>
          </w:tcPr>
          <w:p w14:paraId="49A82BE2" w14:textId="77777777" w:rsidR="00270064" w:rsidRPr="00885A2C" w:rsidRDefault="00270064" w:rsidP="00ED5C7E">
            <w:pPr>
              <w:pStyle w:val="B1"/>
              <w:ind w:left="0" w:firstLine="0"/>
              <w:jc w:val="center"/>
              <w:rPr>
                <w:rFonts w:eastAsiaTheme="minorEastAsia"/>
              </w:rPr>
            </w:pPr>
            <w:r w:rsidRPr="00885A2C">
              <w:rPr>
                <w:rFonts w:eastAsiaTheme="minorEastAsia"/>
              </w:rPr>
              <w:t>0.97</w:t>
            </w:r>
          </w:p>
        </w:tc>
        <w:tc>
          <w:tcPr>
            <w:tcW w:w="662" w:type="dxa"/>
            <w:tcBorders>
              <w:bottom w:val="single" w:sz="12" w:space="0" w:color="auto"/>
              <w:right w:val="single" w:sz="12" w:space="0" w:color="auto"/>
            </w:tcBorders>
            <w:vAlign w:val="center"/>
          </w:tcPr>
          <w:p w14:paraId="53A8628E" w14:textId="77777777" w:rsidR="00270064" w:rsidRPr="00885A2C" w:rsidRDefault="00270064" w:rsidP="00ED5C7E">
            <w:pPr>
              <w:pStyle w:val="B1"/>
              <w:ind w:left="0" w:firstLine="0"/>
              <w:jc w:val="center"/>
              <w:rPr>
                <w:rFonts w:eastAsiaTheme="minorEastAsia"/>
              </w:rPr>
            </w:pPr>
            <w:r w:rsidRPr="00885A2C">
              <w:rPr>
                <w:rFonts w:eastAsiaTheme="minorEastAsia"/>
              </w:rPr>
              <w:t>0.99</w:t>
            </w:r>
          </w:p>
        </w:tc>
        <w:tc>
          <w:tcPr>
            <w:tcW w:w="662" w:type="dxa"/>
            <w:tcBorders>
              <w:left w:val="single" w:sz="12" w:space="0" w:color="auto"/>
              <w:bottom w:val="single" w:sz="12" w:space="0" w:color="auto"/>
            </w:tcBorders>
            <w:shd w:val="clear" w:color="auto" w:fill="F2F2F2" w:themeFill="background1" w:themeFillShade="F2"/>
            <w:vAlign w:val="center"/>
          </w:tcPr>
          <w:p w14:paraId="7DD9B92C" w14:textId="77777777" w:rsidR="00270064" w:rsidRPr="00885A2C" w:rsidRDefault="00270064" w:rsidP="00ED5C7E">
            <w:pPr>
              <w:pStyle w:val="B1"/>
              <w:ind w:left="0" w:firstLine="0"/>
              <w:rPr>
                <w:rFonts w:eastAsiaTheme="minorEastAsia"/>
              </w:rPr>
            </w:pPr>
            <w:r w:rsidRPr="00885A2C">
              <w:rPr>
                <w:rFonts w:eastAsiaTheme="minorEastAsia"/>
              </w:rPr>
              <w:t>0.96</w:t>
            </w:r>
          </w:p>
        </w:tc>
        <w:tc>
          <w:tcPr>
            <w:tcW w:w="662" w:type="dxa"/>
            <w:tcBorders>
              <w:bottom w:val="single" w:sz="12" w:space="0" w:color="auto"/>
              <w:right w:val="single" w:sz="12" w:space="0" w:color="auto"/>
            </w:tcBorders>
            <w:vAlign w:val="center"/>
          </w:tcPr>
          <w:p w14:paraId="24A1DA27" w14:textId="77777777" w:rsidR="00270064" w:rsidRPr="00885A2C" w:rsidRDefault="00270064" w:rsidP="00ED5C7E">
            <w:pPr>
              <w:pStyle w:val="B1"/>
              <w:ind w:left="0" w:firstLine="0"/>
              <w:jc w:val="center"/>
              <w:rPr>
                <w:rFonts w:eastAsiaTheme="minorEastAsia"/>
              </w:rPr>
            </w:pPr>
            <w:r w:rsidRPr="00885A2C">
              <w:rPr>
                <w:rFonts w:eastAsiaTheme="minorEastAsia"/>
              </w:rPr>
              <w:t>0.99</w:t>
            </w:r>
          </w:p>
        </w:tc>
      </w:tr>
      <w:tr w:rsidR="00270064" w:rsidRPr="0025003B" w14:paraId="39B6B3AB" w14:textId="77777777" w:rsidTr="00ED5C7E">
        <w:trPr>
          <w:trHeight w:val="400"/>
        </w:trPr>
        <w:tc>
          <w:tcPr>
            <w:tcW w:w="1013" w:type="dxa"/>
            <w:vMerge w:val="restart"/>
            <w:tcBorders>
              <w:top w:val="single" w:sz="12" w:space="0" w:color="auto"/>
              <w:left w:val="single" w:sz="12" w:space="0" w:color="auto"/>
              <w:right w:val="single" w:sz="12" w:space="0" w:color="auto"/>
            </w:tcBorders>
            <w:vAlign w:val="center"/>
          </w:tcPr>
          <w:p w14:paraId="19C0A6A6" w14:textId="77777777" w:rsidR="00270064" w:rsidRPr="00885A2C" w:rsidRDefault="00270064" w:rsidP="00ED5C7E">
            <w:pPr>
              <w:pStyle w:val="B1"/>
              <w:ind w:left="0" w:firstLine="0"/>
              <w:jc w:val="center"/>
              <w:rPr>
                <w:rFonts w:eastAsiaTheme="minorEastAsia"/>
                <w:b/>
                <w:bCs/>
              </w:rPr>
            </w:pPr>
            <w:r w:rsidRPr="00885A2C">
              <w:rPr>
                <w:rFonts w:eastAsiaTheme="minorEastAsia"/>
                <w:b/>
                <w:bCs/>
              </w:rPr>
              <w:t>6</w:t>
            </w:r>
          </w:p>
        </w:tc>
        <w:tc>
          <w:tcPr>
            <w:tcW w:w="670" w:type="dxa"/>
            <w:tcBorders>
              <w:top w:val="single" w:sz="12" w:space="0" w:color="auto"/>
              <w:left w:val="single" w:sz="12" w:space="0" w:color="auto"/>
            </w:tcBorders>
            <w:shd w:val="clear" w:color="auto" w:fill="F2F2F2" w:themeFill="background1" w:themeFillShade="F2"/>
            <w:vAlign w:val="center"/>
          </w:tcPr>
          <w:p w14:paraId="0EC5F0C5"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0.96</w:t>
            </w:r>
          </w:p>
        </w:tc>
        <w:tc>
          <w:tcPr>
            <w:tcW w:w="708" w:type="dxa"/>
            <w:tcBorders>
              <w:top w:val="single" w:sz="12" w:space="0" w:color="auto"/>
              <w:right w:val="single" w:sz="12" w:space="0" w:color="auto"/>
            </w:tcBorders>
            <w:vAlign w:val="center"/>
          </w:tcPr>
          <w:p w14:paraId="5AB26D76"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0.98</w:t>
            </w:r>
          </w:p>
        </w:tc>
        <w:tc>
          <w:tcPr>
            <w:tcW w:w="662" w:type="dxa"/>
            <w:tcBorders>
              <w:top w:val="single" w:sz="12" w:space="0" w:color="auto"/>
              <w:left w:val="single" w:sz="12" w:space="0" w:color="auto"/>
            </w:tcBorders>
            <w:shd w:val="clear" w:color="auto" w:fill="F2F2F2" w:themeFill="background1" w:themeFillShade="F2"/>
            <w:vAlign w:val="center"/>
          </w:tcPr>
          <w:p w14:paraId="0A1E350B"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0.97</w:t>
            </w:r>
          </w:p>
        </w:tc>
        <w:tc>
          <w:tcPr>
            <w:tcW w:w="662" w:type="dxa"/>
            <w:tcBorders>
              <w:top w:val="single" w:sz="12" w:space="0" w:color="auto"/>
              <w:right w:val="single" w:sz="12" w:space="0" w:color="auto"/>
            </w:tcBorders>
            <w:vAlign w:val="center"/>
          </w:tcPr>
          <w:p w14:paraId="43E58D0F"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0.99</w:t>
            </w:r>
          </w:p>
        </w:tc>
        <w:tc>
          <w:tcPr>
            <w:tcW w:w="662" w:type="dxa"/>
            <w:tcBorders>
              <w:top w:val="single" w:sz="12" w:space="0" w:color="auto"/>
              <w:left w:val="single" w:sz="12" w:space="0" w:color="auto"/>
            </w:tcBorders>
            <w:shd w:val="clear" w:color="auto" w:fill="F2F2F2" w:themeFill="background1" w:themeFillShade="F2"/>
            <w:vAlign w:val="center"/>
          </w:tcPr>
          <w:p w14:paraId="58615CC7"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0.97</w:t>
            </w:r>
          </w:p>
        </w:tc>
        <w:tc>
          <w:tcPr>
            <w:tcW w:w="662" w:type="dxa"/>
            <w:tcBorders>
              <w:top w:val="single" w:sz="12" w:space="0" w:color="auto"/>
              <w:right w:val="single" w:sz="12" w:space="0" w:color="auto"/>
            </w:tcBorders>
            <w:vAlign w:val="center"/>
          </w:tcPr>
          <w:p w14:paraId="2A312073" w14:textId="77777777" w:rsidR="00270064" w:rsidRPr="00885A2C" w:rsidRDefault="00270064" w:rsidP="00ED5C7E">
            <w:pPr>
              <w:pStyle w:val="B1"/>
              <w:ind w:left="0" w:firstLine="0"/>
              <w:jc w:val="center"/>
              <w:rPr>
                <w:rFonts w:eastAsiaTheme="minorEastAsia"/>
                <w:color w:val="BF8F00" w:themeColor="accent4" w:themeShade="BF"/>
              </w:rPr>
            </w:pPr>
            <w:r w:rsidRPr="00885A2C">
              <w:rPr>
                <w:rFonts w:eastAsiaTheme="minorEastAsia"/>
                <w:color w:val="BF8F00" w:themeColor="accent4" w:themeShade="BF"/>
              </w:rPr>
              <w:t>0.99</w:t>
            </w:r>
          </w:p>
        </w:tc>
      </w:tr>
      <w:tr w:rsidR="00270064" w:rsidRPr="0025003B" w14:paraId="403CF4FD" w14:textId="77777777" w:rsidTr="00ED5C7E">
        <w:trPr>
          <w:trHeight w:val="399"/>
        </w:trPr>
        <w:tc>
          <w:tcPr>
            <w:tcW w:w="1013" w:type="dxa"/>
            <w:vMerge/>
            <w:tcBorders>
              <w:left w:val="single" w:sz="12" w:space="0" w:color="auto"/>
              <w:bottom w:val="single" w:sz="12" w:space="0" w:color="auto"/>
              <w:right w:val="single" w:sz="12" w:space="0" w:color="auto"/>
            </w:tcBorders>
            <w:vAlign w:val="center"/>
          </w:tcPr>
          <w:p w14:paraId="3117836F" w14:textId="77777777" w:rsidR="00270064" w:rsidRPr="00885A2C" w:rsidRDefault="00270064" w:rsidP="00ED5C7E">
            <w:pPr>
              <w:pStyle w:val="B1"/>
              <w:ind w:left="0" w:firstLine="0"/>
              <w:jc w:val="center"/>
              <w:rPr>
                <w:rFonts w:eastAsiaTheme="minorEastAsia"/>
                <w:b/>
                <w:bCs/>
              </w:rPr>
            </w:pPr>
          </w:p>
        </w:tc>
        <w:tc>
          <w:tcPr>
            <w:tcW w:w="670" w:type="dxa"/>
            <w:tcBorders>
              <w:left w:val="single" w:sz="12" w:space="0" w:color="auto"/>
              <w:bottom w:val="single" w:sz="12" w:space="0" w:color="auto"/>
            </w:tcBorders>
            <w:shd w:val="clear" w:color="auto" w:fill="F2F2F2" w:themeFill="background1" w:themeFillShade="F2"/>
            <w:vAlign w:val="center"/>
          </w:tcPr>
          <w:p w14:paraId="6E1A0AC5" w14:textId="77777777" w:rsidR="00270064" w:rsidRPr="00885A2C" w:rsidRDefault="00270064" w:rsidP="00ED5C7E">
            <w:pPr>
              <w:pStyle w:val="B1"/>
              <w:ind w:left="0" w:firstLine="0"/>
              <w:jc w:val="center"/>
              <w:rPr>
                <w:rFonts w:eastAsiaTheme="minorEastAsia"/>
              </w:rPr>
            </w:pPr>
            <w:r w:rsidRPr="00885A2C">
              <w:rPr>
                <w:rFonts w:eastAsiaTheme="minorEastAsia"/>
              </w:rPr>
              <w:t>0.99</w:t>
            </w:r>
          </w:p>
        </w:tc>
        <w:tc>
          <w:tcPr>
            <w:tcW w:w="708" w:type="dxa"/>
            <w:tcBorders>
              <w:bottom w:val="single" w:sz="12" w:space="0" w:color="auto"/>
              <w:right w:val="single" w:sz="12" w:space="0" w:color="auto"/>
            </w:tcBorders>
            <w:vAlign w:val="center"/>
          </w:tcPr>
          <w:p w14:paraId="781C1269" w14:textId="77777777" w:rsidR="00270064" w:rsidRPr="00885A2C" w:rsidRDefault="00270064" w:rsidP="00ED5C7E">
            <w:pPr>
              <w:pStyle w:val="B1"/>
              <w:ind w:left="0" w:firstLine="0"/>
              <w:jc w:val="center"/>
              <w:rPr>
                <w:rFonts w:eastAsiaTheme="minorEastAsia"/>
              </w:rPr>
            </w:pPr>
            <w:r w:rsidRPr="00885A2C">
              <w:rPr>
                <w:rFonts w:eastAsiaTheme="minorEastAsia"/>
              </w:rPr>
              <w:t>0.99</w:t>
            </w:r>
          </w:p>
        </w:tc>
        <w:tc>
          <w:tcPr>
            <w:tcW w:w="662" w:type="dxa"/>
            <w:tcBorders>
              <w:left w:val="single" w:sz="12" w:space="0" w:color="auto"/>
              <w:bottom w:val="single" w:sz="12" w:space="0" w:color="auto"/>
            </w:tcBorders>
            <w:shd w:val="clear" w:color="auto" w:fill="F2F2F2" w:themeFill="background1" w:themeFillShade="F2"/>
            <w:vAlign w:val="center"/>
          </w:tcPr>
          <w:p w14:paraId="67FB473E" w14:textId="77777777" w:rsidR="00270064" w:rsidRPr="00885A2C" w:rsidRDefault="00270064" w:rsidP="00ED5C7E">
            <w:pPr>
              <w:pStyle w:val="B1"/>
              <w:ind w:left="0" w:firstLine="0"/>
              <w:jc w:val="center"/>
              <w:rPr>
                <w:rFonts w:eastAsiaTheme="minorEastAsia"/>
              </w:rPr>
            </w:pPr>
            <w:r w:rsidRPr="00885A2C">
              <w:rPr>
                <w:rFonts w:eastAsiaTheme="minorEastAsia"/>
              </w:rPr>
              <w:t>0.99</w:t>
            </w:r>
          </w:p>
        </w:tc>
        <w:tc>
          <w:tcPr>
            <w:tcW w:w="662" w:type="dxa"/>
            <w:tcBorders>
              <w:bottom w:val="single" w:sz="12" w:space="0" w:color="auto"/>
              <w:right w:val="single" w:sz="12" w:space="0" w:color="auto"/>
            </w:tcBorders>
            <w:vAlign w:val="center"/>
          </w:tcPr>
          <w:p w14:paraId="2DE91487" w14:textId="77777777" w:rsidR="00270064" w:rsidRPr="00885A2C" w:rsidRDefault="00270064" w:rsidP="00ED5C7E">
            <w:pPr>
              <w:pStyle w:val="B1"/>
              <w:ind w:left="0" w:firstLine="0"/>
              <w:jc w:val="center"/>
              <w:rPr>
                <w:rFonts w:eastAsiaTheme="minorEastAsia"/>
              </w:rPr>
            </w:pPr>
            <w:r w:rsidRPr="00885A2C">
              <w:rPr>
                <w:rFonts w:eastAsiaTheme="minorEastAsia"/>
              </w:rPr>
              <w:t>0.99</w:t>
            </w:r>
          </w:p>
        </w:tc>
        <w:tc>
          <w:tcPr>
            <w:tcW w:w="662" w:type="dxa"/>
            <w:tcBorders>
              <w:left w:val="single" w:sz="12" w:space="0" w:color="auto"/>
              <w:bottom w:val="single" w:sz="12" w:space="0" w:color="auto"/>
            </w:tcBorders>
            <w:shd w:val="clear" w:color="auto" w:fill="F2F2F2" w:themeFill="background1" w:themeFillShade="F2"/>
            <w:vAlign w:val="center"/>
          </w:tcPr>
          <w:p w14:paraId="61C5544F" w14:textId="77777777" w:rsidR="00270064" w:rsidRPr="00885A2C" w:rsidRDefault="00270064" w:rsidP="00ED5C7E">
            <w:pPr>
              <w:pStyle w:val="B1"/>
              <w:ind w:left="0" w:firstLine="0"/>
              <w:jc w:val="center"/>
              <w:rPr>
                <w:rFonts w:eastAsiaTheme="minorEastAsia"/>
              </w:rPr>
            </w:pPr>
            <w:r w:rsidRPr="00885A2C">
              <w:rPr>
                <w:rFonts w:eastAsiaTheme="minorEastAsia"/>
              </w:rPr>
              <w:t>0.98</w:t>
            </w:r>
          </w:p>
        </w:tc>
        <w:tc>
          <w:tcPr>
            <w:tcW w:w="662" w:type="dxa"/>
            <w:tcBorders>
              <w:bottom w:val="single" w:sz="12" w:space="0" w:color="auto"/>
              <w:right w:val="single" w:sz="12" w:space="0" w:color="auto"/>
            </w:tcBorders>
            <w:vAlign w:val="center"/>
          </w:tcPr>
          <w:p w14:paraId="6A404FA9" w14:textId="77777777" w:rsidR="00270064" w:rsidRPr="00885A2C" w:rsidRDefault="00270064" w:rsidP="00ED5C7E">
            <w:pPr>
              <w:pStyle w:val="B1"/>
              <w:ind w:left="0" w:firstLine="0"/>
              <w:jc w:val="center"/>
              <w:rPr>
                <w:rFonts w:eastAsiaTheme="minorEastAsia"/>
              </w:rPr>
            </w:pPr>
            <w:r w:rsidRPr="00885A2C">
              <w:rPr>
                <w:rFonts w:eastAsiaTheme="minorEastAsia"/>
              </w:rPr>
              <w:t>0.99</w:t>
            </w:r>
          </w:p>
        </w:tc>
      </w:tr>
    </w:tbl>
    <w:p w14:paraId="0BAFD571" w14:textId="77777777" w:rsidR="00270064" w:rsidRPr="00885A2C" w:rsidRDefault="00270064" w:rsidP="00A56D74">
      <w:pPr>
        <w:rPr>
          <w:rFonts w:cs="Times New Roman"/>
          <w:szCs w:val="20"/>
        </w:rPr>
      </w:pPr>
    </w:p>
    <w:p w14:paraId="2AC315DE" w14:textId="77777777" w:rsidR="00E71967" w:rsidRPr="00885A2C" w:rsidRDefault="00E71967" w:rsidP="00A56D74">
      <w:pPr>
        <w:rPr>
          <w:rFonts w:cs="Times New Roman"/>
          <w:szCs w:val="20"/>
        </w:rPr>
      </w:pPr>
    </w:p>
    <w:p w14:paraId="7E87288D" w14:textId="77777777" w:rsidR="00270064" w:rsidRPr="00885A2C" w:rsidRDefault="00270064" w:rsidP="00A56D74">
      <w:pPr>
        <w:rPr>
          <w:rFonts w:cs="Times New Roman"/>
          <w:szCs w:val="20"/>
        </w:rPr>
      </w:pPr>
    </w:p>
    <w:p w14:paraId="3116FDEC" w14:textId="328132BE" w:rsidR="00C670CC" w:rsidRPr="00885A2C" w:rsidRDefault="0028055E" w:rsidP="00C670CC">
      <w:pPr>
        <w:pStyle w:val="RAN4H3"/>
        <w:numPr>
          <w:ilvl w:val="0"/>
          <w:numId w:val="0"/>
        </w:numPr>
        <w:ind w:left="929"/>
        <w:rPr>
          <w:rFonts w:ascii="Times New Roman" w:hAnsi="Times New Roman" w:cs="Times New Roman"/>
          <w:sz w:val="20"/>
          <w:szCs w:val="20"/>
        </w:rPr>
      </w:pPr>
      <w:bookmarkStart w:id="32" w:name="_Ref182487483"/>
      <w:r w:rsidRPr="00885A2C">
        <w:rPr>
          <w:rFonts w:ascii="Times New Roman" w:hAnsi="Times New Roman" w:cs="Times New Roman"/>
          <w:noProof/>
          <w:sz w:val="20"/>
          <w:szCs w:val="20"/>
        </w:rPr>
        <mc:AlternateContent>
          <mc:Choice Requires="wps">
            <w:drawing>
              <wp:anchor distT="0" distB="0" distL="114300" distR="114300" simplePos="0" relativeHeight="251658243" behindDoc="0" locked="0" layoutInCell="1" allowOverlap="1" wp14:anchorId="001CC1AD" wp14:editId="3E366B22">
                <wp:simplePos x="0" y="0"/>
                <wp:positionH relativeFrom="column">
                  <wp:posOffset>3848100</wp:posOffset>
                </wp:positionH>
                <wp:positionV relativeFrom="paragraph">
                  <wp:posOffset>220980</wp:posOffset>
                </wp:positionV>
                <wp:extent cx="2468880" cy="1546860"/>
                <wp:effectExtent l="0" t="0" r="26670" b="15240"/>
                <wp:wrapNone/>
                <wp:docPr id="1966535429" name="Text Box 3"/>
                <wp:cNvGraphicFramePr/>
                <a:graphic xmlns:a="http://schemas.openxmlformats.org/drawingml/2006/main">
                  <a:graphicData uri="http://schemas.microsoft.com/office/word/2010/wordprocessingShape">
                    <wps:wsp>
                      <wps:cNvSpPr txBox="1"/>
                      <wps:spPr>
                        <a:xfrm>
                          <a:off x="0" y="0"/>
                          <a:ext cx="2468880" cy="1546860"/>
                        </a:xfrm>
                        <a:prstGeom prst="rect">
                          <a:avLst/>
                        </a:prstGeom>
                        <a:noFill/>
                        <a:ln>
                          <a:solidFill>
                            <a:schemeClr val="tx1"/>
                          </a:solidFill>
                          <a:prstDash val="lgDash"/>
                        </a:ln>
                      </wps:spPr>
                      <wps:txbx>
                        <w:txbxContent>
                          <w:p w14:paraId="0550DBA5" w14:textId="77777777" w:rsidR="00F7094F" w:rsidRDefault="00F7094F" w:rsidP="00F7094F">
                            <w:pPr>
                              <w:ind w:firstLine="720"/>
                              <w:rPr>
                                <w:rFonts w:cstheme="minorHAnsi"/>
                                <w:szCs w:val="20"/>
                              </w:rPr>
                            </w:pPr>
                          </w:p>
                          <w:p w14:paraId="607B6F67" w14:textId="03022BA4" w:rsidR="00AB5DA3" w:rsidRPr="00350E72" w:rsidRDefault="00AB5DA3" w:rsidP="00F7094F">
                            <w:pPr>
                              <w:ind w:firstLine="720"/>
                              <w:rPr>
                                <w:rFonts w:cstheme="minorHAnsi"/>
                                <w:szCs w:val="20"/>
                              </w:rPr>
                            </w:pPr>
                            <w:r w:rsidRPr="00350E72">
                              <w:rPr>
                                <w:rFonts w:cstheme="minorHAnsi"/>
                                <w:szCs w:val="20"/>
                              </w:rPr>
                              <w:t xml:space="preserve">Legend for </w:t>
                            </w:r>
                            <w:r w:rsidRPr="00350E72">
                              <w:rPr>
                                <w:rFonts w:cstheme="minorHAnsi"/>
                                <w:szCs w:val="20"/>
                              </w:rPr>
                              <w:fldChar w:fldCharType="begin"/>
                            </w:r>
                            <w:r w:rsidRPr="00350E72">
                              <w:rPr>
                                <w:rFonts w:cstheme="minorHAnsi"/>
                                <w:szCs w:val="20"/>
                              </w:rPr>
                              <w:instrText xml:space="preserve"> REF _Ref193377018 \h </w:instrText>
                            </w:r>
                            <w:r w:rsidR="00350E72" w:rsidRPr="00350E72">
                              <w:rPr>
                                <w:rFonts w:cstheme="minorHAnsi"/>
                                <w:szCs w:val="20"/>
                              </w:rPr>
                              <w:instrText xml:space="preserve"> \* MERGEFORMAT </w:instrText>
                            </w:r>
                            <w:r w:rsidRPr="00350E72">
                              <w:rPr>
                                <w:rFonts w:cstheme="minorHAnsi"/>
                                <w:szCs w:val="20"/>
                              </w:rPr>
                            </w:r>
                            <w:r w:rsidRPr="00350E72">
                              <w:rPr>
                                <w:rFonts w:cstheme="minorHAnsi"/>
                                <w:szCs w:val="20"/>
                              </w:rPr>
                              <w:fldChar w:fldCharType="separate"/>
                            </w:r>
                            <w:r w:rsidRPr="00350E72">
                              <w:rPr>
                                <w:rFonts w:cs="Times New Roman"/>
                                <w:szCs w:val="20"/>
                              </w:rPr>
                              <w:t xml:space="preserve">Table </w:t>
                            </w:r>
                            <w:r w:rsidRPr="00350E72">
                              <w:rPr>
                                <w:rFonts w:cs="Times New Roman"/>
                                <w:noProof/>
                                <w:szCs w:val="20"/>
                              </w:rPr>
                              <w:t>1</w:t>
                            </w:r>
                            <w:r w:rsidRPr="00350E72">
                              <w:rPr>
                                <w:rFonts w:cstheme="minorHAnsi"/>
                                <w:szCs w:val="20"/>
                              </w:rPr>
                              <w:fldChar w:fldCharType="end"/>
                            </w:r>
                            <w:r w:rsidR="00350E72" w:rsidRPr="00350E72">
                              <w:rPr>
                                <w:rFonts w:cstheme="minorHAnsi"/>
                                <w:szCs w:val="20"/>
                              </w:rPr>
                              <w:t xml:space="preserve"> </w:t>
                            </w:r>
                            <w:r w:rsidRPr="00350E72">
                              <w:rPr>
                                <w:rFonts w:cstheme="minorHAnsi"/>
                                <w:szCs w:val="20"/>
                              </w:rPr>
                              <w:t>cell layout</w:t>
                            </w:r>
                          </w:p>
                          <w:tbl>
                            <w:tblPr>
                              <w:tblStyle w:val="TableGridLight"/>
                              <w:tblW w:w="0" w:type="auto"/>
                              <w:tblInd w:w="450" w:type="dxa"/>
                              <w:tblLook w:val="04A0" w:firstRow="1" w:lastRow="0" w:firstColumn="1" w:lastColumn="0" w:noHBand="0" w:noVBand="1"/>
                            </w:tblPr>
                            <w:tblGrid>
                              <w:gridCol w:w="1357"/>
                              <w:gridCol w:w="1616"/>
                            </w:tblGrid>
                            <w:tr w:rsidR="00AB5DA3" w:rsidRPr="00863FE5" w14:paraId="2B1DCCDC" w14:textId="77777777" w:rsidTr="00E605AA">
                              <w:trPr>
                                <w:trHeight w:val="562"/>
                              </w:trPr>
                              <w:tc>
                                <w:tcPr>
                                  <w:tcW w:w="1357" w:type="dxa"/>
                                  <w:tcBorders>
                                    <w:top w:val="single" w:sz="12" w:space="0" w:color="auto"/>
                                    <w:left w:val="single" w:sz="12" w:space="0" w:color="auto"/>
                                  </w:tcBorders>
                                  <w:shd w:val="clear" w:color="auto" w:fill="F2F2F2" w:themeFill="background1" w:themeFillShade="F2"/>
                                  <w:vAlign w:val="center"/>
                                </w:tcPr>
                                <w:p w14:paraId="7A6DB907" w14:textId="51604741" w:rsidR="00AB5DA3" w:rsidRPr="00863FE5" w:rsidRDefault="00000000" w:rsidP="005178AF">
                                  <w:pPr>
                                    <w:ind w:left="360"/>
                                    <w:jc w:val="center"/>
                                    <w:rPr>
                                      <w:rFonts w:eastAsiaTheme="minorEastAsia" w:cstheme="minorHAnsi"/>
                                      <w:color w:val="BF8F00" w:themeColor="accent4" w:themeShade="BF"/>
                                      <w:sz w:val="18"/>
                                      <w:szCs w:val="18"/>
                                    </w:rPr>
                                  </w:pPr>
                                  <m:oMathPara>
                                    <m:oMath>
                                      <m:sSub>
                                        <m:sSubPr>
                                          <m:ctrlPr>
                                            <w:rPr>
                                              <w:rFonts w:ascii="Cambria Math" w:eastAsiaTheme="minorEastAsia" w:hAnsi="Cambria Math" w:cstheme="minorHAnsi"/>
                                              <w:color w:val="BF8F00" w:themeColor="accent4" w:themeShade="BF"/>
                                              <w:sz w:val="18"/>
                                              <w:szCs w:val="18"/>
                                            </w:rPr>
                                          </m:ctrlPr>
                                        </m:sSubPr>
                                        <m:e>
                                          <m:r>
                                            <w:rPr>
                                              <w:rFonts w:ascii="Cambria Math" w:eastAsiaTheme="minorEastAsia" w:hAnsi="Cambria Math" w:cstheme="minorHAnsi"/>
                                              <w:color w:val="BF8F00" w:themeColor="accent4" w:themeShade="BF"/>
                                              <w:sz w:val="18"/>
                                              <w:szCs w:val="18"/>
                                            </w:rPr>
                                            <m:t>S</m:t>
                                          </m:r>
                                        </m:e>
                                        <m:sub>
                                          <m:r>
                                            <w:rPr>
                                              <w:rFonts w:ascii="Cambria Math" w:eastAsiaTheme="minorEastAsia" w:hAnsi="Cambria Math" w:cstheme="minorHAnsi"/>
                                              <w:color w:val="BF8F00" w:themeColor="accent4" w:themeShade="BF"/>
                                              <w:sz w:val="18"/>
                                              <w:szCs w:val="18"/>
                                            </w:rPr>
                                            <m:t>w</m:t>
                                          </m:r>
                                          <m:r>
                                            <m:rPr>
                                              <m:sty m:val="p"/>
                                            </m:rPr>
                                            <w:rPr>
                                              <w:rFonts w:ascii="Cambria Math" w:eastAsiaTheme="minorEastAsia" w:hAnsi="Cambria Math" w:cstheme="minorHAnsi"/>
                                              <w:color w:val="BF8F00" w:themeColor="accent4" w:themeShade="BF"/>
                                              <w:sz w:val="18"/>
                                              <w:szCs w:val="18"/>
                                            </w:rPr>
                                            <m:t xml:space="preserve">,   with </m:t>
                                          </m:r>
                                          <m:r>
                                            <w:rPr>
                                              <w:rFonts w:ascii="Cambria Math" w:eastAsiaTheme="minorEastAsia" w:hAnsi="Cambria Math" w:cstheme="minorHAnsi"/>
                                              <w:color w:val="BF8F00" w:themeColor="accent4" w:themeShade="BF"/>
                                              <w:sz w:val="18"/>
                                              <w:szCs w:val="18"/>
                                            </w:rPr>
                                            <m:t>error</m:t>
                                          </m:r>
                                        </m:sub>
                                      </m:sSub>
                                    </m:oMath>
                                  </m:oMathPara>
                                </w:p>
                              </w:tc>
                              <w:tc>
                                <w:tcPr>
                                  <w:tcW w:w="1362" w:type="dxa"/>
                                  <w:tcBorders>
                                    <w:top w:val="single" w:sz="12" w:space="0" w:color="auto"/>
                                    <w:right w:val="single" w:sz="12" w:space="0" w:color="auto"/>
                                  </w:tcBorders>
                                  <w:vAlign w:val="center"/>
                                </w:tcPr>
                                <w:p w14:paraId="5E602FFC" w14:textId="4880B418" w:rsidR="00AB5DA3" w:rsidRPr="00863FE5" w:rsidRDefault="00000000" w:rsidP="003029D4">
                                  <w:pPr>
                                    <w:ind w:left="360"/>
                                    <w:rPr>
                                      <w:rFonts w:eastAsiaTheme="minorEastAsia" w:cstheme="minorHAnsi"/>
                                      <w:color w:val="BF8F00" w:themeColor="accent4" w:themeShade="BF"/>
                                      <w:sz w:val="18"/>
                                      <w:szCs w:val="18"/>
                                    </w:rPr>
                                  </w:pPr>
                                  <m:oMathPara>
                                    <m:oMath>
                                      <m:sSub>
                                        <m:sSubPr>
                                          <m:ctrlPr>
                                            <w:rPr>
                                              <w:rFonts w:ascii="Cambria Math" w:eastAsiaTheme="minorEastAsia" w:hAnsi="Cambria Math" w:cstheme="minorHAnsi"/>
                                              <w:color w:val="BF8F00" w:themeColor="accent4" w:themeShade="BF"/>
                                              <w:sz w:val="18"/>
                                              <w:szCs w:val="18"/>
                                            </w:rPr>
                                          </m:ctrlPr>
                                        </m:sSubPr>
                                        <m:e>
                                          <m:r>
                                            <w:rPr>
                                              <w:rFonts w:ascii="Cambria Math" w:eastAsiaTheme="minorEastAsia" w:hAnsi="Cambria Math" w:cstheme="minorHAnsi"/>
                                              <w:color w:val="BF8F00" w:themeColor="accent4" w:themeShade="BF"/>
                                              <w:sz w:val="18"/>
                                              <w:szCs w:val="18"/>
                                            </w:rPr>
                                            <m:t>S</m:t>
                                          </m:r>
                                        </m:e>
                                        <m:sub>
                                          <m:r>
                                            <w:rPr>
                                              <w:rFonts w:ascii="Cambria Math" w:eastAsiaTheme="minorEastAsia" w:hAnsi="Cambria Math" w:cstheme="minorHAnsi"/>
                                              <w:color w:val="BF8F00" w:themeColor="accent4" w:themeShade="BF"/>
                                              <w:sz w:val="18"/>
                                              <w:szCs w:val="18"/>
                                            </w:rPr>
                                            <m:t>optio</m:t>
                                          </m:r>
                                          <m:sSub>
                                            <m:sSubPr>
                                              <m:ctrlPr>
                                                <w:rPr>
                                                  <w:rFonts w:ascii="Cambria Math" w:eastAsiaTheme="minorEastAsia" w:hAnsi="Cambria Math" w:cstheme="minorHAnsi"/>
                                                  <w:i/>
                                                  <w:color w:val="BF8F00" w:themeColor="accent4" w:themeShade="BF"/>
                                                  <w:sz w:val="18"/>
                                                  <w:szCs w:val="18"/>
                                                </w:rPr>
                                              </m:ctrlPr>
                                            </m:sSubPr>
                                            <m:e>
                                              <m:r>
                                                <w:rPr>
                                                  <w:rFonts w:ascii="Cambria Math" w:eastAsiaTheme="minorEastAsia" w:hAnsi="Cambria Math" w:cstheme="minorHAnsi"/>
                                                  <w:color w:val="BF8F00" w:themeColor="accent4" w:themeShade="BF"/>
                                                  <w:sz w:val="18"/>
                                                  <w:szCs w:val="18"/>
                                                </w:rPr>
                                                <m:t>n</m:t>
                                              </m:r>
                                            </m:e>
                                            <m:sub>
                                              <m:r>
                                                <w:rPr>
                                                  <w:rFonts w:ascii="Cambria Math" w:eastAsiaTheme="minorEastAsia" w:hAnsi="Cambria Math" w:cstheme="minorHAnsi"/>
                                                  <w:color w:val="BF8F00" w:themeColor="accent4" w:themeShade="BF"/>
                                                  <w:sz w:val="18"/>
                                                  <w:szCs w:val="18"/>
                                                </w:rPr>
                                                <m:t>3</m:t>
                                              </m:r>
                                            </m:sub>
                                          </m:sSub>
                                          <m:r>
                                            <w:rPr>
                                              <w:rFonts w:ascii="Cambria Math" w:eastAsiaTheme="minorEastAsia" w:hAnsi="Cambria Math" w:cstheme="minorHAnsi"/>
                                              <w:color w:val="BF8F00" w:themeColor="accent4" w:themeShade="BF"/>
                                              <w:sz w:val="18"/>
                                              <w:szCs w:val="18"/>
                                            </w:rPr>
                                            <m:t xml:space="preserve"> </m:t>
                                          </m:r>
                                          <m:r>
                                            <m:rPr>
                                              <m:sty m:val="p"/>
                                            </m:rPr>
                                            <w:rPr>
                                              <w:rFonts w:ascii="Cambria Math" w:eastAsiaTheme="minorEastAsia" w:hAnsi="Cambria Math" w:cstheme="minorHAnsi"/>
                                              <w:color w:val="BF8F00" w:themeColor="accent4" w:themeShade="BF"/>
                                              <w:sz w:val="18"/>
                                              <w:szCs w:val="18"/>
                                            </w:rPr>
                                            <m:t xml:space="preserve">,   with </m:t>
                                          </m:r>
                                          <m:r>
                                            <w:rPr>
                                              <w:rFonts w:ascii="Cambria Math" w:eastAsiaTheme="minorEastAsia" w:hAnsi="Cambria Math" w:cstheme="minorHAnsi"/>
                                              <w:color w:val="BF8F00" w:themeColor="accent4" w:themeShade="BF"/>
                                              <w:sz w:val="18"/>
                                              <w:szCs w:val="18"/>
                                            </w:rPr>
                                            <m:t>error</m:t>
                                          </m:r>
                                        </m:sub>
                                      </m:sSub>
                                    </m:oMath>
                                  </m:oMathPara>
                                </w:p>
                              </w:tc>
                            </w:tr>
                            <w:tr w:rsidR="00AB5DA3" w:rsidRPr="00863FE5" w14:paraId="4A6F1296" w14:textId="77777777" w:rsidTr="003029D4">
                              <w:trPr>
                                <w:trHeight w:val="446"/>
                              </w:trPr>
                              <w:tc>
                                <w:tcPr>
                                  <w:tcW w:w="1357" w:type="dxa"/>
                                  <w:tcBorders>
                                    <w:left w:val="single" w:sz="12" w:space="0" w:color="auto"/>
                                    <w:bottom w:val="single" w:sz="12" w:space="0" w:color="auto"/>
                                  </w:tcBorders>
                                  <w:shd w:val="clear" w:color="auto" w:fill="F2F2F2" w:themeFill="background1" w:themeFillShade="F2"/>
                                  <w:vAlign w:val="center"/>
                                </w:tcPr>
                                <w:p w14:paraId="3148E67E" w14:textId="1324CE89" w:rsidR="00AB5DA3" w:rsidRPr="00863FE5" w:rsidRDefault="00000000" w:rsidP="003029D4">
                                  <w:pPr>
                                    <w:ind w:left="360"/>
                                    <w:rPr>
                                      <w:rFonts w:cstheme="minorHAnsi"/>
                                      <w:color w:val="auto"/>
                                      <w:sz w:val="18"/>
                                      <w:szCs w:val="18"/>
                                    </w:rPr>
                                  </w:pPr>
                                  <m:oMathPara>
                                    <m:oMath>
                                      <m:sSub>
                                        <m:sSubPr>
                                          <m:ctrlPr>
                                            <w:rPr>
                                              <w:rFonts w:ascii="Cambria Math" w:hAnsi="Cambria Math" w:cstheme="minorHAnsi"/>
                                              <w:color w:val="auto"/>
                                              <w:sz w:val="18"/>
                                              <w:szCs w:val="18"/>
                                            </w:rPr>
                                          </m:ctrlPr>
                                        </m:sSubPr>
                                        <m:e>
                                          <m:r>
                                            <w:rPr>
                                              <w:rFonts w:ascii="Cambria Math" w:hAnsi="Cambria Math" w:cstheme="minorHAnsi"/>
                                              <w:sz w:val="18"/>
                                              <w:szCs w:val="18"/>
                                            </w:rPr>
                                            <m:t>S</m:t>
                                          </m:r>
                                        </m:e>
                                        <m:sub>
                                          <m:r>
                                            <w:rPr>
                                              <w:rFonts w:ascii="Cambria Math" w:hAnsi="Cambria Math" w:cstheme="minorHAnsi"/>
                                              <w:sz w:val="18"/>
                                              <w:szCs w:val="18"/>
                                            </w:rPr>
                                            <m:t>w,   no error</m:t>
                                          </m:r>
                                        </m:sub>
                                      </m:sSub>
                                    </m:oMath>
                                  </m:oMathPara>
                                </w:p>
                              </w:tc>
                              <w:tc>
                                <w:tcPr>
                                  <w:tcW w:w="1362" w:type="dxa"/>
                                  <w:tcBorders>
                                    <w:bottom w:val="single" w:sz="12" w:space="0" w:color="auto"/>
                                    <w:right w:val="single" w:sz="12" w:space="0" w:color="auto"/>
                                  </w:tcBorders>
                                  <w:vAlign w:val="center"/>
                                </w:tcPr>
                                <w:p w14:paraId="54BF500E" w14:textId="4CBC2527" w:rsidR="00AB5DA3" w:rsidRPr="00863FE5" w:rsidRDefault="00000000" w:rsidP="003029D4">
                                  <w:pPr>
                                    <w:ind w:left="360"/>
                                    <w:rPr>
                                      <w:rFonts w:cstheme="minorHAnsi"/>
                                      <w:color w:val="auto"/>
                                      <w:sz w:val="18"/>
                                      <w:szCs w:val="18"/>
                                    </w:rPr>
                                  </w:pPr>
                                  <m:oMathPara>
                                    <m:oMath>
                                      <m:sSub>
                                        <m:sSubPr>
                                          <m:ctrlPr>
                                            <w:rPr>
                                              <w:rFonts w:ascii="Cambria Math" w:hAnsi="Cambria Math" w:cstheme="minorHAnsi"/>
                                              <w:color w:val="auto"/>
                                              <w:sz w:val="18"/>
                                              <w:szCs w:val="18"/>
                                            </w:rPr>
                                          </m:ctrlPr>
                                        </m:sSubPr>
                                        <m:e>
                                          <m:r>
                                            <w:rPr>
                                              <w:rFonts w:ascii="Cambria Math" w:hAnsi="Cambria Math" w:cstheme="minorHAnsi"/>
                                              <w:sz w:val="18"/>
                                              <w:szCs w:val="18"/>
                                            </w:rPr>
                                            <m:t>S</m:t>
                                          </m:r>
                                        </m:e>
                                        <m:sub>
                                          <m:r>
                                            <w:rPr>
                                              <w:rFonts w:ascii="Cambria Math" w:hAnsi="Cambria Math" w:cstheme="minorHAnsi"/>
                                              <w:sz w:val="18"/>
                                              <w:szCs w:val="18"/>
                                            </w:rPr>
                                            <m:t>optio</m:t>
                                          </m:r>
                                          <m:sSub>
                                            <m:sSubPr>
                                              <m:ctrlPr>
                                                <w:rPr>
                                                  <w:rFonts w:ascii="Cambria Math" w:hAnsi="Cambria Math" w:cstheme="minorHAnsi"/>
                                                  <w:i/>
                                                  <w:sz w:val="18"/>
                                                  <w:szCs w:val="18"/>
                                                </w:rPr>
                                              </m:ctrlPr>
                                            </m:sSubPr>
                                            <m:e>
                                              <m:r>
                                                <w:rPr>
                                                  <w:rFonts w:ascii="Cambria Math" w:hAnsi="Cambria Math" w:cstheme="minorHAnsi"/>
                                                  <w:sz w:val="18"/>
                                                  <w:szCs w:val="18"/>
                                                </w:rPr>
                                                <m:t>n</m:t>
                                              </m:r>
                                            </m:e>
                                            <m:sub>
                                              <m:r>
                                                <w:rPr>
                                                  <w:rFonts w:ascii="Cambria Math" w:hAnsi="Cambria Math" w:cstheme="minorHAnsi"/>
                                                  <w:sz w:val="18"/>
                                                  <w:szCs w:val="18"/>
                                                </w:rPr>
                                                <m:t>3</m:t>
                                              </m:r>
                                            </m:sub>
                                          </m:sSub>
                                          <m:r>
                                            <w:rPr>
                                              <w:rFonts w:ascii="Cambria Math" w:hAnsi="Cambria Math" w:cstheme="minorHAnsi"/>
                                              <w:sz w:val="18"/>
                                              <w:szCs w:val="18"/>
                                            </w:rPr>
                                            <m:t>,   no error</m:t>
                                          </m:r>
                                        </m:sub>
                                      </m:sSub>
                                    </m:oMath>
                                  </m:oMathPara>
                                </w:p>
                              </w:tc>
                            </w:tr>
                          </w:tbl>
                          <w:p w14:paraId="2228D4BE" w14:textId="77777777" w:rsidR="00AB5DA3" w:rsidRDefault="00AB5DA3" w:rsidP="00AB5DA3">
                            <w:pPr>
                              <w:rPr>
                                <w:rFonts w:cstheme="minorHAnsi"/>
                                <w:sz w:val="18"/>
                                <w:szCs w:val="18"/>
                              </w:rPr>
                            </w:pPr>
                          </w:p>
                          <w:p w14:paraId="1376451C" w14:textId="77777777" w:rsidR="00AB5DA3" w:rsidRDefault="00AB5DA3" w:rsidP="00AB5DA3">
                            <w:pPr>
                              <w:rPr>
                                <w:rFonts w:cstheme="minorHAnsi"/>
                                <w:sz w:val="18"/>
                                <w:szCs w:val="18"/>
                              </w:rPr>
                            </w:pPr>
                          </w:p>
                          <w:p w14:paraId="3B45EC9C" w14:textId="77777777" w:rsidR="00AB5DA3" w:rsidRPr="00863FE5" w:rsidRDefault="00AB5DA3" w:rsidP="00AB5DA3">
                            <w:pPr>
                              <w:rPr>
                                <w:rFonts w:cstheme="minorHAnsi"/>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1CC1AD" id="_x0000_t202" coordsize="21600,21600" o:spt="202" path="m,l,21600r21600,l21600,xe">
                <v:stroke joinstyle="miter"/>
                <v:path gradientshapeok="t" o:connecttype="rect"/>
              </v:shapetype>
              <v:shape id="Text Box 3" o:spid="_x0000_s1027" type="#_x0000_t202" style="position:absolute;left:0;text-align:left;margin-left:303pt;margin-top:17.4pt;width:194.4pt;height:121.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" filled="f" strokecolor="black [3213]">
                <v:stroke dashstyle="longDash"/>
                <v:textbox inset="0,0,0,0">
                  <w:txbxContent>
                    <w:p w14:paraId="0550DBA5" w14:textId="77777777" w:rsidR="00F7094F" w:rsidRDefault="00F7094F" w:rsidP="00F7094F">
                      <w:pPr>
                        <w:ind w:firstLine="720"/>
                        <w:rPr>
                          <w:rFonts w:cstheme="minorHAnsi"/>
                          <w:szCs w:val="20"/>
                        </w:rPr>
                      </w:pPr>
                    </w:p>
                    <w:p w14:paraId="607B6F67" w14:textId="03022BA4" w:rsidR="00AB5DA3" w:rsidRPr="00350E72" w:rsidRDefault="00AB5DA3" w:rsidP="00F7094F">
                      <w:pPr>
                        <w:ind w:firstLine="720"/>
                        <w:rPr>
                          <w:rFonts w:cstheme="minorHAnsi"/>
                          <w:szCs w:val="20"/>
                        </w:rPr>
                      </w:pPr>
                      <w:r w:rsidRPr="00350E72">
                        <w:rPr>
                          <w:rFonts w:cstheme="minorHAnsi"/>
                          <w:szCs w:val="20"/>
                        </w:rPr>
                        <w:t xml:space="preserve">Legend for </w:t>
                      </w:r>
                      <w:r w:rsidRPr="00350E72">
                        <w:rPr>
                          <w:rFonts w:cstheme="minorHAnsi"/>
                          <w:szCs w:val="20"/>
                        </w:rPr>
                        <w:fldChar w:fldCharType="begin"/>
                      </w:r>
                      <w:r w:rsidRPr="00350E72">
                        <w:rPr>
                          <w:rFonts w:cstheme="minorHAnsi"/>
                          <w:szCs w:val="20"/>
                        </w:rPr>
                        <w:instrText xml:space="preserve"> REF _Ref193377018 \h </w:instrText>
                      </w:r>
                      <w:r w:rsidR="00350E72" w:rsidRPr="00350E72">
                        <w:rPr>
                          <w:rFonts w:cstheme="minorHAnsi"/>
                          <w:szCs w:val="20"/>
                        </w:rPr>
                        <w:instrText xml:space="preserve"> \* MERGEFORMAT </w:instrText>
                      </w:r>
                      <w:r w:rsidRPr="00350E72">
                        <w:rPr>
                          <w:rFonts w:cstheme="minorHAnsi"/>
                          <w:szCs w:val="20"/>
                        </w:rPr>
                      </w:r>
                      <w:r w:rsidRPr="00350E72">
                        <w:rPr>
                          <w:rFonts w:cstheme="minorHAnsi"/>
                          <w:szCs w:val="20"/>
                        </w:rPr>
                        <w:fldChar w:fldCharType="separate"/>
                      </w:r>
                      <w:r w:rsidRPr="00350E72">
                        <w:rPr>
                          <w:rFonts w:cs="Times New Roman"/>
                          <w:szCs w:val="20"/>
                        </w:rPr>
                        <w:t xml:space="preserve">Table </w:t>
                      </w:r>
                      <w:r w:rsidRPr="00350E72">
                        <w:rPr>
                          <w:rFonts w:cs="Times New Roman"/>
                          <w:noProof/>
                          <w:szCs w:val="20"/>
                        </w:rPr>
                        <w:t>1</w:t>
                      </w:r>
                      <w:r w:rsidRPr="00350E72">
                        <w:rPr>
                          <w:rFonts w:cstheme="minorHAnsi"/>
                          <w:szCs w:val="20"/>
                        </w:rPr>
                        <w:fldChar w:fldCharType="end"/>
                      </w:r>
                      <w:r w:rsidR="00350E72" w:rsidRPr="00350E72">
                        <w:rPr>
                          <w:rFonts w:cstheme="minorHAnsi"/>
                          <w:szCs w:val="20"/>
                        </w:rPr>
                        <w:t xml:space="preserve"> </w:t>
                      </w:r>
                      <w:r w:rsidRPr="00350E72">
                        <w:rPr>
                          <w:rFonts w:cstheme="minorHAnsi"/>
                          <w:szCs w:val="20"/>
                        </w:rPr>
                        <w:t>cell layout</w:t>
                      </w:r>
                    </w:p>
                    <w:tbl>
                      <w:tblPr>
                        <w:tblStyle w:val="TableGridLight"/>
                        <w:tblW w:w="0" w:type="auto"/>
                        <w:tblInd w:w="450" w:type="dxa"/>
                        <w:tblLook w:val="04A0" w:firstRow="1" w:lastRow="0" w:firstColumn="1" w:lastColumn="0" w:noHBand="0" w:noVBand="1"/>
                      </w:tblPr>
                      <w:tblGrid>
                        <w:gridCol w:w="1357"/>
                        <w:gridCol w:w="1616"/>
                      </w:tblGrid>
                      <w:tr w:rsidR="00AB5DA3" w:rsidRPr="00863FE5" w14:paraId="2B1DCCDC" w14:textId="77777777" w:rsidTr="00E605AA">
                        <w:trPr>
                          <w:trHeight w:val="562"/>
                        </w:trPr>
                        <w:tc>
                          <w:tcPr>
                            <w:tcW w:w="1357" w:type="dxa"/>
                            <w:tcBorders>
                              <w:top w:val="single" w:sz="12" w:space="0" w:color="auto"/>
                              <w:left w:val="single" w:sz="12" w:space="0" w:color="auto"/>
                            </w:tcBorders>
                            <w:shd w:val="clear" w:color="auto" w:fill="F2F2F2" w:themeFill="background1" w:themeFillShade="F2"/>
                            <w:vAlign w:val="center"/>
                          </w:tcPr>
                          <w:p w14:paraId="7A6DB907" w14:textId="51604741" w:rsidR="00AB5DA3" w:rsidRPr="00863FE5" w:rsidRDefault="00000000" w:rsidP="005178AF">
                            <w:pPr>
                              <w:ind w:left="360"/>
                              <w:jc w:val="center"/>
                              <w:rPr>
                                <w:rFonts w:eastAsiaTheme="minorEastAsia" w:cstheme="minorHAnsi"/>
                                <w:color w:val="BF8F00" w:themeColor="accent4" w:themeShade="BF"/>
                                <w:sz w:val="18"/>
                                <w:szCs w:val="18"/>
                              </w:rPr>
                            </w:pPr>
                            <m:oMathPara>
                              <m:oMath>
                                <m:sSub>
                                  <m:sSubPr>
                                    <m:ctrlPr>
                                      <w:rPr>
                                        <w:rFonts w:ascii="Cambria Math" w:eastAsiaTheme="minorEastAsia" w:hAnsi="Cambria Math" w:cstheme="minorHAnsi"/>
                                        <w:color w:val="BF8F00" w:themeColor="accent4" w:themeShade="BF"/>
                                        <w:sz w:val="18"/>
                                        <w:szCs w:val="18"/>
                                      </w:rPr>
                                    </m:ctrlPr>
                                  </m:sSubPr>
                                  <m:e>
                                    <m:r>
                                      <w:rPr>
                                        <w:rFonts w:ascii="Cambria Math" w:eastAsiaTheme="minorEastAsia" w:hAnsi="Cambria Math" w:cstheme="minorHAnsi"/>
                                        <w:color w:val="BF8F00" w:themeColor="accent4" w:themeShade="BF"/>
                                        <w:sz w:val="18"/>
                                        <w:szCs w:val="18"/>
                                      </w:rPr>
                                      <m:t>S</m:t>
                                    </m:r>
                                  </m:e>
                                  <m:sub>
                                    <m:r>
                                      <w:rPr>
                                        <w:rFonts w:ascii="Cambria Math" w:eastAsiaTheme="minorEastAsia" w:hAnsi="Cambria Math" w:cstheme="minorHAnsi"/>
                                        <w:color w:val="BF8F00" w:themeColor="accent4" w:themeShade="BF"/>
                                        <w:sz w:val="18"/>
                                        <w:szCs w:val="18"/>
                                      </w:rPr>
                                      <m:t>w</m:t>
                                    </m:r>
                                    <m:r>
                                      <m:rPr>
                                        <m:sty m:val="p"/>
                                      </m:rPr>
                                      <w:rPr>
                                        <w:rFonts w:ascii="Cambria Math" w:eastAsiaTheme="minorEastAsia" w:hAnsi="Cambria Math" w:cstheme="minorHAnsi"/>
                                        <w:color w:val="BF8F00" w:themeColor="accent4" w:themeShade="BF"/>
                                        <w:sz w:val="18"/>
                                        <w:szCs w:val="18"/>
                                      </w:rPr>
                                      <m:t xml:space="preserve">,   with </m:t>
                                    </m:r>
                                    <m:r>
                                      <w:rPr>
                                        <w:rFonts w:ascii="Cambria Math" w:eastAsiaTheme="minorEastAsia" w:hAnsi="Cambria Math" w:cstheme="minorHAnsi"/>
                                        <w:color w:val="BF8F00" w:themeColor="accent4" w:themeShade="BF"/>
                                        <w:sz w:val="18"/>
                                        <w:szCs w:val="18"/>
                                      </w:rPr>
                                      <m:t>error</m:t>
                                    </m:r>
                                  </m:sub>
                                </m:sSub>
                              </m:oMath>
                            </m:oMathPara>
                          </w:p>
                        </w:tc>
                        <w:tc>
                          <w:tcPr>
                            <w:tcW w:w="1362" w:type="dxa"/>
                            <w:tcBorders>
                              <w:top w:val="single" w:sz="12" w:space="0" w:color="auto"/>
                              <w:right w:val="single" w:sz="12" w:space="0" w:color="auto"/>
                            </w:tcBorders>
                            <w:vAlign w:val="center"/>
                          </w:tcPr>
                          <w:p w14:paraId="5E602FFC" w14:textId="4880B418" w:rsidR="00AB5DA3" w:rsidRPr="00863FE5" w:rsidRDefault="00000000" w:rsidP="003029D4">
                            <w:pPr>
                              <w:ind w:left="360"/>
                              <w:rPr>
                                <w:rFonts w:eastAsiaTheme="minorEastAsia" w:cstheme="minorHAnsi"/>
                                <w:color w:val="BF8F00" w:themeColor="accent4" w:themeShade="BF"/>
                                <w:sz w:val="18"/>
                                <w:szCs w:val="18"/>
                              </w:rPr>
                            </w:pPr>
                            <m:oMathPara>
                              <m:oMath>
                                <m:sSub>
                                  <m:sSubPr>
                                    <m:ctrlPr>
                                      <w:rPr>
                                        <w:rFonts w:ascii="Cambria Math" w:eastAsiaTheme="minorEastAsia" w:hAnsi="Cambria Math" w:cstheme="minorHAnsi"/>
                                        <w:color w:val="BF8F00" w:themeColor="accent4" w:themeShade="BF"/>
                                        <w:sz w:val="18"/>
                                        <w:szCs w:val="18"/>
                                      </w:rPr>
                                    </m:ctrlPr>
                                  </m:sSubPr>
                                  <m:e>
                                    <m:r>
                                      <w:rPr>
                                        <w:rFonts w:ascii="Cambria Math" w:eastAsiaTheme="minorEastAsia" w:hAnsi="Cambria Math" w:cstheme="minorHAnsi"/>
                                        <w:color w:val="BF8F00" w:themeColor="accent4" w:themeShade="BF"/>
                                        <w:sz w:val="18"/>
                                        <w:szCs w:val="18"/>
                                      </w:rPr>
                                      <m:t>S</m:t>
                                    </m:r>
                                  </m:e>
                                  <m:sub>
                                    <m:r>
                                      <w:rPr>
                                        <w:rFonts w:ascii="Cambria Math" w:eastAsiaTheme="minorEastAsia" w:hAnsi="Cambria Math" w:cstheme="minorHAnsi"/>
                                        <w:color w:val="BF8F00" w:themeColor="accent4" w:themeShade="BF"/>
                                        <w:sz w:val="18"/>
                                        <w:szCs w:val="18"/>
                                      </w:rPr>
                                      <m:t>optio</m:t>
                                    </m:r>
                                    <m:sSub>
                                      <m:sSubPr>
                                        <m:ctrlPr>
                                          <w:rPr>
                                            <w:rFonts w:ascii="Cambria Math" w:eastAsiaTheme="minorEastAsia" w:hAnsi="Cambria Math" w:cstheme="minorHAnsi"/>
                                            <w:i/>
                                            <w:color w:val="BF8F00" w:themeColor="accent4" w:themeShade="BF"/>
                                            <w:sz w:val="18"/>
                                            <w:szCs w:val="18"/>
                                          </w:rPr>
                                        </m:ctrlPr>
                                      </m:sSubPr>
                                      <m:e>
                                        <m:r>
                                          <w:rPr>
                                            <w:rFonts w:ascii="Cambria Math" w:eastAsiaTheme="minorEastAsia" w:hAnsi="Cambria Math" w:cstheme="minorHAnsi"/>
                                            <w:color w:val="BF8F00" w:themeColor="accent4" w:themeShade="BF"/>
                                            <w:sz w:val="18"/>
                                            <w:szCs w:val="18"/>
                                          </w:rPr>
                                          <m:t>n</m:t>
                                        </m:r>
                                      </m:e>
                                      <m:sub>
                                        <m:r>
                                          <w:rPr>
                                            <w:rFonts w:ascii="Cambria Math" w:eastAsiaTheme="minorEastAsia" w:hAnsi="Cambria Math" w:cstheme="minorHAnsi"/>
                                            <w:color w:val="BF8F00" w:themeColor="accent4" w:themeShade="BF"/>
                                            <w:sz w:val="18"/>
                                            <w:szCs w:val="18"/>
                                          </w:rPr>
                                          <m:t>3</m:t>
                                        </m:r>
                                      </m:sub>
                                    </m:sSub>
                                    <m:r>
                                      <w:rPr>
                                        <w:rFonts w:ascii="Cambria Math" w:eastAsiaTheme="minorEastAsia" w:hAnsi="Cambria Math" w:cstheme="minorHAnsi"/>
                                        <w:color w:val="BF8F00" w:themeColor="accent4" w:themeShade="BF"/>
                                        <w:sz w:val="18"/>
                                        <w:szCs w:val="18"/>
                                      </w:rPr>
                                      <m:t xml:space="preserve"> </m:t>
                                    </m:r>
                                    <m:r>
                                      <m:rPr>
                                        <m:sty m:val="p"/>
                                      </m:rPr>
                                      <w:rPr>
                                        <w:rFonts w:ascii="Cambria Math" w:eastAsiaTheme="minorEastAsia" w:hAnsi="Cambria Math" w:cstheme="minorHAnsi"/>
                                        <w:color w:val="BF8F00" w:themeColor="accent4" w:themeShade="BF"/>
                                        <w:sz w:val="18"/>
                                        <w:szCs w:val="18"/>
                                      </w:rPr>
                                      <m:t xml:space="preserve">,   with </m:t>
                                    </m:r>
                                    <m:r>
                                      <w:rPr>
                                        <w:rFonts w:ascii="Cambria Math" w:eastAsiaTheme="minorEastAsia" w:hAnsi="Cambria Math" w:cstheme="minorHAnsi"/>
                                        <w:color w:val="BF8F00" w:themeColor="accent4" w:themeShade="BF"/>
                                        <w:sz w:val="18"/>
                                        <w:szCs w:val="18"/>
                                      </w:rPr>
                                      <m:t>error</m:t>
                                    </m:r>
                                  </m:sub>
                                </m:sSub>
                              </m:oMath>
                            </m:oMathPara>
                          </w:p>
                        </w:tc>
                      </w:tr>
                      <w:tr w:rsidR="00AB5DA3" w:rsidRPr="00863FE5" w14:paraId="4A6F1296" w14:textId="77777777" w:rsidTr="003029D4">
                        <w:trPr>
                          <w:trHeight w:val="446"/>
                        </w:trPr>
                        <w:tc>
                          <w:tcPr>
                            <w:tcW w:w="1357" w:type="dxa"/>
                            <w:tcBorders>
                              <w:left w:val="single" w:sz="12" w:space="0" w:color="auto"/>
                              <w:bottom w:val="single" w:sz="12" w:space="0" w:color="auto"/>
                            </w:tcBorders>
                            <w:shd w:val="clear" w:color="auto" w:fill="F2F2F2" w:themeFill="background1" w:themeFillShade="F2"/>
                            <w:vAlign w:val="center"/>
                          </w:tcPr>
                          <w:p w14:paraId="3148E67E" w14:textId="1324CE89" w:rsidR="00AB5DA3" w:rsidRPr="00863FE5" w:rsidRDefault="00000000" w:rsidP="003029D4">
                            <w:pPr>
                              <w:ind w:left="360"/>
                              <w:rPr>
                                <w:rFonts w:cstheme="minorHAnsi"/>
                                <w:color w:val="auto"/>
                                <w:sz w:val="18"/>
                                <w:szCs w:val="18"/>
                              </w:rPr>
                            </w:pPr>
                            <m:oMathPara>
                              <m:oMath>
                                <m:sSub>
                                  <m:sSubPr>
                                    <m:ctrlPr>
                                      <w:rPr>
                                        <w:rFonts w:ascii="Cambria Math" w:hAnsi="Cambria Math" w:cstheme="minorHAnsi"/>
                                        <w:color w:val="auto"/>
                                        <w:sz w:val="18"/>
                                        <w:szCs w:val="18"/>
                                      </w:rPr>
                                    </m:ctrlPr>
                                  </m:sSubPr>
                                  <m:e>
                                    <m:r>
                                      <w:rPr>
                                        <w:rFonts w:ascii="Cambria Math" w:hAnsi="Cambria Math" w:cstheme="minorHAnsi"/>
                                        <w:sz w:val="18"/>
                                        <w:szCs w:val="18"/>
                                      </w:rPr>
                                      <m:t>S</m:t>
                                    </m:r>
                                  </m:e>
                                  <m:sub>
                                    <m:r>
                                      <w:rPr>
                                        <w:rFonts w:ascii="Cambria Math" w:hAnsi="Cambria Math" w:cstheme="minorHAnsi"/>
                                        <w:sz w:val="18"/>
                                        <w:szCs w:val="18"/>
                                      </w:rPr>
                                      <m:t>w,   no error</m:t>
                                    </m:r>
                                  </m:sub>
                                </m:sSub>
                              </m:oMath>
                            </m:oMathPara>
                          </w:p>
                        </w:tc>
                        <w:tc>
                          <w:tcPr>
                            <w:tcW w:w="1362" w:type="dxa"/>
                            <w:tcBorders>
                              <w:bottom w:val="single" w:sz="12" w:space="0" w:color="auto"/>
                              <w:right w:val="single" w:sz="12" w:space="0" w:color="auto"/>
                            </w:tcBorders>
                            <w:vAlign w:val="center"/>
                          </w:tcPr>
                          <w:p w14:paraId="54BF500E" w14:textId="4CBC2527" w:rsidR="00AB5DA3" w:rsidRPr="00863FE5" w:rsidRDefault="00000000" w:rsidP="003029D4">
                            <w:pPr>
                              <w:ind w:left="360"/>
                              <w:rPr>
                                <w:rFonts w:cstheme="minorHAnsi"/>
                                <w:color w:val="auto"/>
                                <w:sz w:val="18"/>
                                <w:szCs w:val="18"/>
                              </w:rPr>
                            </w:pPr>
                            <m:oMathPara>
                              <m:oMath>
                                <m:sSub>
                                  <m:sSubPr>
                                    <m:ctrlPr>
                                      <w:rPr>
                                        <w:rFonts w:ascii="Cambria Math" w:hAnsi="Cambria Math" w:cstheme="minorHAnsi"/>
                                        <w:color w:val="auto"/>
                                        <w:sz w:val="18"/>
                                        <w:szCs w:val="18"/>
                                      </w:rPr>
                                    </m:ctrlPr>
                                  </m:sSubPr>
                                  <m:e>
                                    <m:r>
                                      <w:rPr>
                                        <w:rFonts w:ascii="Cambria Math" w:hAnsi="Cambria Math" w:cstheme="minorHAnsi"/>
                                        <w:sz w:val="18"/>
                                        <w:szCs w:val="18"/>
                                      </w:rPr>
                                      <m:t>S</m:t>
                                    </m:r>
                                  </m:e>
                                  <m:sub>
                                    <m:r>
                                      <w:rPr>
                                        <w:rFonts w:ascii="Cambria Math" w:hAnsi="Cambria Math" w:cstheme="minorHAnsi"/>
                                        <w:sz w:val="18"/>
                                        <w:szCs w:val="18"/>
                                      </w:rPr>
                                      <m:t>optio</m:t>
                                    </m:r>
                                    <m:sSub>
                                      <m:sSubPr>
                                        <m:ctrlPr>
                                          <w:rPr>
                                            <w:rFonts w:ascii="Cambria Math" w:hAnsi="Cambria Math" w:cstheme="minorHAnsi"/>
                                            <w:i/>
                                            <w:sz w:val="18"/>
                                            <w:szCs w:val="18"/>
                                          </w:rPr>
                                        </m:ctrlPr>
                                      </m:sSubPr>
                                      <m:e>
                                        <m:r>
                                          <w:rPr>
                                            <w:rFonts w:ascii="Cambria Math" w:hAnsi="Cambria Math" w:cstheme="minorHAnsi"/>
                                            <w:sz w:val="18"/>
                                            <w:szCs w:val="18"/>
                                          </w:rPr>
                                          <m:t>n</m:t>
                                        </m:r>
                                      </m:e>
                                      <m:sub>
                                        <m:r>
                                          <w:rPr>
                                            <w:rFonts w:ascii="Cambria Math" w:hAnsi="Cambria Math" w:cstheme="minorHAnsi"/>
                                            <w:sz w:val="18"/>
                                            <w:szCs w:val="18"/>
                                          </w:rPr>
                                          <m:t>3</m:t>
                                        </m:r>
                                      </m:sub>
                                    </m:sSub>
                                    <m:r>
                                      <w:rPr>
                                        <w:rFonts w:ascii="Cambria Math" w:hAnsi="Cambria Math" w:cstheme="minorHAnsi"/>
                                        <w:sz w:val="18"/>
                                        <w:szCs w:val="18"/>
                                      </w:rPr>
                                      <m:t>,   no error</m:t>
                                    </m:r>
                                  </m:sub>
                                </m:sSub>
                              </m:oMath>
                            </m:oMathPara>
                          </w:p>
                        </w:tc>
                      </w:tr>
                    </w:tbl>
                    <w:p w14:paraId="2228D4BE" w14:textId="77777777" w:rsidR="00AB5DA3" w:rsidRDefault="00AB5DA3" w:rsidP="00AB5DA3">
                      <w:pPr>
                        <w:rPr>
                          <w:rFonts w:cstheme="minorHAnsi"/>
                          <w:sz w:val="18"/>
                          <w:szCs w:val="18"/>
                        </w:rPr>
                      </w:pPr>
                    </w:p>
                    <w:p w14:paraId="1376451C" w14:textId="77777777" w:rsidR="00AB5DA3" w:rsidRDefault="00AB5DA3" w:rsidP="00AB5DA3">
                      <w:pPr>
                        <w:rPr>
                          <w:rFonts w:cstheme="minorHAnsi"/>
                          <w:sz w:val="18"/>
                          <w:szCs w:val="18"/>
                        </w:rPr>
                      </w:pPr>
                    </w:p>
                    <w:p w14:paraId="3B45EC9C" w14:textId="77777777" w:rsidR="00AB5DA3" w:rsidRPr="00863FE5" w:rsidRDefault="00AB5DA3" w:rsidP="00AB5DA3">
                      <w:pPr>
                        <w:rPr>
                          <w:rFonts w:cstheme="minorHAnsi"/>
                          <w:sz w:val="18"/>
                          <w:szCs w:val="18"/>
                        </w:rPr>
                      </w:pPr>
                    </w:p>
                  </w:txbxContent>
                </v:textbox>
              </v:shape>
            </w:pict>
          </mc:Fallback>
        </mc:AlternateContent>
      </w:r>
      <w:bookmarkEnd w:id="32"/>
    </w:p>
    <w:p w14:paraId="15674C42" w14:textId="2A4EF7B2" w:rsidR="00C670CC" w:rsidRPr="00885A2C" w:rsidRDefault="00C670CC" w:rsidP="00C670CC">
      <w:pPr>
        <w:pStyle w:val="RAN4H3"/>
        <w:numPr>
          <w:ilvl w:val="0"/>
          <w:numId w:val="0"/>
        </w:numPr>
        <w:ind w:left="929"/>
        <w:rPr>
          <w:rFonts w:ascii="Times New Roman" w:hAnsi="Times New Roman" w:cs="Times New Roman"/>
          <w:sz w:val="20"/>
          <w:szCs w:val="20"/>
        </w:rPr>
      </w:pPr>
    </w:p>
    <w:p w14:paraId="5ED66A7C" w14:textId="77777777" w:rsidR="00C670CC" w:rsidRPr="00885A2C" w:rsidRDefault="00C670CC" w:rsidP="004E75DF">
      <w:pPr>
        <w:pStyle w:val="RAN4H3"/>
        <w:numPr>
          <w:ilvl w:val="0"/>
          <w:numId w:val="0"/>
        </w:numPr>
        <w:rPr>
          <w:rFonts w:ascii="Times New Roman" w:hAnsi="Times New Roman" w:cs="Times New Roman"/>
          <w:sz w:val="20"/>
          <w:szCs w:val="20"/>
        </w:rPr>
      </w:pPr>
    </w:p>
    <w:p w14:paraId="5B992B57" w14:textId="2C79DB37" w:rsidR="00C6543E" w:rsidRPr="00885A2C" w:rsidRDefault="00C6543E" w:rsidP="00924850">
      <w:pPr>
        <w:pStyle w:val="Caption"/>
        <w:keepNext/>
        <w:ind w:firstLine="720"/>
        <w:rPr>
          <w:rFonts w:ascii="Times New Roman" w:hAnsi="Times New Roman" w:cs="Times New Roman"/>
          <w:sz w:val="20"/>
          <w:szCs w:val="20"/>
        </w:rPr>
      </w:pPr>
    </w:p>
    <w:p w14:paraId="42DE556B" w14:textId="240CA408" w:rsidR="00C670CC" w:rsidRPr="00885A2C" w:rsidRDefault="00C670CC" w:rsidP="00C670CC">
      <w:pPr>
        <w:pStyle w:val="RAN4H3"/>
        <w:numPr>
          <w:ilvl w:val="0"/>
          <w:numId w:val="0"/>
        </w:numPr>
        <w:ind w:left="929"/>
        <w:rPr>
          <w:rFonts w:ascii="Times New Roman" w:hAnsi="Times New Roman" w:cs="Times New Roman"/>
          <w:sz w:val="20"/>
          <w:szCs w:val="20"/>
        </w:rPr>
      </w:pPr>
    </w:p>
    <w:p w14:paraId="2F30FE8D" w14:textId="77777777" w:rsidR="00C670CC" w:rsidRPr="00885A2C" w:rsidRDefault="00C670CC" w:rsidP="00C670CC">
      <w:pPr>
        <w:pStyle w:val="RAN4H3"/>
        <w:numPr>
          <w:ilvl w:val="0"/>
          <w:numId w:val="0"/>
        </w:numPr>
        <w:ind w:left="929"/>
        <w:rPr>
          <w:rFonts w:ascii="Times New Roman" w:hAnsi="Times New Roman" w:cs="Times New Roman"/>
          <w:sz w:val="20"/>
          <w:szCs w:val="20"/>
        </w:rPr>
      </w:pPr>
    </w:p>
    <w:p w14:paraId="380969A3" w14:textId="77777777" w:rsidR="00C670CC" w:rsidRPr="00885A2C" w:rsidRDefault="00C670CC" w:rsidP="00C670CC">
      <w:pPr>
        <w:pStyle w:val="RAN4H3"/>
        <w:numPr>
          <w:ilvl w:val="0"/>
          <w:numId w:val="0"/>
        </w:numPr>
        <w:ind w:left="929"/>
        <w:rPr>
          <w:rFonts w:ascii="Times New Roman" w:hAnsi="Times New Roman" w:cs="Times New Roman"/>
          <w:sz w:val="20"/>
          <w:szCs w:val="20"/>
        </w:rPr>
      </w:pPr>
    </w:p>
    <w:p w14:paraId="6439198F" w14:textId="77777777" w:rsidR="00C9490A" w:rsidRPr="00885A2C" w:rsidRDefault="00C9490A" w:rsidP="000F2E67">
      <w:pPr>
        <w:pStyle w:val="RAN4H3"/>
        <w:numPr>
          <w:ilvl w:val="0"/>
          <w:numId w:val="0"/>
        </w:numPr>
        <w:rPr>
          <w:rFonts w:ascii="Times New Roman" w:hAnsi="Times New Roman" w:cs="Times New Roman"/>
          <w:sz w:val="20"/>
          <w:szCs w:val="20"/>
        </w:rPr>
      </w:pPr>
    </w:p>
    <w:p w14:paraId="1BA84EB8" w14:textId="77777777" w:rsidR="005A2F72" w:rsidRPr="00885A2C" w:rsidRDefault="005A2F72" w:rsidP="000F2E67">
      <w:pPr>
        <w:pStyle w:val="RAN4H3"/>
        <w:numPr>
          <w:ilvl w:val="0"/>
          <w:numId w:val="0"/>
        </w:numPr>
        <w:rPr>
          <w:rFonts w:ascii="Times New Roman" w:hAnsi="Times New Roman" w:cs="Times New Roman"/>
          <w:sz w:val="20"/>
          <w:szCs w:val="20"/>
        </w:rPr>
      </w:pPr>
    </w:p>
    <w:p w14:paraId="181EEDE3" w14:textId="77777777" w:rsidR="00F12D85" w:rsidRDefault="00F12D85" w:rsidP="004E0499">
      <w:pPr>
        <w:pStyle w:val="B1"/>
        <w:ind w:left="357" w:firstLine="0"/>
      </w:pPr>
    </w:p>
    <w:p w14:paraId="4C3F1EAB" w14:textId="77777777" w:rsidR="00F12D85" w:rsidRDefault="00F12D85" w:rsidP="004E0499">
      <w:pPr>
        <w:pStyle w:val="B1"/>
        <w:ind w:left="357" w:firstLine="0"/>
      </w:pPr>
    </w:p>
    <w:p w14:paraId="55A353CD" w14:textId="644F2B5B" w:rsidR="00234FB5" w:rsidRDefault="00726458" w:rsidP="004E0499">
      <w:pPr>
        <w:pStyle w:val="B1"/>
        <w:ind w:left="357" w:firstLine="0"/>
      </w:pPr>
      <w:r w:rsidRPr="00885A2C">
        <w:t xml:space="preserve">We observe from </w:t>
      </w:r>
      <w:r w:rsidR="00DE365A" w:rsidRPr="00885A2C">
        <w:fldChar w:fldCharType="begin"/>
      </w:r>
      <w:r w:rsidR="00DE365A" w:rsidRPr="00885A2C">
        <w:instrText xml:space="preserve"> REF _Ref193377018 \h </w:instrText>
      </w:r>
      <w:r w:rsidR="00F54787" w:rsidRPr="00885A2C">
        <w:instrText xml:space="preserve"> \* MERGEFORMAT </w:instrText>
      </w:r>
      <w:r w:rsidR="00DE365A" w:rsidRPr="00885A2C">
        <w:fldChar w:fldCharType="separate"/>
      </w:r>
      <w:r w:rsidR="00DE365A" w:rsidRPr="00885A2C">
        <w:t xml:space="preserve">Table </w:t>
      </w:r>
      <w:r w:rsidR="00DE365A" w:rsidRPr="00885A2C">
        <w:rPr>
          <w:noProof/>
        </w:rPr>
        <w:t>1</w:t>
      </w:r>
      <w:r w:rsidR="00DE365A" w:rsidRPr="00885A2C">
        <w:fldChar w:fldCharType="end"/>
      </w:r>
      <w:r w:rsidR="00DE365A" w:rsidRPr="00885A2C">
        <w:t xml:space="preserve"> </w:t>
      </w:r>
      <w:r w:rsidRPr="00885A2C">
        <w:t>that</w:t>
      </w:r>
      <w:r w:rsidR="00330BB1">
        <w:t xml:space="preserve">, </w:t>
      </w:r>
      <w:r w:rsidR="00E91F7C" w:rsidRPr="00885A2C">
        <w:t xml:space="preserve">in </w:t>
      </w:r>
      <w:r w:rsidR="00234FB5">
        <w:t>all the evaluated</w:t>
      </w:r>
      <w:r w:rsidR="00E91F7C" w:rsidRPr="00885A2C">
        <w:t xml:space="preserve"> </w:t>
      </w:r>
      <w:r w:rsidR="00234FB5">
        <w:t xml:space="preserve">cases the weighted success metric </w:t>
      </w:r>
      <w:r w:rsidR="0018610A">
        <w:t>differen</w:t>
      </w:r>
      <w:r w:rsidR="003A6A66">
        <w:t xml:space="preserve">tiates </w:t>
      </w:r>
      <w:r w:rsidR="00842895" w:rsidRPr="00885A2C">
        <w:t>the simulation instances with and without RF</w:t>
      </w:r>
      <w:r w:rsidR="00842895">
        <w:t>/</w:t>
      </w:r>
      <w:r w:rsidR="00842895" w:rsidRPr="00885A2C">
        <w:t>BB errors</w:t>
      </w:r>
      <w:r w:rsidR="00842895">
        <w:t xml:space="preserve"> </w:t>
      </w:r>
      <w:r w:rsidR="005E59EF">
        <w:t xml:space="preserve">better than </w:t>
      </w:r>
      <w:r w:rsidR="0098064B">
        <w:t>its unweighted version</w:t>
      </w:r>
      <w:r w:rsidR="00114EE2">
        <w:t>/</w:t>
      </w:r>
      <w:r w:rsidR="001F0307">
        <w:t>option 3.</w:t>
      </w:r>
    </w:p>
    <w:p w14:paraId="63BD6696" w14:textId="6CEABC90" w:rsidR="00604728" w:rsidRDefault="00D70AFA" w:rsidP="00756850">
      <w:pPr>
        <w:pStyle w:val="RAN4observation0"/>
      </w:pPr>
      <w:bookmarkStart w:id="33" w:name="_Hlk194022931"/>
      <w:r>
        <w:t>The simulation</w:t>
      </w:r>
      <w:r w:rsidR="00ED6711">
        <w:t xml:space="preserve"> results </w:t>
      </w:r>
      <w:r w:rsidR="00544D84">
        <w:t>confirm that</w:t>
      </w:r>
      <w:r w:rsidR="00ED6711">
        <w:t xml:space="preserve"> </w:t>
      </w:r>
      <w:r w:rsidR="000902C1">
        <w:t xml:space="preserve">the </w:t>
      </w:r>
      <w:r w:rsidR="00ED6711">
        <w:t>w</w:t>
      </w:r>
      <w:r w:rsidR="00705C1D">
        <w:t xml:space="preserve">eighted success metric </w:t>
      </w:r>
      <w:r w:rsidR="0098703A">
        <w:t>is robust in identifying</w:t>
      </w:r>
      <w:r w:rsidR="00705C1D">
        <w:t xml:space="preserve"> </w:t>
      </w:r>
      <w:r w:rsidR="007165F9">
        <w:t xml:space="preserve">the </w:t>
      </w:r>
      <w:r w:rsidR="00D20A77">
        <w:t xml:space="preserve">performance </w:t>
      </w:r>
      <w:r w:rsidR="00B86866">
        <w:t>impact</w:t>
      </w:r>
      <w:r w:rsidR="0032619F">
        <w:t xml:space="preserve"> due to errors </w:t>
      </w:r>
      <w:r w:rsidR="00A349F6">
        <w:t xml:space="preserve">in comparison to </w:t>
      </w:r>
      <w:r w:rsidR="00820DF1">
        <w:t>option 3</w:t>
      </w:r>
    </w:p>
    <w:bookmarkEnd w:id="33"/>
    <w:p w14:paraId="7FB3DF24" w14:textId="50346FF6" w:rsidR="00A50ABF" w:rsidRPr="00F0606A" w:rsidRDefault="003029D4" w:rsidP="004E0499">
      <w:pPr>
        <w:pStyle w:val="B1"/>
        <w:ind w:left="357" w:firstLine="0"/>
      </w:pPr>
      <w:r>
        <w:t>Following m</w:t>
      </w:r>
      <w:r w:rsidR="00A50ABF" w:rsidRPr="00A50ABF">
        <w:rPr>
          <w:rFonts w:eastAsiaTheme="minorEastAsia" w:cstheme="minorHAnsi"/>
          <w:iCs/>
        </w:rPr>
        <w:t xml:space="preserve">easurement error </w:t>
      </w:r>
      <w:r w:rsidR="00563F87">
        <w:rPr>
          <w:rFonts w:eastAsiaTheme="minorEastAsia" w:cstheme="minorHAnsi"/>
          <w:iCs/>
        </w:rPr>
        <w:t>setting</w:t>
      </w:r>
      <w:r>
        <w:rPr>
          <w:rFonts w:eastAsiaTheme="minorEastAsia" w:cstheme="minorHAnsi"/>
          <w:iCs/>
        </w:rPr>
        <w:t xml:space="preserve"> is</w:t>
      </w:r>
      <w:r w:rsidR="00563F87">
        <w:rPr>
          <w:rFonts w:eastAsiaTheme="minorEastAsia" w:cstheme="minorHAnsi"/>
          <w:iCs/>
        </w:rPr>
        <w:t xml:space="preserve"> used for </w:t>
      </w:r>
      <w:r w:rsidR="002B34C4">
        <w:rPr>
          <w:rFonts w:eastAsiaTheme="minorEastAsia" w:cstheme="minorHAnsi"/>
          <w:iCs/>
        </w:rPr>
        <w:t>above</w:t>
      </w:r>
      <w:r w:rsidR="00563F87">
        <w:rPr>
          <w:rFonts w:eastAsiaTheme="minorEastAsia" w:cstheme="minorHAnsi"/>
          <w:iCs/>
        </w:rPr>
        <w:t xml:space="preserve"> simulations</w:t>
      </w:r>
    </w:p>
    <w:p w14:paraId="3284618A" w14:textId="77777777" w:rsidR="00A50ABF" w:rsidRPr="00F0606A" w:rsidRDefault="00A50ABF" w:rsidP="00A50ABF">
      <w:pPr>
        <w:pStyle w:val="ListParagraph"/>
        <w:numPr>
          <w:ilvl w:val="4"/>
          <w:numId w:val="78"/>
        </w:numPr>
        <w:shd w:val="clear" w:color="auto" w:fill="FFFFFF"/>
        <w:spacing w:after="120" w:line="240" w:lineRule="auto"/>
      </w:pPr>
      <w:r>
        <w:rPr>
          <w:rFonts w:cs="Times New Roman"/>
        </w:rPr>
        <w:t xml:space="preserve">RF error is obtained from a </w:t>
      </w:r>
      <w:r w:rsidRPr="00563869">
        <w:rPr>
          <w:rFonts w:cs="Times New Roman"/>
        </w:rPr>
        <w:t>Gaussian</w:t>
      </w:r>
      <w:r>
        <w:rPr>
          <w:rFonts w:cs="Times New Roman"/>
        </w:rPr>
        <w:t xml:space="preserve"> distribution where</w:t>
      </w:r>
      <w:r w:rsidRPr="00563869">
        <w:rPr>
          <w:rFonts w:cs="Times New Roman"/>
        </w:rPr>
        <w:t xml:space="preserve"> 95% of users are distributed within ±4 dB</w:t>
      </w:r>
      <w:r>
        <w:rPr>
          <w:rFonts w:cs="Times New Roman"/>
        </w:rPr>
        <w:t xml:space="preserve"> </w:t>
      </w:r>
      <w:r w:rsidRPr="00563869">
        <w:rPr>
          <w:rFonts w:cs="Times New Roman"/>
        </w:rPr>
        <w:t>error margin</w:t>
      </w:r>
      <w:r>
        <w:rPr>
          <w:rFonts w:cs="Times New Roman"/>
        </w:rPr>
        <w:t xml:space="preserve"> with mean zero. </w:t>
      </w:r>
    </w:p>
    <w:p w14:paraId="1B9EAF8B" w14:textId="77777777" w:rsidR="00A50ABF" w:rsidRPr="00F0606A" w:rsidRDefault="00A50ABF" w:rsidP="00A50ABF">
      <w:pPr>
        <w:pStyle w:val="ListParagraph"/>
        <w:numPr>
          <w:ilvl w:val="4"/>
          <w:numId w:val="78"/>
        </w:numPr>
        <w:shd w:val="clear" w:color="auto" w:fill="FFFFFF"/>
        <w:spacing w:after="120" w:line="240" w:lineRule="auto"/>
      </w:pPr>
      <w:r>
        <w:rPr>
          <w:rFonts w:cs="Times New Roman"/>
        </w:rPr>
        <w:t xml:space="preserve">BB error is generated with a link level simulation with SINR = 0 dB, number of samples considered for L1-averaging = 3. </w:t>
      </w:r>
    </w:p>
    <w:p w14:paraId="31C13B1E" w14:textId="01E8D632" w:rsidR="00A50ABF" w:rsidRPr="00BA1868" w:rsidRDefault="00A50ABF" w:rsidP="00A50ABF">
      <w:pPr>
        <w:pStyle w:val="ListParagraph"/>
        <w:numPr>
          <w:ilvl w:val="4"/>
          <w:numId w:val="78"/>
        </w:numPr>
        <w:shd w:val="clear" w:color="auto" w:fill="FFFFFF"/>
        <w:spacing w:after="120" w:line="240" w:lineRule="auto"/>
      </w:pPr>
      <w:r>
        <w:rPr>
          <w:rFonts w:cs="Times New Roman"/>
        </w:rPr>
        <w:t>The RF</w:t>
      </w:r>
      <w:r w:rsidR="009B66B3">
        <w:rPr>
          <w:rFonts w:cs="Times New Roman"/>
        </w:rPr>
        <w:t xml:space="preserve"> and </w:t>
      </w:r>
      <w:r>
        <w:rPr>
          <w:rFonts w:cs="Times New Roman"/>
        </w:rPr>
        <w:t>BB error is generated independently for each RSRP measurement of TX beam in a single inference instance so that different TX beams are measured with different RF</w:t>
      </w:r>
      <w:r w:rsidR="009B66B3">
        <w:rPr>
          <w:rFonts w:cs="Times New Roman"/>
        </w:rPr>
        <w:t xml:space="preserve"> and </w:t>
      </w:r>
      <w:r>
        <w:rPr>
          <w:rFonts w:cs="Times New Roman"/>
        </w:rPr>
        <w:t>BB errors.</w:t>
      </w:r>
    </w:p>
    <w:p w14:paraId="1FFC6F45" w14:textId="77777777" w:rsidR="003D18D2" w:rsidRPr="00BA1868" w:rsidRDefault="003D18D2" w:rsidP="003D18D2">
      <w:pPr>
        <w:pStyle w:val="ListParagraph"/>
        <w:shd w:val="clear" w:color="auto" w:fill="FFFFFF"/>
        <w:spacing w:after="120" w:line="240" w:lineRule="auto"/>
        <w:ind w:left="1080"/>
      </w:pPr>
    </w:p>
    <w:p w14:paraId="55C32D21" w14:textId="77777777" w:rsidR="00FA6052" w:rsidRPr="00FA6052" w:rsidRDefault="00C146DC" w:rsidP="00C25285">
      <w:pPr>
        <w:pStyle w:val="RAN4proposal"/>
      </w:pPr>
      <w:bookmarkStart w:id="34" w:name="_Hlk194022955"/>
      <w:r>
        <w:t xml:space="preserve">RAN4 </w:t>
      </w:r>
      <w:r w:rsidR="008932BD">
        <w:t xml:space="preserve">to discuss adaptation of </w:t>
      </w:r>
      <w:r w:rsidR="007949D7">
        <w:t xml:space="preserve">Option 3 </w:t>
      </w:r>
      <w:r w:rsidR="00FA6052">
        <w:t>with following changes:</w:t>
      </w:r>
    </w:p>
    <w:p w14:paraId="75C7CBD2" w14:textId="77777777" w:rsidR="008570E0" w:rsidRDefault="00D87557" w:rsidP="00472AC6">
      <w:pPr>
        <w:pStyle w:val="RAN4proposal"/>
        <w:numPr>
          <w:ilvl w:val="0"/>
          <w:numId w:val="94"/>
        </w:numPr>
      </w:pPr>
      <w:r>
        <w:t xml:space="preserve">All </w:t>
      </w:r>
      <w:proofErr w:type="gramStart"/>
      <w:r>
        <w:t>top-K</w:t>
      </w:r>
      <w:proofErr w:type="gramEnd"/>
      <w:r>
        <w:t xml:space="preserve"> predicted beams have to be </w:t>
      </w:r>
      <w:r w:rsidR="008E19C1">
        <w:t xml:space="preserve">considered </w:t>
      </w:r>
      <w:r w:rsidR="00FB7E37">
        <w:t xml:space="preserve">in the </w:t>
      </w:r>
      <w:r w:rsidR="00FD1677">
        <w:t>success rate evaluation</w:t>
      </w:r>
    </w:p>
    <w:p w14:paraId="6247C30D" w14:textId="336CF38A" w:rsidR="005A4732" w:rsidRPr="00E23EEC" w:rsidRDefault="00FF55D4" w:rsidP="00472AC6">
      <w:pPr>
        <w:pStyle w:val="RAN4proposal"/>
        <w:numPr>
          <w:ilvl w:val="0"/>
          <w:numId w:val="94"/>
        </w:numPr>
      </w:pPr>
      <w:r>
        <w:lastRenderedPageBreak/>
        <w:t>RSRP of</w:t>
      </w:r>
      <w:r w:rsidR="00561BD1">
        <w:t xml:space="preserve"> </w:t>
      </w:r>
      <w:r w:rsidR="00D53703">
        <w:t xml:space="preserve">each </w:t>
      </w:r>
      <w:proofErr w:type="gramStart"/>
      <w:r w:rsidR="00561BD1">
        <w:t>top-K</w:t>
      </w:r>
      <w:proofErr w:type="gramEnd"/>
      <w:r w:rsidR="00B825A6">
        <w:t xml:space="preserve"> predicted beam </w:t>
      </w:r>
      <w:r w:rsidR="001F63C0">
        <w:t>is</w:t>
      </w:r>
      <w:r w:rsidR="00D53703">
        <w:t xml:space="preserve"> </w:t>
      </w:r>
      <w:r w:rsidR="007904F2">
        <w:t>to be</w:t>
      </w:r>
      <w:r>
        <w:t xml:space="preserve"> </w:t>
      </w:r>
      <w:r w:rsidR="00E5626E">
        <w:t xml:space="preserve">compared with </w:t>
      </w:r>
      <w:r w:rsidR="00806738">
        <w:t>the RSRP of its</w:t>
      </w:r>
      <w:r w:rsidR="00E5626E">
        <w:t xml:space="preserve"> </w:t>
      </w:r>
      <w:r w:rsidR="00A334AD">
        <w:t>equal</w:t>
      </w:r>
      <w:r w:rsidR="00E5626E">
        <w:t xml:space="preserve"> ranked </w:t>
      </w:r>
      <w:r w:rsidR="00037A30">
        <w:t>genie-</w:t>
      </w:r>
      <w:r w:rsidR="00806738">
        <w:t xml:space="preserve">aided </w:t>
      </w:r>
      <w:r w:rsidR="00037A30">
        <w:t>beam</w:t>
      </w:r>
      <w:r w:rsidR="00401D28">
        <w:t xml:space="preserve"> - X</w:t>
      </w:r>
      <w:r w:rsidR="00F74CDF">
        <w:t xml:space="preserve"> </w:t>
      </w:r>
    </w:p>
    <w:bookmarkEnd w:id="34"/>
    <w:p w14:paraId="7B0E2A9F" w14:textId="70C0D778" w:rsidR="004B6FA8" w:rsidRPr="00424716" w:rsidRDefault="007B3FF9" w:rsidP="00424716">
      <w:pPr>
        <w:pStyle w:val="RAN4H3"/>
      </w:pPr>
      <w:r w:rsidRPr="00424716">
        <w:rPr>
          <w:rFonts w:eastAsia="Times New Roman" w:cs="Times New Roman"/>
        </w:rPr>
        <w:t xml:space="preserve">Relative difference </w:t>
      </w:r>
      <w:r w:rsidR="005E4E45" w:rsidRPr="00424716">
        <w:rPr>
          <w:rFonts w:eastAsia="Times New Roman" w:cs="Times New Roman"/>
        </w:rPr>
        <w:t xml:space="preserve">in </w:t>
      </w:r>
      <w:r w:rsidR="006270B4" w:rsidRPr="00424716">
        <w:rPr>
          <w:rFonts w:eastAsia="Times New Roman" w:cs="Times New Roman"/>
        </w:rPr>
        <w:t xml:space="preserve">prediction </w:t>
      </w:r>
      <w:r w:rsidR="00805410" w:rsidRPr="00424716">
        <w:rPr>
          <w:rFonts w:eastAsia="Times New Roman" w:cs="Times New Roman"/>
        </w:rPr>
        <w:t>due to change in conditions/inputs</w:t>
      </w:r>
      <w:r w:rsidR="004B6FA8" w:rsidRPr="00424716">
        <w:rPr>
          <w:rFonts w:eastAsia="Times New Roman" w:cs="Times New Roman"/>
        </w:rPr>
        <w:t xml:space="preserve">: </w:t>
      </w:r>
    </w:p>
    <w:p w14:paraId="698600AF" w14:textId="315CF698" w:rsidR="004B6FA8" w:rsidRDefault="004B6FA8" w:rsidP="004B6FA8">
      <w:pPr>
        <w:spacing w:line="257" w:lineRule="auto"/>
        <w:rPr>
          <w:rFonts w:eastAsia="Times New Roman" w:cs="Times New Roman"/>
          <w:color w:val="002060"/>
          <w:sz w:val="22"/>
        </w:rPr>
      </w:pPr>
      <w:r>
        <w:rPr>
          <w:rFonts w:eastAsia="Times New Roman" w:cs="Times New Roman"/>
          <w:szCs w:val="20"/>
        </w:rPr>
        <w:t xml:space="preserve">We </w:t>
      </w:r>
      <w:r>
        <w:t xml:space="preserve">introduced Option </w:t>
      </w:r>
      <w:r w:rsidR="00E512F4">
        <w:t>6</w:t>
      </w:r>
      <w:r>
        <w:t xml:space="preserve"> as another option, which is to define the requirements not based on UE measurement as a reference, but </w:t>
      </w:r>
      <w:r w:rsidRPr="00781AAA">
        <w:rPr>
          <w:b/>
          <w:bCs/>
        </w:rPr>
        <w:t>to verify the expected behaviour of AI/ML-enabled functionality based on the change in the configurations/inputs</w:t>
      </w:r>
      <w:r>
        <w:t xml:space="preserve"> of the functionality. For example, the best predicted beam should not change, if the power of all measured beams is scaled in the same way or when one of the measured beams cannot be received anymore, etc. In other words, the AI/ML functionality can be tested without explicit definition of the ground truth.</w:t>
      </w:r>
    </w:p>
    <w:p w14:paraId="54D51B34" w14:textId="77777777" w:rsidR="004B6FA8" w:rsidRDefault="004B6FA8" w:rsidP="004B6FA8">
      <w:pPr>
        <w:pStyle w:val="RAN4observation0"/>
      </w:pPr>
      <w:bookmarkStart w:id="35" w:name="_Hlk174114327"/>
      <w:r>
        <w:t>The behaviour of beam prediction functionalities can be tested without explicit definition of the ground truth by comparing the predictions to each other.</w:t>
      </w:r>
    </w:p>
    <w:p w14:paraId="0E818DBC" w14:textId="77777777" w:rsidR="004B6FA8" w:rsidRDefault="004B6FA8" w:rsidP="004B6FA8">
      <w:pPr>
        <w:pStyle w:val="RAN4proposal"/>
        <w:ind w:left="0" w:firstLine="0"/>
      </w:pPr>
      <w:bookmarkStart w:id="36" w:name="_Hlk179215802"/>
      <w:bookmarkStart w:id="37" w:name="_Hlk174114336"/>
      <w:bookmarkEnd w:id="35"/>
      <w:r>
        <w:t>RAN4 to introduce additional requirements based on relative difference in between the predictions due to change in the conditions/inputs, i.e., without dependency on the measurement accuracy errors and uncertainties.</w:t>
      </w:r>
    </w:p>
    <w:p w14:paraId="79F56DB2" w14:textId="670C68A1" w:rsidR="00D22C45" w:rsidRDefault="000F6FD4" w:rsidP="00DB1D9F">
      <w:pPr>
        <w:pStyle w:val="RAN4proposal"/>
      </w:pPr>
      <w:bookmarkStart w:id="38" w:name="_Hlk179215812"/>
      <w:bookmarkStart w:id="39" w:name="_Hlk194023023"/>
      <w:bookmarkEnd w:id="36"/>
      <w:r>
        <w:t xml:space="preserve">Relative difference in prediction due to change in </w:t>
      </w:r>
      <w:r w:rsidR="004008C7">
        <w:t>controlled conditions/input</w:t>
      </w:r>
      <w:r w:rsidR="004B6FA8">
        <w:t xml:space="preserve"> should be considered </w:t>
      </w:r>
      <w:r w:rsidR="004008C7">
        <w:t>as an additional metric to test the robustness of prediction</w:t>
      </w:r>
      <w:r w:rsidR="004B6FA8">
        <w:t xml:space="preserve"> in combination of other approximated ground truth-based options.</w:t>
      </w:r>
      <w:bookmarkStart w:id="40" w:name="_Hlk181991248"/>
      <w:bookmarkEnd w:id="37"/>
      <w:bookmarkEnd w:id="38"/>
    </w:p>
    <w:bookmarkEnd w:id="39"/>
    <w:p w14:paraId="07E7F6C0" w14:textId="77777777" w:rsidR="00202B51" w:rsidRPr="00202B51" w:rsidRDefault="00202B51" w:rsidP="00202B51"/>
    <w:p w14:paraId="740714DA" w14:textId="189CF8F7" w:rsidR="00DB1D9F" w:rsidRDefault="00DB1D9F" w:rsidP="00DB1D9F">
      <w:pPr>
        <w:pStyle w:val="RAN4H2"/>
        <w:rPr>
          <w:sz w:val="28"/>
          <w:szCs w:val="18"/>
          <w:lang w:val="en-US"/>
        </w:rPr>
      </w:pPr>
      <w:r>
        <w:rPr>
          <w:sz w:val="28"/>
          <w:szCs w:val="18"/>
          <w:lang w:val="en-US"/>
        </w:rPr>
        <w:t>Indicated/activated TCI state requirements</w:t>
      </w:r>
      <w:r w:rsidR="00A6311D">
        <w:rPr>
          <w:sz w:val="28"/>
          <w:szCs w:val="18"/>
          <w:lang w:val="en-US"/>
        </w:rPr>
        <w:t xml:space="preserve"> </w:t>
      </w:r>
    </w:p>
    <w:p w14:paraId="1E002D50" w14:textId="42C1CCD0" w:rsidR="00F16CF4" w:rsidRPr="00000949" w:rsidRDefault="006304CB" w:rsidP="006304CB">
      <w:pPr>
        <w:rPr>
          <w:lang w:val="en-US"/>
        </w:rPr>
      </w:pPr>
      <w:bookmarkStart w:id="41" w:name="_Hlk189835774"/>
      <w:r>
        <w:rPr>
          <w:lang w:val="en-US"/>
        </w:rPr>
        <w:t>Agreement from RAN4#114 meeting:</w:t>
      </w:r>
    </w:p>
    <w:tbl>
      <w:tblPr>
        <w:tblStyle w:val="TableGrid"/>
        <w:tblW w:w="0" w:type="auto"/>
        <w:tblLook w:val="04A0" w:firstRow="1" w:lastRow="0" w:firstColumn="1" w:lastColumn="0" w:noHBand="0" w:noVBand="1"/>
      </w:tblPr>
      <w:tblGrid>
        <w:gridCol w:w="9617"/>
      </w:tblGrid>
      <w:tr w:rsidR="006304CB" w14:paraId="19FEAE30" w14:textId="77777777" w:rsidTr="006304CB">
        <w:tc>
          <w:tcPr>
            <w:tcW w:w="9617" w:type="dxa"/>
          </w:tcPr>
          <w:bookmarkEnd w:id="41"/>
          <w:p w14:paraId="15DCDDD4" w14:textId="17D4B796" w:rsidR="006304CB" w:rsidRPr="006304CB" w:rsidRDefault="006304CB" w:rsidP="006304CB">
            <w:pPr>
              <w:rPr>
                <w:lang w:val="en-US"/>
              </w:rPr>
            </w:pPr>
            <w:r w:rsidRPr="00C25285">
              <w:rPr>
                <w:b/>
                <w:highlight w:val="green"/>
                <w:lang w:val="en-US"/>
              </w:rPr>
              <w:t>Agreement:</w:t>
            </w:r>
          </w:p>
          <w:p w14:paraId="5536BAF9" w14:textId="77777777" w:rsidR="006304CB" w:rsidRPr="0078292D" w:rsidRDefault="006304CB" w:rsidP="00C25285">
            <w:pPr>
              <w:pStyle w:val="ListParagraph"/>
              <w:numPr>
                <w:ilvl w:val="0"/>
                <w:numId w:val="105"/>
              </w:numPr>
              <w:rPr>
                <w:lang w:val="en-US"/>
              </w:rPr>
            </w:pPr>
            <w:r w:rsidRPr="0078292D">
              <w:rPr>
                <w:lang w:val="en-US"/>
              </w:rPr>
              <w:t>wait for RAN1 discussion to conclude without sending any LS</w:t>
            </w:r>
          </w:p>
          <w:p w14:paraId="654EC594" w14:textId="77777777" w:rsidR="006304CB" w:rsidRDefault="006304CB" w:rsidP="006304CB">
            <w:pPr>
              <w:rPr>
                <w:lang w:val="en-US"/>
              </w:rPr>
            </w:pPr>
          </w:p>
        </w:tc>
      </w:tr>
    </w:tbl>
    <w:p w14:paraId="1C6F74A7" w14:textId="77777777" w:rsidR="005F3EFE" w:rsidRPr="001D4CE1" w:rsidRDefault="005F3EFE" w:rsidP="006304CB"/>
    <w:p w14:paraId="18132149" w14:textId="5682D9E7" w:rsidR="001D4CE1" w:rsidRDefault="001D4CE1" w:rsidP="001D4CE1">
      <w:pPr>
        <w:rPr>
          <w:rFonts w:asciiTheme="majorBidi" w:eastAsia="Batang" w:hAnsiTheme="majorBidi" w:cstheme="majorBidi"/>
          <w:szCs w:val="20"/>
          <w:lang w:bidi="th-TH"/>
        </w:rPr>
      </w:pPr>
      <w:r>
        <w:rPr>
          <w:rFonts w:asciiTheme="majorBidi" w:eastAsia="Batang" w:hAnsiTheme="majorBidi" w:cstheme="majorBidi"/>
          <w:szCs w:val="20"/>
          <w:lang w:bidi="th-TH"/>
        </w:rPr>
        <w:t xml:space="preserve">In Rel-19 AI/ML BM, only </w:t>
      </w:r>
      <w:proofErr w:type="gramStart"/>
      <w:r>
        <w:rPr>
          <w:rFonts w:asciiTheme="majorBidi" w:eastAsia="Batang" w:hAnsiTheme="majorBidi" w:cstheme="majorBidi"/>
          <w:szCs w:val="20"/>
          <w:lang w:bidi="th-TH"/>
        </w:rPr>
        <w:t>Top-1</w:t>
      </w:r>
      <w:proofErr w:type="gramEnd"/>
      <w:r>
        <w:rPr>
          <w:rFonts w:asciiTheme="majorBidi" w:eastAsia="Batang" w:hAnsiTheme="majorBidi" w:cstheme="majorBidi"/>
          <w:szCs w:val="20"/>
          <w:lang w:bidi="th-TH"/>
        </w:rPr>
        <w:t xml:space="preserve"> or Top-K/1 DL Tx beams out of Set A is considered. The DL </w:t>
      </w:r>
      <w:r w:rsidRPr="00000949">
        <w:t xml:space="preserve">Rx beam paired with the predicted </w:t>
      </w:r>
      <w:r>
        <w:t xml:space="preserve">DL </w:t>
      </w:r>
      <w:r w:rsidRPr="00000949">
        <w:t>Tx</w:t>
      </w:r>
      <w:r>
        <w:t xml:space="preserve"> beam</w:t>
      </w:r>
      <w:r>
        <w:rPr>
          <w:rFonts w:asciiTheme="majorBidi" w:eastAsia="Batang" w:hAnsiTheme="majorBidi" w:cstheme="majorBidi"/>
          <w:szCs w:val="20"/>
          <w:lang w:bidi="th-TH"/>
        </w:rPr>
        <w:t xml:space="preserve"> using Set B DL Tx beams as input to the AI/ML functionality is out of scope of Rel-19 AI/ML BM </w:t>
      </w:r>
      <w:bookmarkStart w:id="42" w:name="specType1"/>
      <w:r>
        <w:rPr>
          <w:rFonts w:asciiTheme="majorBidi" w:eastAsia="Batang" w:hAnsiTheme="majorBidi" w:cstheme="majorBidi"/>
          <w:szCs w:val="20"/>
          <w:lang w:bidi="th-TH"/>
        </w:rPr>
        <w:t xml:space="preserve">following the approval in RAN#102 </w:t>
      </w:r>
      <w:r w:rsidRPr="00937794">
        <w:rPr>
          <w:rFonts w:cs="Times New Roman"/>
          <w:szCs w:val="20"/>
          <w:lang w:eastAsia="ja-JP"/>
        </w:rPr>
        <w:t>Rel-19 WI on AI/ML for NR Air Interface</w:t>
      </w:r>
      <w:r>
        <w:rPr>
          <w:rFonts w:cs="Times New Roman"/>
          <w:szCs w:val="20"/>
          <w:lang w:eastAsia="ja-JP"/>
        </w:rPr>
        <w:t xml:space="preserve"> </w:t>
      </w:r>
      <w:bookmarkEnd w:id="42"/>
      <w:r>
        <w:rPr>
          <w:rFonts w:cs="Times New Roman"/>
          <w:szCs w:val="20"/>
          <w:lang w:eastAsia="ja-JP"/>
        </w:rPr>
        <w:t xml:space="preserve">and </w:t>
      </w:r>
      <w:r w:rsidRPr="00937794">
        <w:rPr>
          <w:rFonts w:cs="Times New Roman"/>
          <w:szCs w:val="20"/>
          <w:lang w:eastAsia="ja-JP"/>
        </w:rPr>
        <w:t>RAN #</w:t>
      </w:r>
      <w:r>
        <w:rPr>
          <w:rFonts w:cs="Times New Roman"/>
          <w:szCs w:val="20"/>
          <w:lang w:eastAsia="ja-JP"/>
        </w:rPr>
        <w:t>105</w:t>
      </w:r>
      <w:r w:rsidRPr="00937794">
        <w:rPr>
          <w:rFonts w:cs="Times New Roman"/>
          <w:szCs w:val="20"/>
          <w:lang w:eastAsia="ja-JP"/>
        </w:rPr>
        <w:t xml:space="preserve"> meeting </w:t>
      </w:r>
      <w:r>
        <w:rPr>
          <w:rFonts w:cs="Times New Roman"/>
          <w:szCs w:val="20"/>
          <w:lang w:eastAsia="ja-JP"/>
        </w:rPr>
        <w:t>which provided the revised WID [</w:t>
      </w:r>
      <w:r w:rsidRPr="001A3224">
        <w:rPr>
          <w:rFonts w:cs="Times New Roman"/>
          <w:szCs w:val="20"/>
          <w:lang w:eastAsia="ja-JP"/>
        </w:rPr>
        <w:t>RP-24</w:t>
      </w:r>
      <w:r>
        <w:rPr>
          <w:rFonts w:cs="Times New Roman"/>
          <w:szCs w:val="20"/>
          <w:lang w:eastAsia="ja-JP"/>
        </w:rPr>
        <w:t>2399]</w:t>
      </w:r>
      <w:r>
        <w:rPr>
          <w:rFonts w:asciiTheme="majorBidi" w:eastAsia="Batang" w:hAnsiTheme="majorBidi" w:cstheme="majorBidi"/>
          <w:szCs w:val="20"/>
          <w:lang w:bidi="th-TH"/>
        </w:rPr>
        <w:t xml:space="preserve">.  However, the </w:t>
      </w:r>
      <w:r w:rsidRPr="00743F16">
        <w:rPr>
          <w:rFonts w:asciiTheme="majorBidi" w:eastAsia="Batang" w:hAnsiTheme="majorBidi" w:cstheme="majorBidi"/>
          <w:szCs w:val="20"/>
          <w:lang w:bidi="th-TH"/>
        </w:rPr>
        <w:t xml:space="preserve">UE </w:t>
      </w:r>
      <w:r>
        <w:rPr>
          <w:rFonts w:asciiTheme="majorBidi" w:eastAsia="Batang" w:hAnsiTheme="majorBidi" w:cstheme="majorBidi"/>
          <w:szCs w:val="20"/>
          <w:lang w:bidi="th-TH"/>
        </w:rPr>
        <w:t>has the information about complete set of beams</w:t>
      </w:r>
      <w:r w:rsidRPr="00743F16">
        <w:rPr>
          <w:rFonts w:asciiTheme="majorBidi" w:eastAsia="Batang" w:hAnsiTheme="majorBidi" w:cstheme="majorBidi"/>
          <w:szCs w:val="20"/>
          <w:lang w:bidi="th-TH"/>
        </w:rPr>
        <w:t xml:space="preserve"> </w:t>
      </w:r>
      <w:r>
        <w:rPr>
          <w:rFonts w:asciiTheme="majorBidi" w:eastAsia="Batang" w:hAnsiTheme="majorBidi" w:cstheme="majorBidi"/>
          <w:szCs w:val="20"/>
          <w:lang w:bidi="th-TH"/>
        </w:rPr>
        <w:t xml:space="preserve">(i.e. </w:t>
      </w:r>
      <w:r w:rsidRPr="00743F16">
        <w:rPr>
          <w:rFonts w:asciiTheme="majorBidi" w:eastAsia="Batang" w:hAnsiTheme="majorBidi" w:cstheme="majorBidi"/>
          <w:szCs w:val="20"/>
          <w:lang w:bidi="th-TH"/>
        </w:rPr>
        <w:t>Set A</w:t>
      </w:r>
      <w:r>
        <w:rPr>
          <w:rFonts w:asciiTheme="majorBidi" w:eastAsia="Batang" w:hAnsiTheme="majorBidi" w:cstheme="majorBidi"/>
          <w:szCs w:val="20"/>
          <w:lang w:bidi="th-TH"/>
        </w:rPr>
        <w:t>)</w:t>
      </w:r>
      <w:r w:rsidRPr="00743F16">
        <w:rPr>
          <w:rFonts w:asciiTheme="majorBidi" w:eastAsia="Batang" w:hAnsiTheme="majorBidi" w:cstheme="majorBidi"/>
          <w:szCs w:val="20"/>
          <w:lang w:bidi="th-TH"/>
        </w:rPr>
        <w:t xml:space="preserve">, it </w:t>
      </w:r>
      <w:r>
        <w:rPr>
          <w:rFonts w:asciiTheme="majorBidi" w:eastAsia="Batang" w:hAnsiTheme="majorBidi" w:cstheme="majorBidi"/>
          <w:szCs w:val="20"/>
          <w:lang w:bidi="th-TH"/>
        </w:rPr>
        <w:t>is</w:t>
      </w:r>
      <w:r w:rsidRPr="00743F16">
        <w:rPr>
          <w:rFonts w:asciiTheme="majorBidi" w:eastAsia="Batang" w:hAnsiTheme="majorBidi" w:cstheme="majorBidi"/>
          <w:szCs w:val="20"/>
          <w:lang w:bidi="th-TH"/>
        </w:rPr>
        <w:t xml:space="preserve"> reasonable to assume that UE may know already the Rx beam to be used for receiving </w:t>
      </w:r>
      <w:r>
        <w:rPr>
          <w:rFonts w:asciiTheme="majorBidi" w:eastAsia="Batang" w:hAnsiTheme="majorBidi" w:cstheme="majorBidi"/>
          <w:szCs w:val="20"/>
          <w:lang w:bidi="th-TH"/>
        </w:rPr>
        <w:t>the</w:t>
      </w:r>
      <w:r w:rsidRPr="00743F16">
        <w:rPr>
          <w:rFonts w:asciiTheme="majorBidi" w:eastAsia="Batang" w:hAnsiTheme="majorBidi" w:cstheme="majorBidi"/>
          <w:szCs w:val="20"/>
          <w:lang w:bidi="th-TH"/>
        </w:rPr>
        <w:t xml:space="preserve"> predicted Tx beam</w:t>
      </w:r>
      <w:r>
        <w:rPr>
          <w:rFonts w:asciiTheme="majorBidi" w:eastAsia="Batang" w:hAnsiTheme="majorBidi" w:cstheme="majorBidi"/>
          <w:szCs w:val="20"/>
          <w:lang w:bidi="th-TH"/>
        </w:rPr>
        <w:t xml:space="preserve">. </w:t>
      </w:r>
    </w:p>
    <w:p w14:paraId="30F09CF3" w14:textId="77777777" w:rsidR="001D4CE1" w:rsidRDefault="001D4CE1" w:rsidP="001D4CE1">
      <w:pPr>
        <w:rPr>
          <w:rFonts w:asciiTheme="majorBidi" w:eastAsia="Batang" w:hAnsiTheme="majorBidi" w:cstheme="majorBidi"/>
          <w:szCs w:val="20"/>
          <w:lang w:bidi="th-TH"/>
        </w:rPr>
      </w:pPr>
      <w:r>
        <w:rPr>
          <w:rFonts w:asciiTheme="majorBidi" w:eastAsia="Batang" w:hAnsiTheme="majorBidi" w:cstheme="majorBidi"/>
          <w:szCs w:val="20"/>
          <w:lang w:bidi="th-TH"/>
        </w:rPr>
        <w:t xml:space="preserve">Another option for UE to know the Rx beam corresponding to predicted DL Tx beam is to consider specific UE implementation especially in the chamber and the legacy assumption. For example, whenever the UE reports L1-RSRP, the UE would know the Tx-Rx beam pair, this legacy assumption should remain applicable for AI/ML BM.  </w:t>
      </w:r>
    </w:p>
    <w:p w14:paraId="19C1EF4B" w14:textId="77777777" w:rsidR="001D4CE1" w:rsidRPr="00C2010C" w:rsidRDefault="001D4CE1" w:rsidP="001D4CE1">
      <w:pPr>
        <w:rPr>
          <w:rStyle w:val="eop"/>
          <w:szCs w:val="20"/>
        </w:rPr>
      </w:pPr>
      <w:r>
        <w:rPr>
          <w:lang w:val="en-US"/>
        </w:rPr>
        <w:t>Regarding TCI state associated with a predicted DL Tx beam, the</w:t>
      </w:r>
      <w:r w:rsidRPr="00C2010C">
        <w:rPr>
          <w:rStyle w:val="normaltextrun"/>
          <w:szCs w:val="20"/>
          <w:lang w:val="en-US"/>
        </w:rPr>
        <w:t xml:space="preserve"> NW can determine whether any changes are required in the set of active TCI states, and if yes, the NW can adapt the set of active TCI states based on the prediction report received from the </w:t>
      </w:r>
      <w:r w:rsidRPr="00C2010C">
        <w:rPr>
          <w:rStyle w:val="normaltextrun"/>
          <w:szCs w:val="20"/>
        </w:rPr>
        <w:t xml:space="preserve">UE. </w:t>
      </w:r>
      <w:r w:rsidRPr="00C2010C">
        <w:rPr>
          <w:rStyle w:val="normaltextrun"/>
          <w:szCs w:val="20"/>
          <w:lang w:val="en-US"/>
        </w:rPr>
        <w:t xml:space="preserve">Here, the NW needs to ensure that the RS resource corresponding to the activated/indicated beams </w:t>
      </w:r>
      <w:r>
        <w:rPr>
          <w:rStyle w:val="normaltextrun"/>
          <w:szCs w:val="20"/>
          <w:lang w:val="en-US"/>
        </w:rPr>
        <w:t xml:space="preserve">which </w:t>
      </w:r>
      <w:r w:rsidRPr="00C2010C">
        <w:rPr>
          <w:rStyle w:val="normaltextrun"/>
          <w:szCs w:val="20"/>
          <w:lang w:val="en-US"/>
        </w:rPr>
        <w:t>can be measured by the UE prior any beam indication takes place corresponding to the predicted RS resource.</w:t>
      </w:r>
      <w:r w:rsidRPr="00C2010C">
        <w:rPr>
          <w:rStyle w:val="normaltextrun"/>
          <w:szCs w:val="20"/>
        </w:rPr>
        <w:t> </w:t>
      </w:r>
      <w:r w:rsidRPr="00C2010C">
        <w:rPr>
          <w:rStyle w:val="eop"/>
          <w:szCs w:val="20"/>
        </w:rPr>
        <w:t> </w:t>
      </w:r>
    </w:p>
    <w:p w14:paraId="4005E1FE" w14:textId="77777777" w:rsidR="001D4CE1" w:rsidRDefault="001D4CE1" w:rsidP="001D4CE1">
      <w:pPr>
        <w:shd w:val="clear" w:color="auto" w:fill="FFFFFF"/>
        <w:spacing w:after="0" w:line="240" w:lineRule="auto"/>
        <w:rPr>
          <w:rStyle w:val="CommentTextChar"/>
        </w:rPr>
      </w:pPr>
      <w:r>
        <w:rPr>
          <w:rStyle w:val="CommentTextChar"/>
          <w:noProof/>
        </w:rPr>
        <w:t xml:space="preserve">In the case of UE uses subset of beam measurements (Set B) to predict beam(s) from Set A, the UE may not have measured the RS resource included in the indicated/activated TCI state. Since the </w:t>
      </w:r>
      <w:r w:rsidRPr="00A65BDC">
        <w:rPr>
          <w:rFonts w:asciiTheme="majorBidi" w:eastAsia="Batang" w:hAnsiTheme="majorBidi" w:cstheme="majorBidi"/>
          <w:szCs w:val="20"/>
        </w:rPr>
        <w:t>predicted beam(s) is not measured by the UE for longer period</w:t>
      </w:r>
      <w:r>
        <w:rPr>
          <w:rFonts w:asciiTheme="majorBidi" w:eastAsia="Batang" w:hAnsiTheme="majorBidi" w:cstheme="majorBidi"/>
          <w:szCs w:val="20"/>
        </w:rPr>
        <w:t>,</w:t>
      </w:r>
      <w:r w:rsidRPr="00A65BDC">
        <w:rPr>
          <w:rFonts w:asciiTheme="majorBidi" w:eastAsia="Batang" w:hAnsiTheme="majorBidi" w:cstheme="majorBidi"/>
          <w:szCs w:val="20"/>
        </w:rPr>
        <w:t xml:space="preserve"> the predicted beam(s) </w:t>
      </w:r>
      <w:r>
        <w:rPr>
          <w:rFonts w:asciiTheme="majorBidi" w:eastAsia="Batang" w:hAnsiTheme="majorBidi" w:cstheme="majorBidi"/>
          <w:szCs w:val="20"/>
        </w:rPr>
        <w:t>will be</w:t>
      </w:r>
      <w:r w:rsidRPr="00A65BDC">
        <w:rPr>
          <w:rFonts w:asciiTheme="majorBidi" w:eastAsia="Batang" w:hAnsiTheme="majorBidi" w:cstheme="majorBidi"/>
          <w:szCs w:val="20"/>
        </w:rPr>
        <w:t xml:space="preserve"> corresponding to unknown TCI state. The delay for switching the beam to </w:t>
      </w:r>
      <w:r>
        <w:rPr>
          <w:rFonts w:asciiTheme="majorBidi" w:eastAsia="Batang" w:hAnsiTheme="majorBidi" w:cstheme="majorBidi"/>
          <w:szCs w:val="20"/>
        </w:rPr>
        <w:t xml:space="preserve">an </w:t>
      </w:r>
      <w:r w:rsidRPr="00A65BDC">
        <w:rPr>
          <w:rFonts w:asciiTheme="majorBidi" w:eastAsia="Batang" w:hAnsiTheme="majorBidi" w:cstheme="majorBidi"/>
          <w:szCs w:val="20"/>
        </w:rPr>
        <w:t xml:space="preserve">unknown TCI state is </w:t>
      </w:r>
      <w:r w:rsidRPr="00781AAA">
        <w:rPr>
          <w:rStyle w:val="CommentTextChar"/>
        </w:rPr>
        <w:t>higher</w:t>
      </w:r>
      <w:r>
        <w:rPr>
          <w:rStyle w:val="CommentTextChar"/>
        </w:rPr>
        <w:t xml:space="preserve"> than switching to a known TCI state</w:t>
      </w:r>
      <w:r w:rsidRPr="00781AAA">
        <w:rPr>
          <w:rStyle w:val="CommentTextChar"/>
        </w:rPr>
        <w:t>. Therefore, in our view, for a UE that supports beam prediction, there is a need to relax the</w:t>
      </w:r>
      <w:r>
        <w:rPr>
          <w:rStyle w:val="CommentTextChar"/>
        </w:rPr>
        <w:t xml:space="preserve"> known conditions for TCI state, specified in Clause 8.10.2 of TS 38.133:</w:t>
      </w:r>
    </w:p>
    <w:p w14:paraId="3CBBADA2" w14:textId="77777777" w:rsidR="001D4CE1" w:rsidRDefault="001D4CE1" w:rsidP="001D4CE1">
      <w:pPr>
        <w:shd w:val="clear" w:color="auto" w:fill="FFFFFF"/>
        <w:spacing w:after="0" w:line="240" w:lineRule="auto"/>
        <w:rPr>
          <w:rStyle w:val="CommentTextChar"/>
        </w:rPr>
      </w:pPr>
    </w:p>
    <w:p w14:paraId="0700E9F6" w14:textId="77777777" w:rsidR="001D4CE1" w:rsidRDefault="001D4CE1" w:rsidP="001D4CE1">
      <w:pPr>
        <w:shd w:val="clear" w:color="auto" w:fill="FFFFFF"/>
        <w:spacing w:after="0" w:line="240" w:lineRule="auto"/>
        <w:rPr>
          <w:rStyle w:val="CommentTextChar"/>
          <w:noProof/>
        </w:rPr>
      </w:pPr>
    </w:p>
    <w:tbl>
      <w:tblPr>
        <w:tblStyle w:val="TableGrid"/>
        <w:tblW w:w="0" w:type="auto"/>
        <w:tblLook w:val="04A0" w:firstRow="1" w:lastRow="0" w:firstColumn="1" w:lastColumn="0" w:noHBand="0" w:noVBand="1"/>
      </w:tblPr>
      <w:tblGrid>
        <w:gridCol w:w="9617"/>
      </w:tblGrid>
      <w:tr w:rsidR="001D4CE1" w14:paraId="259287ED" w14:textId="77777777">
        <w:tc>
          <w:tcPr>
            <w:tcW w:w="9617" w:type="dxa"/>
          </w:tcPr>
          <w:p w14:paraId="491C2821" w14:textId="77777777" w:rsidR="001D4CE1" w:rsidRPr="009C5807" w:rsidRDefault="001D4CE1">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583C68CE" w14:textId="77777777" w:rsidR="001D4CE1" w:rsidRPr="009C5807" w:rsidRDefault="001D4CE1">
            <w:pPr>
              <w:pStyle w:val="B1"/>
            </w:pPr>
            <w:r w:rsidRPr="009C5807">
              <w:rPr>
                <w:lang w:eastAsia="zh-CN"/>
              </w:rPr>
              <w:lastRenderedPageBreak/>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14:paraId="208D997A" w14:textId="77777777" w:rsidR="001D4CE1" w:rsidRPr="009C5807" w:rsidRDefault="001D4CE1">
            <w:pPr>
              <w:pStyle w:val="B2"/>
              <w:rPr>
                <w:lang w:eastAsia="zh-CN"/>
              </w:rPr>
            </w:pPr>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p>
          <w:p w14:paraId="7345B3B6" w14:textId="77777777" w:rsidR="001D4CE1" w:rsidRPr="009C5807" w:rsidRDefault="001D4CE1">
            <w:pPr>
              <w:pStyle w:val="B2"/>
              <w:rPr>
                <w:lang w:eastAsia="zh-CN"/>
              </w:rPr>
            </w:pPr>
            <w:r w:rsidRPr="009C5807">
              <w:rPr>
                <w:lang w:eastAsia="zh-CN"/>
              </w:rPr>
              <w:t>-</w:t>
            </w:r>
            <w:r w:rsidRPr="009C5807">
              <w:rPr>
                <w:lang w:eastAsia="zh-CN"/>
              </w:rPr>
              <w:tab/>
              <w:t>The UE has sent at least 1 L1-RSRP report for the target TCI state before the TCI state switch command</w:t>
            </w:r>
          </w:p>
          <w:p w14:paraId="540C3784" w14:textId="77777777" w:rsidR="001D4CE1" w:rsidRPr="009C5807" w:rsidRDefault="001D4CE1">
            <w:pPr>
              <w:pStyle w:val="B2"/>
              <w:rPr>
                <w:lang w:eastAsia="zh-CN"/>
              </w:rPr>
            </w:pPr>
            <w:r w:rsidRPr="009C5807">
              <w:rPr>
                <w:lang w:eastAsia="zh-CN"/>
              </w:rPr>
              <w:t>-</w:t>
            </w:r>
            <w:r w:rsidRPr="009C5807">
              <w:rPr>
                <w:lang w:eastAsia="zh-CN"/>
              </w:rPr>
              <w:tab/>
              <w:t>The TCI state remains detectable during the TCI state switching period</w:t>
            </w:r>
          </w:p>
          <w:p w14:paraId="73BA9A18" w14:textId="77777777" w:rsidR="001D4CE1" w:rsidRPr="009C5807" w:rsidRDefault="001D4CE1">
            <w:pPr>
              <w:pStyle w:val="B2"/>
              <w:rPr>
                <w:lang w:eastAsia="zh-CN"/>
              </w:rPr>
            </w:pPr>
            <w:r w:rsidRPr="009C5807">
              <w:rPr>
                <w:lang w:eastAsia="zh-CN"/>
              </w:rPr>
              <w:t>-</w:t>
            </w:r>
            <w:r w:rsidRPr="009C5807">
              <w:rPr>
                <w:lang w:eastAsia="zh-CN"/>
              </w:rPr>
              <w:tab/>
            </w:r>
            <w:bookmarkStart w:id="43" w:name="_Hlk18067072"/>
            <w:r w:rsidRPr="009C5807">
              <w:rPr>
                <w:lang w:eastAsia="zh-CN"/>
              </w:rPr>
              <w:t>The SSB associated with the TCI state remain detectable during the TCI switching period</w:t>
            </w:r>
            <w:bookmarkEnd w:id="43"/>
          </w:p>
          <w:p w14:paraId="58B66E13" w14:textId="77777777" w:rsidR="001D4CE1" w:rsidRPr="009C5807" w:rsidRDefault="001D4CE1">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69A9A358" w14:textId="77777777" w:rsidR="001D4CE1" w:rsidRDefault="001D4CE1">
            <w:pPr>
              <w:rPr>
                <w:rFonts w:eastAsia="Malgun Gothic"/>
                <w:lang w:eastAsia="zh-CN"/>
              </w:rPr>
            </w:pPr>
            <w:r w:rsidRPr="009C5807">
              <w:rPr>
                <w:rFonts w:eastAsia="Malgun Gothic"/>
                <w:lang w:eastAsia="zh-CN"/>
              </w:rPr>
              <w:t>Otherwise, the TCI state is unknown.</w:t>
            </w:r>
          </w:p>
          <w:p w14:paraId="2BEC5C02" w14:textId="77777777" w:rsidR="001D4CE1" w:rsidRDefault="001D4CE1">
            <w:pPr>
              <w:rPr>
                <w:rStyle w:val="CommentTextChar"/>
                <w:noProof/>
              </w:rPr>
            </w:pPr>
          </w:p>
        </w:tc>
      </w:tr>
    </w:tbl>
    <w:p w14:paraId="017568B7" w14:textId="77777777" w:rsidR="001D4CE1" w:rsidRDefault="001D4CE1" w:rsidP="001D4CE1">
      <w:pPr>
        <w:shd w:val="clear" w:color="auto" w:fill="FFFFFF"/>
        <w:spacing w:after="0" w:line="240" w:lineRule="auto"/>
        <w:rPr>
          <w:rStyle w:val="CommentTextChar"/>
        </w:rPr>
      </w:pPr>
    </w:p>
    <w:p w14:paraId="103EF140" w14:textId="77777777" w:rsidR="001D4CE1" w:rsidRDefault="001D4CE1" w:rsidP="001D4CE1">
      <w:pPr>
        <w:shd w:val="clear" w:color="auto" w:fill="FFFFFF"/>
        <w:spacing w:after="0" w:line="240" w:lineRule="auto"/>
        <w:rPr>
          <w:rStyle w:val="CommentTextChar"/>
        </w:rPr>
      </w:pPr>
      <w:r w:rsidRPr="00781AAA">
        <w:rPr>
          <w:rStyle w:val="CommentTextChar"/>
        </w:rPr>
        <w:t xml:space="preserve">If this condition is relaxed, then the predicated beam (which may not be part of Set B beams) corresponding to a Set A/subset of set A, may be measured with a longer delay than 1280 </w:t>
      </w:r>
      <w:proofErr w:type="spellStart"/>
      <w:r w:rsidRPr="00781AAA">
        <w:rPr>
          <w:rStyle w:val="CommentTextChar"/>
        </w:rPr>
        <w:t>ms</w:t>
      </w:r>
      <w:proofErr w:type="spellEnd"/>
      <w:r w:rsidRPr="00781AAA">
        <w:rPr>
          <w:rStyle w:val="CommentTextChar"/>
        </w:rPr>
        <w:t xml:space="preserve"> and still fulfil TCI known state condition. In other words, a higher value of the delay requirements should be used for known TCI state conditions in Clause 8.10.2 of TS 38.133 for predicted beams.</w:t>
      </w:r>
      <w:r>
        <w:rPr>
          <w:rStyle w:val="CommentTextChar"/>
        </w:rPr>
        <w:t xml:space="preserve"> </w:t>
      </w:r>
    </w:p>
    <w:p w14:paraId="59B9E3A4" w14:textId="77777777" w:rsidR="001D4CE1" w:rsidRDefault="001D4CE1" w:rsidP="001D4CE1">
      <w:pPr>
        <w:shd w:val="clear" w:color="auto" w:fill="FFFFFF"/>
        <w:spacing w:after="0" w:line="240" w:lineRule="auto"/>
        <w:rPr>
          <w:rStyle w:val="CommentTextChar"/>
        </w:rPr>
      </w:pPr>
    </w:p>
    <w:p w14:paraId="4B5EE32E" w14:textId="77777777" w:rsidR="001D4CE1" w:rsidRDefault="001D4CE1" w:rsidP="001D4CE1">
      <w:pPr>
        <w:shd w:val="clear" w:color="auto" w:fill="FFFFFF"/>
        <w:spacing w:after="0" w:line="240" w:lineRule="auto"/>
        <w:rPr>
          <w:rStyle w:val="CommentTextChar"/>
        </w:rPr>
      </w:pPr>
      <w:r>
        <w:rPr>
          <w:rStyle w:val="CommentTextChar"/>
        </w:rPr>
        <w:t xml:space="preserve">In order to relax the known conditions of TCI state such that the predicted beam could be measured, </w:t>
      </w:r>
      <w:proofErr w:type="spellStart"/>
      <w:proofErr w:type="gramStart"/>
      <w:r>
        <w:rPr>
          <w:rStyle w:val="CommentTextChar"/>
        </w:rPr>
        <w:t>e.g.,with</w:t>
      </w:r>
      <w:proofErr w:type="spellEnd"/>
      <w:proofErr w:type="gramEnd"/>
      <w:r>
        <w:rPr>
          <w:rStyle w:val="CommentTextChar"/>
        </w:rPr>
        <w:t xml:space="preserve"> a delay longer than 1280 </w:t>
      </w:r>
      <w:proofErr w:type="spellStart"/>
      <w:r>
        <w:rPr>
          <w:rStyle w:val="CommentTextChar"/>
        </w:rPr>
        <w:t>ms</w:t>
      </w:r>
      <w:proofErr w:type="spellEnd"/>
      <w:r>
        <w:rPr>
          <w:rStyle w:val="CommentTextChar"/>
        </w:rPr>
        <w:t xml:space="preserve">, we need to further specify on how long the delay could be possible. Further analysis of this delay requirements or simulation results might be needed to define the exact delay requirements of known TCI states. </w:t>
      </w:r>
    </w:p>
    <w:p w14:paraId="123E40B8" w14:textId="77777777" w:rsidR="001D4CE1" w:rsidRDefault="001D4CE1" w:rsidP="001D4CE1">
      <w:pPr>
        <w:shd w:val="clear" w:color="auto" w:fill="FFFFFF"/>
        <w:spacing w:after="0" w:line="240" w:lineRule="auto"/>
      </w:pPr>
    </w:p>
    <w:p w14:paraId="25C91612" w14:textId="25D85AE9" w:rsidR="002A3034" w:rsidRPr="00C25285" w:rsidRDefault="001D4CE1" w:rsidP="001D4CE1">
      <w:pPr>
        <w:pStyle w:val="RAN4proposal"/>
        <w:spacing w:after="0"/>
        <w:textAlignment w:val="baseline"/>
        <w:rPr>
          <w:lang w:val="en-US"/>
        </w:rPr>
      </w:pPr>
      <w:bookmarkStart w:id="44" w:name="_Hlk179215606"/>
      <w:bookmarkStart w:id="45" w:name="_Hlk194023050"/>
      <w:r w:rsidRPr="0010770C">
        <w:t>RAN4</w:t>
      </w:r>
      <w:r w:rsidRPr="0010770C">
        <w:rPr>
          <w:rFonts w:cs="Times New Roman"/>
          <w:bCs/>
          <w:szCs w:val="20"/>
          <w:lang w:val="en-US" w:eastAsia="ja-JP"/>
        </w:rPr>
        <w:t xml:space="preserve"> should consider</w:t>
      </w:r>
      <w:r>
        <w:rPr>
          <w:rFonts w:cs="Times New Roman"/>
          <w:bCs/>
          <w:szCs w:val="20"/>
          <w:lang w:val="en-US" w:eastAsia="ja-JP"/>
        </w:rPr>
        <w:t xml:space="preserve"> relaxing known conditions for TCI states (Clause 8.10.2 of TS 38.133) for</w:t>
      </w:r>
      <w:r w:rsidRPr="0010770C">
        <w:rPr>
          <w:rFonts w:cs="Times New Roman"/>
          <w:bCs/>
          <w:szCs w:val="20"/>
          <w:lang w:val="en-US" w:eastAsia="ja-JP"/>
        </w:rPr>
        <w:t xml:space="preserve"> BM-Case1 and BM-Case2</w:t>
      </w:r>
      <w:r>
        <w:t xml:space="preserve">. </w:t>
      </w:r>
      <w:r w:rsidR="00A55EF2">
        <w:t xml:space="preserve">Two possible </w:t>
      </w:r>
      <w:r w:rsidR="00BB0A0E">
        <w:t xml:space="preserve">approaches for </w:t>
      </w:r>
      <w:r w:rsidR="00AC556C">
        <w:t xml:space="preserve">RAN4 to </w:t>
      </w:r>
      <w:r w:rsidR="009D7307">
        <w:t>relax</w:t>
      </w:r>
      <w:r w:rsidR="001A475E">
        <w:t xml:space="preserve"> known </w:t>
      </w:r>
      <w:r w:rsidR="009D7307">
        <w:t>TCI states conditions:</w:t>
      </w:r>
    </w:p>
    <w:p w14:paraId="1A651C3C" w14:textId="33F8DCC0" w:rsidR="008570E0" w:rsidRDefault="001D4CE1" w:rsidP="008570E0">
      <w:pPr>
        <w:pStyle w:val="RAN4proposal"/>
        <w:numPr>
          <w:ilvl w:val="0"/>
          <w:numId w:val="111"/>
        </w:numPr>
        <w:spacing w:after="0"/>
        <w:textAlignment w:val="baseline"/>
        <w:rPr>
          <w:lang w:eastAsia="zh-CN"/>
        </w:rPr>
      </w:pPr>
      <w:r>
        <w:t xml:space="preserve">The </w:t>
      </w:r>
      <w:r w:rsidRPr="009C5807">
        <w:rPr>
          <w:lang w:eastAsia="zh-CN"/>
        </w:rPr>
        <w:t>TCI state switch command is received with</w:t>
      </w:r>
      <w:r>
        <w:rPr>
          <w:lang w:eastAsia="zh-CN"/>
        </w:rPr>
        <w:t>in a</w:t>
      </w:r>
      <w:r w:rsidRPr="009C5807">
        <w:rPr>
          <w:lang w:eastAsia="zh-CN"/>
        </w:rPr>
        <w:t xml:space="preserve"> </w:t>
      </w:r>
      <w:r>
        <w:rPr>
          <w:lang w:eastAsia="zh-CN"/>
        </w:rPr>
        <w:t>delay X*</w:t>
      </w:r>
      <w:r w:rsidRPr="009C5807">
        <w:rPr>
          <w:lang w:eastAsia="zh-CN"/>
        </w:rPr>
        <w:t xml:space="preserve">1280 </w:t>
      </w:r>
      <w:proofErr w:type="spellStart"/>
      <w:r w:rsidRPr="009C5807">
        <w:rPr>
          <w:lang w:eastAsia="zh-CN"/>
        </w:rPr>
        <w:t>ms</w:t>
      </w:r>
      <w:proofErr w:type="spellEnd"/>
      <w:r w:rsidR="008570E0">
        <w:rPr>
          <w:lang w:eastAsia="zh-CN"/>
        </w:rPr>
        <w:t xml:space="preserve"> </w:t>
      </w:r>
      <w:r w:rsidR="008570E0" w:rsidRPr="009C5807">
        <w:rPr>
          <w:lang w:eastAsia="zh-CN"/>
        </w:rPr>
        <w:t>upon the last transmission of the RS resource for beam reporting or measurement</w:t>
      </w:r>
      <w:r w:rsidR="008570E0">
        <w:rPr>
          <w:lang w:eastAsia="zh-CN"/>
        </w:rPr>
        <w:t xml:space="preserve"> or prediction</w:t>
      </w:r>
      <w:r>
        <w:rPr>
          <w:lang w:eastAsia="zh-CN"/>
        </w:rPr>
        <w:t>.</w:t>
      </w:r>
      <w:r w:rsidRPr="009C5807">
        <w:rPr>
          <w:lang w:eastAsia="zh-CN"/>
        </w:rPr>
        <w:t xml:space="preserve"> </w:t>
      </w:r>
    </w:p>
    <w:p w14:paraId="7945809F" w14:textId="5961DCEB" w:rsidR="001D4CE1" w:rsidRDefault="001D4CE1" w:rsidP="008570E0">
      <w:pPr>
        <w:pStyle w:val="RAN4proposal"/>
        <w:numPr>
          <w:ilvl w:val="0"/>
          <w:numId w:val="111"/>
        </w:numPr>
        <w:spacing w:after="0"/>
        <w:textAlignment w:val="baseline"/>
      </w:pPr>
      <w:r>
        <w:t>FFS: Further analysis on defining X values.</w:t>
      </w:r>
      <w:bookmarkEnd w:id="44"/>
    </w:p>
    <w:bookmarkEnd w:id="45"/>
    <w:p w14:paraId="0C3C1AB2" w14:textId="77777777" w:rsidR="001D4CE1" w:rsidRPr="00000949" w:rsidRDefault="001D4CE1" w:rsidP="006304CB">
      <w:pPr>
        <w:rPr>
          <w:lang w:val="en-US"/>
        </w:rPr>
      </w:pPr>
    </w:p>
    <w:p w14:paraId="7BAC4D0B" w14:textId="5907DBF1" w:rsidR="00DB1D9F" w:rsidRDefault="006109F5" w:rsidP="00DB1D9F">
      <w:pPr>
        <w:pStyle w:val="RAN4H2"/>
        <w:rPr>
          <w:sz w:val="28"/>
          <w:szCs w:val="18"/>
          <w:lang w:val="en-US"/>
        </w:rPr>
      </w:pPr>
      <w:r>
        <w:rPr>
          <w:sz w:val="28"/>
          <w:szCs w:val="18"/>
          <w:lang w:val="en-US"/>
        </w:rPr>
        <w:t xml:space="preserve"> </w:t>
      </w:r>
      <w:r w:rsidR="00DB1D9F">
        <w:rPr>
          <w:sz w:val="28"/>
          <w:szCs w:val="18"/>
          <w:lang w:val="en-US"/>
        </w:rPr>
        <w:t xml:space="preserve">Measurement delay requirements </w:t>
      </w:r>
    </w:p>
    <w:p w14:paraId="14DFC92D" w14:textId="77777777" w:rsidR="00B62561" w:rsidRDefault="00B62561" w:rsidP="00B62561">
      <w:pPr>
        <w:rPr>
          <w:lang w:val="en-US"/>
        </w:rPr>
      </w:pPr>
      <w:r>
        <w:rPr>
          <w:lang w:val="en-US"/>
        </w:rPr>
        <w:t>Following agreement was reached during RAN4#113:</w:t>
      </w:r>
    </w:p>
    <w:tbl>
      <w:tblPr>
        <w:tblStyle w:val="TableGrid"/>
        <w:tblW w:w="0" w:type="auto"/>
        <w:tblLook w:val="04A0" w:firstRow="1" w:lastRow="0" w:firstColumn="1" w:lastColumn="0" w:noHBand="0" w:noVBand="1"/>
      </w:tblPr>
      <w:tblGrid>
        <w:gridCol w:w="9617"/>
      </w:tblGrid>
      <w:tr w:rsidR="00B62561" w14:paraId="1FE5BF28" w14:textId="77777777" w:rsidTr="00CA3A10">
        <w:tc>
          <w:tcPr>
            <w:tcW w:w="9617" w:type="dxa"/>
          </w:tcPr>
          <w:p w14:paraId="68356EE2" w14:textId="77777777" w:rsidR="00B62561" w:rsidRPr="00A6311D" w:rsidRDefault="00B62561" w:rsidP="00CA3A10">
            <w:pPr>
              <w:rPr>
                <w:lang w:val="en-US"/>
              </w:rPr>
            </w:pPr>
            <w:r w:rsidRPr="009E2B76">
              <w:rPr>
                <w:highlight w:val="green"/>
              </w:rPr>
              <w:t>Agreement:</w:t>
            </w:r>
            <w:r w:rsidRPr="00A6311D">
              <w:t xml:space="preserve"> </w:t>
            </w:r>
          </w:p>
          <w:p w14:paraId="64EBB309" w14:textId="77777777" w:rsidR="00B62561" w:rsidRPr="00A6311D" w:rsidRDefault="00B62561" w:rsidP="00C25285">
            <w:pPr>
              <w:numPr>
                <w:ilvl w:val="0"/>
                <w:numId w:val="106"/>
              </w:numPr>
              <w:rPr>
                <w:lang w:val="en-US"/>
              </w:rPr>
            </w:pPr>
            <w:r w:rsidRPr="00A6311D">
              <w:t>Prediction delay includes:</w:t>
            </w:r>
          </w:p>
          <w:p w14:paraId="41403F6E" w14:textId="77777777" w:rsidR="00B62561" w:rsidRPr="00A6311D" w:rsidRDefault="00B62561" w:rsidP="00C25285">
            <w:pPr>
              <w:numPr>
                <w:ilvl w:val="1"/>
                <w:numId w:val="106"/>
              </w:numPr>
              <w:rPr>
                <w:lang w:val="en-US"/>
              </w:rPr>
            </w:pPr>
            <w:r w:rsidRPr="00A6311D">
              <w:t>Measurement for prediction</w:t>
            </w:r>
          </w:p>
          <w:p w14:paraId="58CE2CA9" w14:textId="77777777" w:rsidR="00B62561" w:rsidRPr="00A6311D" w:rsidRDefault="00B62561" w:rsidP="00C25285">
            <w:pPr>
              <w:numPr>
                <w:ilvl w:val="2"/>
                <w:numId w:val="106"/>
              </w:numPr>
              <w:rPr>
                <w:lang w:val="en-US"/>
              </w:rPr>
            </w:pPr>
            <w:r w:rsidRPr="00A6311D">
              <w:t>FFS on whether the legacy measurement delay can be reused</w:t>
            </w:r>
          </w:p>
          <w:p w14:paraId="78943718" w14:textId="01212723" w:rsidR="00B62561" w:rsidRPr="00A6311D" w:rsidRDefault="00B62561" w:rsidP="00C25285">
            <w:pPr>
              <w:numPr>
                <w:ilvl w:val="1"/>
                <w:numId w:val="106"/>
              </w:numPr>
              <w:rPr>
                <w:lang w:val="en-US"/>
              </w:rPr>
            </w:pPr>
            <w:r w:rsidRPr="00A6311D">
              <w:t>Inference delay</w:t>
            </w:r>
          </w:p>
          <w:p w14:paraId="69127C8B" w14:textId="77777777" w:rsidR="00B62561" w:rsidRPr="00A6311D" w:rsidRDefault="00B62561" w:rsidP="00C25285">
            <w:pPr>
              <w:numPr>
                <w:ilvl w:val="1"/>
                <w:numId w:val="106"/>
              </w:numPr>
              <w:rPr>
                <w:lang w:val="en-US"/>
              </w:rPr>
            </w:pPr>
            <w:r w:rsidRPr="00A6311D">
              <w:t>Other components are FFS</w:t>
            </w:r>
          </w:p>
          <w:p w14:paraId="0540BED6" w14:textId="77777777" w:rsidR="00B62561" w:rsidRDefault="00B62561" w:rsidP="00CA3A10">
            <w:pPr>
              <w:rPr>
                <w:lang w:val="en-US"/>
              </w:rPr>
            </w:pPr>
          </w:p>
        </w:tc>
      </w:tr>
    </w:tbl>
    <w:p w14:paraId="00729108" w14:textId="77777777" w:rsidR="00E730E6" w:rsidRDefault="004B26D4" w:rsidP="00B958ED">
      <w:r>
        <w:t> </w:t>
      </w:r>
    </w:p>
    <w:p w14:paraId="06756FDA" w14:textId="77777777" w:rsidR="00B958ED" w:rsidRPr="00E730E6" w:rsidRDefault="00B958ED" w:rsidP="00B958ED">
      <w:r>
        <w:rPr>
          <w:rFonts w:asciiTheme="majorBidi" w:hAnsiTheme="majorBidi" w:cstheme="majorBidi"/>
          <w:szCs w:val="20"/>
        </w:rPr>
        <w:t>The delay component related to CSI-RS measurement period could be addressed f</w:t>
      </w:r>
      <w:r w:rsidRPr="006060FF">
        <w:rPr>
          <w:rFonts w:asciiTheme="majorBidi" w:hAnsiTheme="majorBidi" w:cstheme="majorBidi"/>
          <w:szCs w:val="20"/>
        </w:rPr>
        <w:t xml:space="preserve">or </w:t>
      </w:r>
      <w:r>
        <w:rPr>
          <w:rFonts w:asciiTheme="majorBidi" w:hAnsiTheme="majorBidi" w:cstheme="majorBidi"/>
          <w:szCs w:val="20"/>
        </w:rPr>
        <w:t>measurement delay.</w:t>
      </w:r>
      <w:r w:rsidRPr="006060FF">
        <w:rPr>
          <w:rFonts w:asciiTheme="majorBidi" w:hAnsiTheme="majorBidi" w:cstheme="majorBidi"/>
          <w:szCs w:val="20"/>
        </w:rPr>
        <w:t xml:space="preserve"> </w:t>
      </w:r>
      <w:r>
        <w:rPr>
          <w:rFonts w:asciiTheme="majorBidi" w:hAnsiTheme="majorBidi" w:cstheme="majorBidi"/>
          <w:szCs w:val="20"/>
        </w:rPr>
        <w:t xml:space="preserve">This delay component can also be mapped into the delay due to CSI-RS measurement period component in Table 5, Section 2.6. </w:t>
      </w:r>
    </w:p>
    <w:p w14:paraId="6250B7BD" w14:textId="77777777" w:rsidR="00B958ED" w:rsidRDefault="00B958ED" w:rsidP="00B958ED">
      <w:pPr>
        <w:rPr>
          <w:rFonts w:asciiTheme="majorBidi" w:hAnsiTheme="majorBidi" w:cstheme="majorBidi"/>
          <w:szCs w:val="20"/>
        </w:rPr>
      </w:pPr>
      <w:r>
        <w:rPr>
          <w:rFonts w:asciiTheme="majorBidi" w:hAnsiTheme="majorBidi" w:cstheme="majorBidi"/>
          <w:szCs w:val="20"/>
        </w:rPr>
        <w:t>For</w:t>
      </w:r>
      <w:r w:rsidRPr="006060FF">
        <w:rPr>
          <w:rFonts w:asciiTheme="majorBidi" w:hAnsiTheme="majorBidi" w:cstheme="majorBidi"/>
          <w:szCs w:val="20"/>
        </w:rPr>
        <w:t xml:space="preserve"> </w:t>
      </w:r>
      <w:r>
        <w:rPr>
          <w:rFonts w:asciiTheme="majorBidi" w:hAnsiTheme="majorBidi" w:cstheme="majorBidi"/>
          <w:szCs w:val="20"/>
        </w:rPr>
        <w:t xml:space="preserve">NW-sided model, </w:t>
      </w:r>
      <w:r w:rsidRPr="00F67688">
        <w:rPr>
          <w:rFonts w:cs="Times New Roman"/>
        </w:rPr>
        <w:t>the UE would need to report the measured L1-RSRP for both BM-Case1</w:t>
      </w:r>
      <w:r>
        <w:rPr>
          <w:rFonts w:cs="Times New Roman"/>
        </w:rPr>
        <w:t xml:space="preserve"> (</w:t>
      </w:r>
      <w:r w:rsidRPr="002F4CDC">
        <w:rPr>
          <w:rFonts w:cs="Times New Roman"/>
        </w:rPr>
        <w:t>spatial domain beam prediction</w:t>
      </w:r>
      <w:r>
        <w:rPr>
          <w:rFonts w:cs="Times New Roman"/>
        </w:rPr>
        <w:t>)</w:t>
      </w:r>
      <w:r w:rsidRPr="00F67688">
        <w:rPr>
          <w:rFonts w:cs="Times New Roman"/>
        </w:rPr>
        <w:t xml:space="preserve"> and BM-Case2</w:t>
      </w:r>
      <w:r>
        <w:rPr>
          <w:rFonts w:cs="Times New Roman"/>
        </w:rPr>
        <w:t xml:space="preserve"> (temporal domain </w:t>
      </w:r>
      <w:r w:rsidRPr="006833C8">
        <w:rPr>
          <w:rFonts w:cs="Times New Roman"/>
        </w:rPr>
        <w:t>beam prediction) based on measurement delay condition.</w:t>
      </w:r>
      <w:r w:rsidRPr="006060FF">
        <w:rPr>
          <w:rFonts w:asciiTheme="majorBidi" w:hAnsiTheme="majorBidi" w:cstheme="majorBidi"/>
          <w:szCs w:val="20"/>
        </w:rPr>
        <w:t xml:space="preserve"> </w:t>
      </w:r>
      <w:r>
        <w:rPr>
          <w:rFonts w:asciiTheme="majorBidi" w:hAnsiTheme="majorBidi" w:cstheme="majorBidi"/>
          <w:szCs w:val="20"/>
        </w:rPr>
        <w:t>For UE-sided model, the UE also needs to follow the measurement delay condition when performing beam prediction.</w:t>
      </w:r>
    </w:p>
    <w:p w14:paraId="4DA5BAAE" w14:textId="77777777" w:rsidR="00B958ED" w:rsidRDefault="00B958ED" w:rsidP="00B958ED">
      <w:pPr>
        <w:rPr>
          <w:rFonts w:asciiTheme="majorBidi" w:hAnsiTheme="majorBidi" w:cstheme="majorBidi"/>
          <w:szCs w:val="20"/>
        </w:rPr>
      </w:pPr>
      <w:r>
        <w:rPr>
          <w:rFonts w:asciiTheme="majorBidi" w:hAnsiTheme="majorBidi" w:cstheme="majorBidi"/>
          <w:szCs w:val="20"/>
        </w:rPr>
        <w:t xml:space="preserve">In </w:t>
      </w:r>
      <w:r w:rsidRPr="006060FF">
        <w:rPr>
          <w:rFonts w:asciiTheme="majorBidi" w:hAnsiTheme="majorBidi" w:cstheme="majorBidi"/>
          <w:szCs w:val="20"/>
        </w:rPr>
        <w:t xml:space="preserve">BM-Case2, </w:t>
      </w:r>
      <w:r>
        <w:rPr>
          <w:rFonts w:asciiTheme="majorBidi" w:hAnsiTheme="majorBidi" w:cstheme="majorBidi"/>
          <w:szCs w:val="20"/>
        </w:rPr>
        <w:t>multiple time instances</w:t>
      </w:r>
      <w:r w:rsidRPr="006060FF">
        <w:rPr>
          <w:rFonts w:asciiTheme="majorBidi" w:hAnsiTheme="majorBidi" w:cstheme="majorBidi"/>
          <w:szCs w:val="20"/>
        </w:rPr>
        <w:t xml:space="preserve"> of measurement reporting need to be reported </w:t>
      </w:r>
      <w:r>
        <w:rPr>
          <w:rFonts w:asciiTheme="majorBidi" w:hAnsiTheme="majorBidi" w:cstheme="majorBidi"/>
          <w:szCs w:val="20"/>
        </w:rPr>
        <w:t>as</w:t>
      </w:r>
      <w:r w:rsidRPr="006060FF">
        <w:rPr>
          <w:rFonts w:asciiTheme="majorBidi" w:hAnsiTheme="majorBidi" w:cstheme="majorBidi"/>
          <w:szCs w:val="20"/>
        </w:rPr>
        <w:t xml:space="preserve"> observation window. </w:t>
      </w:r>
      <w:r>
        <w:rPr>
          <w:rFonts w:asciiTheme="majorBidi" w:hAnsiTheme="majorBidi" w:cstheme="majorBidi"/>
          <w:szCs w:val="20"/>
        </w:rPr>
        <w:t>The CSI report configuration will associate to time requirement defined with measurement period, where the corresponding delay related to measurement should be within measurement period (</w:t>
      </w:r>
      <m:oMath>
        <m:sSub>
          <m:sSubPr>
            <m:ctrlPr>
              <w:rPr>
                <w:rFonts w:ascii="Cambria Math" w:hAnsi="Cambria Math" w:cstheme="majorBidi"/>
                <w:b/>
                <w:bCs/>
                <w:i/>
                <w:szCs w:val="20"/>
                <w:lang w:eastAsia="ja-JP"/>
              </w:rPr>
            </m:ctrlPr>
          </m:sSubPr>
          <m:e>
            <m:r>
              <m:rPr>
                <m:sty m:val="bi"/>
              </m:rPr>
              <w:rPr>
                <w:rFonts w:ascii="Cambria Math" w:hAnsi="Cambria Math" w:cstheme="majorBidi"/>
                <w:szCs w:val="20"/>
                <w:lang w:eastAsia="ja-JP"/>
              </w:rPr>
              <m:t>T</m:t>
            </m:r>
          </m:e>
          <m:sub>
            <m:r>
              <m:rPr>
                <m:sty m:val="bi"/>
              </m:rPr>
              <w:rPr>
                <w:rFonts w:ascii="Cambria Math" w:hAnsi="Cambria Math" w:cstheme="majorBidi"/>
                <w:szCs w:val="20"/>
                <w:lang w:eastAsia="ja-JP"/>
              </w:rPr>
              <m:t>L</m:t>
            </m:r>
            <m:r>
              <m:rPr>
                <m:sty m:val="bi"/>
              </m:rPr>
              <w:rPr>
                <w:rFonts w:ascii="Cambria Math" w:hAnsi="Cambria Math" w:cstheme="majorBidi"/>
                <w:szCs w:val="20"/>
                <w:lang w:eastAsia="ja-JP"/>
              </w:rPr>
              <m:t>1-RSRP_Measurement_Period_CSI-RS</m:t>
            </m:r>
          </m:sub>
        </m:sSub>
      </m:oMath>
      <w:r>
        <w:rPr>
          <w:rFonts w:asciiTheme="majorBidi" w:eastAsiaTheme="minorEastAsia" w:hAnsiTheme="majorBidi" w:cstheme="majorBidi"/>
          <w:b/>
          <w:bCs/>
          <w:szCs w:val="20"/>
          <w:lang w:eastAsia="ja-JP"/>
        </w:rPr>
        <w:t xml:space="preserve">) </w:t>
      </w:r>
      <w:r w:rsidRPr="007308AD">
        <w:rPr>
          <w:rFonts w:asciiTheme="majorBidi" w:eastAsiaTheme="minorEastAsia" w:hAnsiTheme="majorBidi" w:cstheme="majorBidi"/>
          <w:szCs w:val="20"/>
          <w:lang w:eastAsia="ja-JP"/>
        </w:rPr>
        <w:t>defined in Clause</w:t>
      </w:r>
      <w:r>
        <w:rPr>
          <w:rFonts w:asciiTheme="majorBidi" w:eastAsiaTheme="minorEastAsia" w:hAnsiTheme="majorBidi" w:cstheme="majorBidi"/>
          <w:b/>
          <w:bCs/>
          <w:szCs w:val="20"/>
          <w:lang w:eastAsia="ja-JP"/>
        </w:rPr>
        <w:t xml:space="preserve"> </w:t>
      </w:r>
      <w:r>
        <w:rPr>
          <w:rFonts w:asciiTheme="majorBidi" w:hAnsiTheme="majorBidi" w:cstheme="majorBidi"/>
          <w:szCs w:val="20"/>
        </w:rPr>
        <w:t xml:space="preserve">9.5.4.2 TS 38.133. However, the current measurement period for L1-RSRP measurement, </w:t>
      </w:r>
      <m:oMath>
        <m:sSub>
          <m:sSubPr>
            <m:ctrlPr>
              <w:rPr>
                <w:rFonts w:ascii="Cambria Math" w:hAnsi="Cambria Math" w:cstheme="majorBidi"/>
                <w:b/>
                <w:bCs/>
                <w:i/>
                <w:szCs w:val="20"/>
                <w:lang w:eastAsia="ja-JP"/>
              </w:rPr>
            </m:ctrlPr>
          </m:sSubPr>
          <m:e>
            <m:r>
              <m:rPr>
                <m:sty m:val="bi"/>
              </m:rPr>
              <w:rPr>
                <w:rFonts w:ascii="Cambria Math" w:hAnsi="Cambria Math" w:cstheme="majorBidi"/>
                <w:szCs w:val="20"/>
                <w:lang w:eastAsia="ja-JP"/>
              </w:rPr>
              <m:t>T</m:t>
            </m:r>
          </m:e>
          <m:sub>
            <m:r>
              <m:rPr>
                <m:sty m:val="bi"/>
              </m:rPr>
              <w:rPr>
                <w:rFonts w:ascii="Cambria Math" w:hAnsi="Cambria Math" w:cstheme="majorBidi"/>
                <w:szCs w:val="20"/>
                <w:lang w:eastAsia="ja-JP"/>
              </w:rPr>
              <m:t>L</m:t>
            </m:r>
            <m:r>
              <m:rPr>
                <m:sty m:val="bi"/>
              </m:rPr>
              <w:rPr>
                <w:rFonts w:ascii="Cambria Math" w:hAnsi="Cambria Math" w:cstheme="majorBidi"/>
                <w:szCs w:val="20"/>
                <w:lang w:eastAsia="ja-JP"/>
              </w:rPr>
              <m:t>1-RSRP_Measurement_Period_CSI-RS</m:t>
            </m:r>
          </m:sub>
        </m:sSub>
      </m:oMath>
      <w:r>
        <w:rPr>
          <w:rFonts w:asciiTheme="majorBidi" w:eastAsiaTheme="minorEastAsia" w:hAnsiTheme="majorBidi" w:cstheme="majorBidi"/>
          <w:b/>
          <w:bCs/>
          <w:szCs w:val="20"/>
          <w:lang w:eastAsia="ja-JP"/>
        </w:rPr>
        <w:t xml:space="preserve">, </w:t>
      </w:r>
      <w:r>
        <w:rPr>
          <w:rFonts w:asciiTheme="majorBidi" w:hAnsiTheme="majorBidi" w:cstheme="majorBidi"/>
          <w:szCs w:val="20"/>
        </w:rPr>
        <w:t xml:space="preserve"> in TS 38.133 Clause 9.5.4.2 could not be applied for AI/ML beam prediction especially BM-Case2. Since the current measurement period in Clause 9.5.4.2 does not include when there are multiple time instances measurements corresponding to observation window for BM-Case2. The new measurement reporting requirements will require to be addressed with inference delay to allow multiple time instances measurements for BM-Case2.</w:t>
      </w:r>
    </w:p>
    <w:p w14:paraId="58787462" w14:textId="26864729" w:rsidR="00B958ED" w:rsidRDefault="00B958ED" w:rsidP="00B958ED">
      <w:pPr>
        <w:rPr>
          <w:rFonts w:cs="Times New Roman"/>
        </w:rPr>
      </w:pPr>
      <w:r>
        <w:rPr>
          <w:rFonts w:cs="Times New Roman"/>
        </w:rPr>
        <w:lastRenderedPageBreak/>
        <w:t xml:space="preserve">The below table shows the measurement period for L1-RSRP reporting in legacy. </w:t>
      </w:r>
    </w:p>
    <w:tbl>
      <w:tblPr>
        <w:tblStyle w:val="TableGrid"/>
        <w:tblW w:w="0" w:type="auto"/>
        <w:tblInd w:w="397" w:type="dxa"/>
        <w:tblLook w:val="04A0" w:firstRow="1" w:lastRow="0" w:firstColumn="1" w:lastColumn="0" w:noHBand="0" w:noVBand="1"/>
      </w:tblPr>
      <w:tblGrid>
        <w:gridCol w:w="9220"/>
      </w:tblGrid>
      <w:tr w:rsidR="00B958ED" w14:paraId="74CB5033" w14:textId="77777777">
        <w:trPr>
          <w:trHeight w:val="2942"/>
        </w:trPr>
        <w:tc>
          <w:tcPr>
            <w:tcW w:w="9617" w:type="dxa"/>
          </w:tcPr>
          <w:p w14:paraId="2015B503" w14:textId="77777777" w:rsidR="00B958ED" w:rsidRPr="00C50443" w:rsidRDefault="00B958ED">
            <w:pPr>
              <w:pStyle w:val="TH"/>
              <w:rPr>
                <w:sz w:val="18"/>
                <w:szCs w:val="18"/>
              </w:rPr>
            </w:pPr>
            <w:r w:rsidRPr="00C50443">
              <w:rPr>
                <w:sz w:val="18"/>
                <w:szCs w:val="18"/>
              </w:rPr>
              <w:t>Table 9.5.4.2-2: Measurement period T</w:t>
            </w:r>
            <w:r w:rsidRPr="00C50443">
              <w:rPr>
                <w:sz w:val="18"/>
                <w:szCs w:val="18"/>
                <w:vertAlign w:val="subscript"/>
              </w:rPr>
              <w:t>L1-RSRP_Measurement_Period_CSI-RS</w:t>
            </w:r>
            <w:r w:rsidRPr="00C50443">
              <w:rPr>
                <w:sz w:val="18"/>
                <w:szCs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89"/>
            </w:tblGrid>
            <w:tr w:rsidR="00B958ED" w:rsidRPr="009C5807" w14:paraId="73588B6F" w14:textId="77777777">
              <w:trPr>
                <w:trHeight w:val="187"/>
                <w:jc w:val="center"/>
              </w:trPr>
              <w:tc>
                <w:tcPr>
                  <w:tcW w:w="2035" w:type="dxa"/>
                  <w:shd w:val="clear" w:color="auto" w:fill="auto"/>
                </w:tcPr>
                <w:p w14:paraId="7BCDECA8" w14:textId="77777777" w:rsidR="00B958ED" w:rsidRPr="009C5807" w:rsidRDefault="00B958ED">
                  <w:pPr>
                    <w:keepNext/>
                    <w:keepLines/>
                    <w:spacing w:after="0"/>
                    <w:jc w:val="center"/>
                    <w:rPr>
                      <w:rFonts w:ascii="Arial" w:hAnsi="Arial"/>
                      <w:b/>
                      <w:sz w:val="18"/>
                    </w:rPr>
                  </w:pPr>
                  <w:r w:rsidRPr="009C5807">
                    <w:rPr>
                      <w:rFonts w:ascii="Arial" w:hAnsi="Arial"/>
                      <w:b/>
                      <w:sz w:val="18"/>
                    </w:rPr>
                    <w:t>Configuration</w:t>
                  </w:r>
                </w:p>
              </w:tc>
              <w:tc>
                <w:tcPr>
                  <w:tcW w:w="5189" w:type="dxa"/>
                  <w:shd w:val="clear" w:color="auto" w:fill="auto"/>
                </w:tcPr>
                <w:p w14:paraId="25FCEE8E" w14:textId="77777777" w:rsidR="00B958ED" w:rsidRPr="009C5807" w:rsidRDefault="00000000">
                  <w:pPr>
                    <w:keepNext/>
                    <w:keepLines/>
                    <w:spacing w:after="0"/>
                    <w:jc w:val="center"/>
                    <w:rPr>
                      <w:rFonts w:ascii="Arial" w:hAnsi="Arial"/>
                      <w:b/>
                      <w:sz w:val="18"/>
                    </w:rPr>
                  </w:pPr>
                  <m:oMath>
                    <m:sSub>
                      <m:sSubPr>
                        <m:ctrlPr>
                          <w:rPr>
                            <w:rFonts w:ascii="Cambria Math" w:hAnsi="Cambria Math" w:cs="Times New Roman"/>
                            <w:i/>
                            <w:szCs w:val="20"/>
                            <w:lang w:eastAsia="ja-JP"/>
                          </w:rPr>
                        </m:ctrlPr>
                      </m:sSubPr>
                      <m:e>
                        <m:r>
                          <w:rPr>
                            <w:rFonts w:ascii="Cambria Math" w:hAnsi="Cambria Math" w:cs="Times New Roman"/>
                            <w:szCs w:val="20"/>
                            <w:lang w:eastAsia="ja-JP"/>
                          </w:rPr>
                          <m:t>T</m:t>
                        </m:r>
                      </m:e>
                      <m:sub>
                        <m:r>
                          <w:rPr>
                            <w:rFonts w:ascii="Cambria Math" w:hAnsi="Cambria Math" w:cs="Times New Roman"/>
                            <w:szCs w:val="20"/>
                            <w:lang w:eastAsia="ja-JP"/>
                          </w:rPr>
                          <m:t>L1-RSRP_Measurement_Period_CSI-RS</m:t>
                        </m:r>
                      </m:sub>
                    </m:sSub>
                  </m:oMath>
                  <w:r w:rsidR="00B958ED" w:rsidRPr="00937CF8">
                    <w:rPr>
                      <w:rFonts w:eastAsiaTheme="minorEastAsia" w:cs="Times New Roman"/>
                      <w:szCs w:val="20"/>
                      <w:lang w:eastAsia="ja-JP"/>
                    </w:rPr>
                    <w:t xml:space="preserve"> (ms)</w:t>
                  </w:r>
                </w:p>
              </w:tc>
            </w:tr>
            <w:tr w:rsidR="00B958ED" w:rsidRPr="00920409" w14:paraId="285FF808" w14:textId="77777777">
              <w:trPr>
                <w:trHeight w:val="187"/>
                <w:jc w:val="center"/>
              </w:trPr>
              <w:tc>
                <w:tcPr>
                  <w:tcW w:w="2035" w:type="dxa"/>
                  <w:shd w:val="clear" w:color="auto" w:fill="auto"/>
                </w:tcPr>
                <w:p w14:paraId="26EA16F7" w14:textId="77777777" w:rsidR="00B958ED" w:rsidRPr="007C55F6" w:rsidRDefault="00B958ED">
                  <w:pPr>
                    <w:pStyle w:val="TAC"/>
                    <w:rPr>
                      <w:lang w:val="fr-FR"/>
                    </w:rPr>
                  </w:pPr>
                  <w:r w:rsidRPr="00937CF8">
                    <w:rPr>
                      <w:lang w:bidi="th-TH"/>
                    </w:rPr>
                    <w:t>non-DRX</w:t>
                  </w:r>
                </w:p>
              </w:tc>
              <w:tc>
                <w:tcPr>
                  <w:tcW w:w="5189" w:type="dxa"/>
                  <w:shd w:val="clear" w:color="auto" w:fill="auto"/>
                </w:tcPr>
                <w:p w14:paraId="7D7FBC19" w14:textId="77777777" w:rsidR="00B958ED" w:rsidRPr="007C55F6" w:rsidRDefault="00B958ED">
                  <w:pPr>
                    <w:pStyle w:val="TAC"/>
                    <w:rPr>
                      <w:lang w:val="fr-FR"/>
                    </w:rPr>
                  </w:pPr>
                  <w:r w:rsidRPr="006E003E">
                    <w:rPr>
                      <w:lang w:val="fr-FR" w:bidi="th-TH"/>
                    </w:rPr>
                    <w:t>max(</w:t>
                  </w:r>
                  <m:oMath>
                    <m:sSub>
                      <m:sSubPr>
                        <m:ctrlPr>
                          <w:rPr>
                            <w:rFonts w:ascii="Cambria Math" w:hAnsi="Cambria Math"/>
                            <w:i/>
                            <w:lang w:eastAsia="ja-JP"/>
                          </w:rPr>
                        </m:ctrlPr>
                      </m:sSubPr>
                      <m:e>
                        <m:r>
                          <w:rPr>
                            <w:rFonts w:ascii="Cambria Math" w:hAnsi="Cambria Math"/>
                            <w:lang w:val="fr-FR" w:eastAsia="ja-JP"/>
                          </w:rPr>
                          <m:t xml:space="preserve"> </m:t>
                        </m:r>
                        <m:r>
                          <w:rPr>
                            <w:rFonts w:ascii="Cambria Math" w:hAnsi="Cambria Math"/>
                            <w:lang w:eastAsia="ja-JP"/>
                          </w:rPr>
                          <m:t>T</m:t>
                        </m:r>
                      </m:e>
                      <m:sub>
                        <m:r>
                          <w:rPr>
                            <w:rFonts w:ascii="Cambria Math" w:hAnsi="Cambria Math"/>
                            <w:lang w:eastAsia="ja-JP"/>
                          </w:rPr>
                          <m:t>Report</m:t>
                        </m:r>
                      </m:sub>
                    </m:sSub>
                    <m:r>
                      <w:rPr>
                        <w:rFonts w:ascii="Cambria Math" w:hAnsi="Cambria Math"/>
                        <w:lang w:val="fr-FR" w:eastAsia="ja-JP"/>
                      </w:rPr>
                      <m:t xml:space="preserve">, </m:t>
                    </m:r>
                    <m:r>
                      <w:rPr>
                        <w:rFonts w:ascii="Cambria Math" w:hAnsi="Cambria Math"/>
                        <w:lang w:eastAsia="ja-JP"/>
                      </w:rPr>
                      <m:t>ceil</m:t>
                    </m:r>
                    <m:d>
                      <m:dPr>
                        <m:ctrlPr>
                          <w:rPr>
                            <w:rFonts w:ascii="Cambria Math" w:hAnsi="Cambria Math"/>
                            <w:i/>
                            <w:lang w:eastAsia="ja-JP"/>
                          </w:rPr>
                        </m:ctrlPr>
                      </m:dPr>
                      <m:e>
                        <m:r>
                          <w:rPr>
                            <w:rFonts w:ascii="Cambria Math" w:hAnsi="Cambria Math"/>
                            <w:lang w:eastAsia="ja-JP"/>
                          </w:rPr>
                          <m:t>M</m:t>
                        </m:r>
                        <m:r>
                          <w:rPr>
                            <w:rFonts w:ascii="Cambria Math" w:hAnsi="Cambria Math"/>
                            <w:lang w:val="fr-FR" w:eastAsia="ja-JP"/>
                          </w:rPr>
                          <m:t>*</m:t>
                        </m:r>
                        <m:r>
                          <w:rPr>
                            <w:rFonts w:ascii="Cambria Math" w:hAnsi="Cambria Math"/>
                            <w:lang w:eastAsia="ja-JP"/>
                          </w:rPr>
                          <m:t>P</m:t>
                        </m:r>
                        <m:r>
                          <w:rPr>
                            <w:rFonts w:ascii="Cambria Math" w:hAnsi="Cambria Math"/>
                            <w:lang w:val="fr-FR" w:eastAsia="ja-JP"/>
                          </w:rPr>
                          <m:t>*</m:t>
                        </m:r>
                        <m:r>
                          <w:rPr>
                            <w:rFonts w:ascii="Cambria Math" w:hAnsi="Cambria Math"/>
                            <w:lang w:eastAsia="ja-JP"/>
                          </w:rPr>
                          <m:t>N</m:t>
                        </m:r>
                      </m:e>
                    </m:d>
                    <m:r>
                      <w:rPr>
                        <w:rFonts w:ascii="Cambria Math" w:hAnsi="Cambria Math"/>
                        <w:lang w:val="fr-FR"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CSI</m:t>
                        </m:r>
                        <m:r>
                          <w:rPr>
                            <w:rFonts w:ascii="Cambria Math" w:hAnsi="Cambria Math"/>
                            <w:lang w:val="fr-FR" w:eastAsia="ja-JP"/>
                          </w:rPr>
                          <m:t>-</m:t>
                        </m:r>
                        <m:r>
                          <w:rPr>
                            <w:rFonts w:ascii="Cambria Math" w:hAnsi="Cambria Math"/>
                            <w:lang w:eastAsia="ja-JP"/>
                          </w:rPr>
                          <m:t>RS</m:t>
                        </m:r>
                      </m:sub>
                    </m:sSub>
                    <m:r>
                      <w:rPr>
                        <w:rFonts w:ascii="Cambria Math" w:hAnsi="Cambria Math"/>
                        <w:lang w:val="fr-FR" w:eastAsia="ja-JP"/>
                      </w:rPr>
                      <m:t xml:space="preserve"> )</m:t>
                    </m:r>
                  </m:oMath>
                </w:p>
              </w:tc>
            </w:tr>
            <w:tr w:rsidR="00B958ED" w:rsidRPr="00920409" w14:paraId="6EF9CBB2" w14:textId="77777777">
              <w:trPr>
                <w:trHeight w:val="187"/>
                <w:jc w:val="center"/>
              </w:trPr>
              <w:tc>
                <w:tcPr>
                  <w:tcW w:w="2035" w:type="dxa"/>
                  <w:shd w:val="clear" w:color="auto" w:fill="auto"/>
                </w:tcPr>
                <w:p w14:paraId="04BB0295" w14:textId="77777777" w:rsidR="00B958ED" w:rsidRPr="009C5807" w:rsidRDefault="00B958ED">
                  <w:pPr>
                    <w:pStyle w:val="TAC"/>
                  </w:pPr>
                  <w:r w:rsidRPr="00937CF8">
                    <w:rPr>
                      <w:lang w:bidi="th-TH"/>
                    </w:rPr>
                    <w:t xml:space="preserve">DRX cycle </w:t>
                  </w:r>
                  <w:r w:rsidRPr="00937CF8">
                    <w:rPr>
                      <w:rFonts w:eastAsia="T60"/>
                      <w:lang w:bidi="th-TH"/>
                    </w:rPr>
                    <w:t xml:space="preserve">≤ </w:t>
                  </w:r>
                  <w:r w:rsidRPr="00937CF8">
                    <w:rPr>
                      <w:lang w:bidi="th-TH"/>
                    </w:rPr>
                    <w:t>320ms</w:t>
                  </w:r>
                </w:p>
              </w:tc>
              <w:tc>
                <w:tcPr>
                  <w:tcW w:w="5189" w:type="dxa"/>
                  <w:shd w:val="clear" w:color="auto" w:fill="auto"/>
                </w:tcPr>
                <w:p w14:paraId="155EC009" w14:textId="77777777" w:rsidR="00B958ED" w:rsidRPr="00C25285" w:rsidRDefault="00B958ED">
                  <w:pPr>
                    <w:pStyle w:val="TAC"/>
                    <w:rPr>
                      <w:lang w:val="fr-FR"/>
                    </w:rPr>
                  </w:pPr>
                  <w:r w:rsidRPr="006E003E">
                    <w:rPr>
                      <w:lang w:val="fr-FR" w:bidi="th-TH"/>
                    </w:rPr>
                    <w:t>max(</w:t>
                  </w:r>
                  <m:oMath>
                    <m:sSub>
                      <m:sSubPr>
                        <m:ctrlPr>
                          <w:rPr>
                            <w:rFonts w:ascii="Cambria Math" w:hAnsi="Cambria Math"/>
                            <w:i/>
                            <w:lang w:eastAsia="ja-JP"/>
                          </w:rPr>
                        </m:ctrlPr>
                      </m:sSubPr>
                      <m:e>
                        <m:r>
                          <w:rPr>
                            <w:rFonts w:ascii="Cambria Math" w:hAnsi="Cambria Math"/>
                            <w:lang w:val="fr-FR" w:eastAsia="ja-JP"/>
                          </w:rPr>
                          <m:t xml:space="preserve"> </m:t>
                        </m:r>
                        <m:r>
                          <w:rPr>
                            <w:rFonts w:ascii="Cambria Math" w:hAnsi="Cambria Math"/>
                            <w:lang w:eastAsia="ja-JP"/>
                          </w:rPr>
                          <m:t>T</m:t>
                        </m:r>
                      </m:e>
                      <m:sub>
                        <m:r>
                          <w:rPr>
                            <w:rFonts w:ascii="Cambria Math" w:hAnsi="Cambria Math"/>
                            <w:lang w:eastAsia="ja-JP"/>
                          </w:rPr>
                          <m:t>Report</m:t>
                        </m:r>
                      </m:sub>
                    </m:sSub>
                    <m:r>
                      <w:rPr>
                        <w:rFonts w:ascii="Cambria Math" w:hAnsi="Cambria Math"/>
                        <w:lang w:val="fr-FR" w:eastAsia="ja-JP"/>
                      </w:rPr>
                      <m:t xml:space="preserve">, </m:t>
                    </m:r>
                    <m:r>
                      <w:rPr>
                        <w:rFonts w:ascii="Cambria Math" w:hAnsi="Cambria Math"/>
                        <w:lang w:eastAsia="ja-JP"/>
                      </w:rPr>
                      <m:t>ceil</m:t>
                    </m:r>
                    <m:d>
                      <m:dPr>
                        <m:ctrlPr>
                          <w:rPr>
                            <w:rFonts w:ascii="Cambria Math" w:hAnsi="Cambria Math"/>
                            <w:i/>
                            <w:lang w:eastAsia="ja-JP"/>
                          </w:rPr>
                        </m:ctrlPr>
                      </m:dPr>
                      <m:e>
                        <m:r>
                          <w:rPr>
                            <w:rFonts w:ascii="Cambria Math" w:hAnsi="Cambria Math"/>
                            <w:lang w:val="fr-FR" w:eastAsia="ja-JP"/>
                          </w:rPr>
                          <m:t xml:space="preserve"> 1.5*</m:t>
                        </m:r>
                        <m:r>
                          <w:rPr>
                            <w:rFonts w:ascii="Cambria Math" w:hAnsi="Cambria Math"/>
                            <w:lang w:eastAsia="ja-JP"/>
                          </w:rPr>
                          <m:t>M</m:t>
                        </m:r>
                        <m:r>
                          <w:rPr>
                            <w:rFonts w:ascii="Cambria Math" w:hAnsi="Cambria Math"/>
                            <w:lang w:val="fr-FR" w:eastAsia="ja-JP"/>
                          </w:rPr>
                          <m:t>*</m:t>
                        </m:r>
                        <m:r>
                          <w:rPr>
                            <w:rFonts w:ascii="Cambria Math" w:hAnsi="Cambria Math"/>
                            <w:lang w:eastAsia="ja-JP"/>
                          </w:rPr>
                          <m:t>P</m:t>
                        </m:r>
                        <m:r>
                          <w:rPr>
                            <w:rFonts w:ascii="Cambria Math" w:hAnsi="Cambria Math"/>
                            <w:lang w:val="fr-FR" w:eastAsia="ja-JP"/>
                          </w:rPr>
                          <m:t>*</m:t>
                        </m:r>
                        <m:r>
                          <w:rPr>
                            <w:rFonts w:ascii="Cambria Math" w:hAnsi="Cambria Math"/>
                            <w:lang w:eastAsia="ja-JP"/>
                          </w:rPr>
                          <m:t>N</m:t>
                        </m:r>
                        <m:r>
                          <w:rPr>
                            <w:rFonts w:ascii="Cambria Math" w:hAnsi="Cambria Math"/>
                            <w:lang w:val="fr-FR" w:eastAsia="ja-JP"/>
                          </w:rPr>
                          <m:t>)*</m:t>
                        </m:r>
                        <m:r>
                          <m:rPr>
                            <m:sty m:val="p"/>
                          </m:rPr>
                          <w:rPr>
                            <w:rFonts w:ascii="Cambria Math" w:hAnsi="Cambria Math"/>
                            <w:lang w:val="fr-FR" w:eastAsia="ja-JP"/>
                          </w:rPr>
                          <m:t>max⁡</m:t>
                        </m:r>
                        <m:r>
                          <w:rPr>
                            <w:rFonts w:ascii="Cambria Math" w:hAnsi="Cambria Math"/>
                            <w:lang w:val="fr-FR" w:eastAsia="ja-JP"/>
                          </w:rPr>
                          <m:t>(</m:t>
                        </m:r>
                        <m:sSub>
                          <m:sSubPr>
                            <m:ctrlPr>
                              <w:rPr>
                                <w:rFonts w:ascii="Cambria Math" w:hAnsi="Cambria Math"/>
                                <w:i/>
                                <w:lang w:eastAsia="ja-JP"/>
                              </w:rPr>
                            </m:ctrlPr>
                          </m:sSubPr>
                          <m:e>
                            <m:r>
                              <w:rPr>
                                <w:rFonts w:ascii="Cambria Math" w:hAnsi="Cambria Math"/>
                                <w:lang w:val="fr-FR" w:eastAsia="ja-JP"/>
                              </w:rPr>
                              <m:t xml:space="preserve"> </m:t>
                            </m:r>
                            <m:r>
                              <w:rPr>
                                <w:rFonts w:ascii="Cambria Math" w:hAnsi="Cambria Math"/>
                                <w:lang w:eastAsia="ja-JP"/>
                              </w:rPr>
                              <m:t>T</m:t>
                            </m:r>
                          </m:e>
                          <m:sub>
                            <m:r>
                              <w:rPr>
                                <w:rFonts w:ascii="Cambria Math" w:hAnsi="Cambria Math"/>
                                <w:lang w:eastAsia="ja-JP"/>
                              </w:rPr>
                              <m:t>DRX</m:t>
                            </m:r>
                          </m:sub>
                        </m:sSub>
                        <m:r>
                          <w:rPr>
                            <w:rFonts w:ascii="Cambria Math" w:hAnsi="Cambria Math"/>
                            <w:lang w:val="fr-FR" w:eastAsia="ja-JP"/>
                          </w:rPr>
                          <m:t xml:space="preserve">, </m:t>
                        </m:r>
                        <m:sSub>
                          <m:sSubPr>
                            <m:ctrlPr>
                              <w:rPr>
                                <w:rFonts w:ascii="Cambria Math" w:hAnsi="Cambria Math"/>
                                <w:i/>
                                <w:lang w:eastAsia="ja-JP"/>
                              </w:rPr>
                            </m:ctrlPr>
                          </m:sSubPr>
                          <m:e>
                            <m:r>
                              <w:rPr>
                                <w:rFonts w:ascii="Cambria Math" w:hAnsi="Cambria Math"/>
                                <w:lang w:val="fr-FR" w:eastAsia="ja-JP"/>
                              </w:rPr>
                              <m:t xml:space="preserve"> </m:t>
                            </m:r>
                            <m:r>
                              <w:rPr>
                                <w:rFonts w:ascii="Cambria Math" w:hAnsi="Cambria Math"/>
                                <w:lang w:eastAsia="ja-JP"/>
                              </w:rPr>
                              <m:t>T</m:t>
                            </m:r>
                          </m:e>
                          <m:sub>
                            <m:r>
                              <w:rPr>
                                <w:rFonts w:ascii="Cambria Math" w:hAnsi="Cambria Math"/>
                                <w:lang w:eastAsia="ja-JP"/>
                              </w:rPr>
                              <m:t>CSI</m:t>
                            </m:r>
                            <m:r>
                              <w:rPr>
                                <w:rFonts w:ascii="Cambria Math" w:hAnsi="Cambria Math"/>
                                <w:lang w:val="fr-FR" w:eastAsia="ja-JP"/>
                              </w:rPr>
                              <m:t>-</m:t>
                            </m:r>
                            <m:r>
                              <w:rPr>
                                <w:rFonts w:ascii="Cambria Math" w:hAnsi="Cambria Math"/>
                                <w:lang w:eastAsia="ja-JP"/>
                              </w:rPr>
                              <m:t>RS</m:t>
                            </m:r>
                          </m:sub>
                        </m:sSub>
                      </m:e>
                    </m:d>
                    <m:r>
                      <w:rPr>
                        <w:rFonts w:ascii="Cambria Math" w:hAnsi="Cambria Math"/>
                        <w:lang w:val="fr-FR" w:eastAsia="ja-JP"/>
                      </w:rPr>
                      <m:t>)</m:t>
                    </m:r>
                  </m:oMath>
                </w:p>
              </w:tc>
            </w:tr>
            <w:tr w:rsidR="00B958ED" w:rsidRPr="009C5807" w14:paraId="3044107F" w14:textId="77777777">
              <w:trPr>
                <w:trHeight w:val="187"/>
                <w:jc w:val="center"/>
              </w:trPr>
              <w:tc>
                <w:tcPr>
                  <w:tcW w:w="2035" w:type="dxa"/>
                  <w:shd w:val="clear" w:color="auto" w:fill="auto"/>
                </w:tcPr>
                <w:p w14:paraId="00084EE0" w14:textId="77777777" w:rsidR="00B958ED" w:rsidRPr="00937CF8" w:rsidRDefault="00B958ED">
                  <w:pPr>
                    <w:pStyle w:val="TAC"/>
                    <w:rPr>
                      <w:lang w:bidi="th-TH"/>
                    </w:rPr>
                  </w:pPr>
                  <w:r w:rsidRPr="00937CF8">
                    <w:rPr>
                      <w:lang w:bidi="th-TH"/>
                    </w:rPr>
                    <w:t>DRX cycle &gt; 320ms</w:t>
                  </w:r>
                </w:p>
              </w:tc>
              <w:tc>
                <w:tcPr>
                  <w:tcW w:w="5189" w:type="dxa"/>
                  <w:shd w:val="clear" w:color="auto" w:fill="auto"/>
                </w:tcPr>
                <w:p w14:paraId="59C6875E" w14:textId="77777777" w:rsidR="00B958ED" w:rsidRPr="006E003E" w:rsidRDefault="00B958ED">
                  <w:pPr>
                    <w:pStyle w:val="TAC"/>
                    <w:rPr>
                      <w:lang w:val="fr-FR" w:bidi="th-TH"/>
                    </w:rPr>
                  </w:pPr>
                  <m:oMathPara>
                    <m:oMath>
                      <m:r>
                        <w:rPr>
                          <w:rFonts w:ascii="Cambria Math" w:hAnsi="Cambria Math"/>
                          <w:lang w:eastAsia="ja-JP"/>
                        </w:rPr>
                        <m:t>ceil</m:t>
                      </m:r>
                      <m:d>
                        <m:dPr>
                          <m:ctrlPr>
                            <w:rPr>
                              <w:rFonts w:ascii="Cambria Math" w:hAnsi="Cambria Math"/>
                              <w:i/>
                              <w:lang w:eastAsia="ja-JP"/>
                            </w:rPr>
                          </m:ctrlPr>
                        </m:dPr>
                        <m:e>
                          <m:r>
                            <w:rPr>
                              <w:rFonts w:ascii="Cambria Math" w:hAnsi="Cambria Math"/>
                              <w:lang w:eastAsia="ja-JP"/>
                            </w:rPr>
                            <m:t>M*P*N</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 xml:space="preserve"> T</m:t>
                          </m:r>
                        </m:e>
                        <m:sub>
                          <m:r>
                            <w:rPr>
                              <w:rFonts w:ascii="Cambria Math" w:hAnsi="Cambria Math"/>
                              <w:lang w:eastAsia="ja-JP"/>
                            </w:rPr>
                            <m:t>DRX</m:t>
                          </m:r>
                        </m:sub>
                      </m:sSub>
                    </m:oMath>
                  </m:oMathPara>
                </w:p>
              </w:tc>
            </w:tr>
            <w:tr w:rsidR="00B958ED" w:rsidRPr="009C5807" w14:paraId="2E913C89" w14:textId="77777777">
              <w:trPr>
                <w:trHeight w:val="187"/>
                <w:jc w:val="center"/>
              </w:trPr>
              <w:tc>
                <w:tcPr>
                  <w:tcW w:w="7224" w:type="dxa"/>
                  <w:gridSpan w:val="2"/>
                  <w:shd w:val="clear" w:color="auto" w:fill="auto"/>
                </w:tcPr>
                <w:p w14:paraId="3E39961A" w14:textId="77777777" w:rsidR="00B958ED" w:rsidRDefault="00B958ED">
                  <w:pPr>
                    <w:pStyle w:val="TAN"/>
                    <w:rPr>
                      <w:lang w:eastAsia="ja-JP"/>
                    </w:rPr>
                  </w:pPr>
                  <w:r w:rsidRPr="009C5807">
                    <w:t>Note</w:t>
                  </w:r>
                  <w:r>
                    <w:t xml:space="preserve"> 1</w:t>
                  </w:r>
                  <w:r w:rsidRPr="009C5807">
                    <w:t>:</w:t>
                  </w:r>
                  <w:r w:rsidRPr="00663509">
                    <w:tab/>
                  </w:r>
                  <w:r w:rsidRPr="009C5807">
                    <w:rPr>
                      <w:rFonts w:cs="v4.2.0"/>
                    </w:rPr>
                    <w:t>T</w:t>
                  </w:r>
                  <w:r w:rsidRPr="009C5807">
                    <w:rPr>
                      <w:rFonts w:cs="v4.2.0"/>
                      <w:vertAlign w:val="subscript"/>
                    </w:rPr>
                    <w:t>CSI-RS</w:t>
                  </w:r>
                  <w:r w:rsidRPr="009C5807">
                    <w:t xml:space="preserve"> is the periodicity of CSI-RS </w:t>
                  </w:r>
                  <w:r>
                    <w:t xml:space="preserve">configured for L1-RSRP measurement. </w:t>
                  </w:r>
                  <m:oMath>
                    <m:sSub>
                      <m:sSubPr>
                        <m:ctrlPr>
                          <w:rPr>
                            <w:rFonts w:ascii="Cambria Math" w:hAnsi="Cambria Math"/>
                            <w:i/>
                            <w:lang w:eastAsia="ja-JP"/>
                          </w:rPr>
                        </m:ctrlPr>
                      </m:sSubPr>
                      <m:e>
                        <m:r>
                          <w:rPr>
                            <w:rFonts w:ascii="Cambria Math" w:hAnsi="Cambria Math"/>
                            <w:lang w:val="en-US" w:eastAsia="ja-JP"/>
                          </w:rPr>
                          <m:t xml:space="preserve"> </m:t>
                        </m:r>
                        <m:r>
                          <w:rPr>
                            <w:rFonts w:ascii="Cambria Math" w:hAnsi="Cambria Math"/>
                            <w:lang w:eastAsia="ja-JP"/>
                          </w:rPr>
                          <m:t>T</m:t>
                        </m:r>
                      </m:e>
                      <m:sub>
                        <m:r>
                          <w:rPr>
                            <w:rFonts w:ascii="Cambria Math" w:hAnsi="Cambria Math"/>
                            <w:lang w:eastAsia="ja-JP"/>
                          </w:rPr>
                          <m:t>DRX</m:t>
                        </m:r>
                      </m:sub>
                    </m:sSub>
                  </m:oMath>
                  <w:r>
                    <w:rPr>
                      <w:lang w:eastAsia="ja-JP"/>
                    </w:rPr>
                    <w:t xml:space="preserve"> is the DRX cycle length. </w:t>
                  </w:r>
                  <m:oMath>
                    <m:sSub>
                      <m:sSubPr>
                        <m:ctrlPr>
                          <w:rPr>
                            <w:rFonts w:ascii="Cambria Math" w:hAnsi="Cambria Math"/>
                            <w:i/>
                            <w:lang w:eastAsia="ja-JP"/>
                          </w:rPr>
                        </m:ctrlPr>
                      </m:sSubPr>
                      <m:e>
                        <m:r>
                          <w:rPr>
                            <w:rFonts w:ascii="Cambria Math" w:hAnsi="Cambria Math"/>
                            <w:lang w:val="en-US" w:eastAsia="ja-JP"/>
                          </w:rPr>
                          <m:t xml:space="preserve"> </m:t>
                        </m:r>
                        <m:r>
                          <w:rPr>
                            <w:rFonts w:ascii="Cambria Math" w:hAnsi="Cambria Math"/>
                            <w:lang w:eastAsia="ja-JP"/>
                          </w:rPr>
                          <m:t>T</m:t>
                        </m:r>
                      </m:e>
                      <m:sub>
                        <m:r>
                          <w:rPr>
                            <w:rFonts w:ascii="Cambria Math" w:hAnsi="Cambria Math"/>
                            <w:lang w:eastAsia="ja-JP"/>
                          </w:rPr>
                          <m:t>report</m:t>
                        </m:r>
                      </m:sub>
                    </m:sSub>
                  </m:oMath>
                  <w:r>
                    <w:rPr>
                      <w:lang w:eastAsia="ja-JP"/>
                    </w:rPr>
                    <w:t xml:space="preserve"> </w:t>
                  </w:r>
                  <w:r w:rsidRPr="00391D29">
                    <w:rPr>
                      <w:lang w:eastAsia="ja-JP"/>
                    </w:rPr>
                    <w:t>is configured</w:t>
                  </w:r>
                  <w:r>
                    <w:rPr>
                      <w:lang w:eastAsia="ja-JP"/>
                    </w:rPr>
                    <w:t xml:space="preserve"> </w:t>
                  </w:r>
                  <w:r w:rsidRPr="00391D29">
                    <w:rPr>
                      <w:lang w:eastAsia="ja-JP"/>
                    </w:rPr>
                    <w:t>periodicity for reporting.</w:t>
                  </w:r>
                </w:p>
                <w:p w14:paraId="4240459A" w14:textId="77777777" w:rsidR="00B958ED" w:rsidRDefault="00B958ED">
                  <w:pPr>
                    <w:pStyle w:val="TAN"/>
                    <w:rPr>
                      <w:lang w:eastAsia="ja-JP"/>
                    </w:rPr>
                  </w:pPr>
                </w:p>
                <w:p w14:paraId="36BAFCD6" w14:textId="77777777" w:rsidR="00B958ED" w:rsidRPr="0017785A" w:rsidRDefault="00B958ED">
                  <w:pPr>
                    <w:pStyle w:val="TAN"/>
                    <w:rPr>
                      <w:rFonts w:cs="v4.2.0"/>
                    </w:rPr>
                  </w:pPr>
                  <w:r w:rsidRPr="009C5807">
                    <w:t>Note</w:t>
                  </w:r>
                  <w:r>
                    <w:t xml:space="preserve"> 2:</w:t>
                  </w:r>
                  <w:r w:rsidRPr="00663509">
                    <w:tab/>
                  </w:r>
                  <w:r>
                    <w:t>T</w:t>
                  </w:r>
                  <w:r w:rsidRPr="00262F86">
                    <w:rPr>
                      <w:rFonts w:cs="v4.2.0"/>
                    </w:rPr>
                    <w:t>he requirements are applicable provided that the CSI-RS resource</w:t>
                  </w:r>
                  <w:r>
                    <w:rPr>
                      <w:rFonts w:cs="v4.2.0"/>
                    </w:rPr>
                    <w:t xml:space="preserve"> </w:t>
                  </w:r>
                  <w:r w:rsidRPr="00262F86">
                    <w:rPr>
                      <w:rFonts w:cs="v4.2.0"/>
                    </w:rPr>
                    <w:t>configured for L1-RSRP measurement</w:t>
                  </w:r>
                  <w:r w:rsidRPr="0017785A">
                    <w:rPr>
                      <w:rFonts w:cs="Arial"/>
                      <w:szCs w:val="18"/>
                      <w:lang w:bidi="th-TH"/>
                    </w:rPr>
                    <w:t xml:space="preserve"> </w:t>
                  </w:r>
                  <w:r w:rsidRPr="0017785A">
                    <w:rPr>
                      <w:rFonts w:cs="v4.2.0"/>
                    </w:rPr>
                    <w:t>is transmitted with Density =</w:t>
                  </w:r>
                  <w:r>
                    <w:rPr>
                      <w:rFonts w:cs="v4.2.0"/>
                    </w:rPr>
                    <w:t xml:space="preserve"> 3.</w:t>
                  </w:r>
                </w:p>
                <w:p w14:paraId="3E827A0E" w14:textId="77777777" w:rsidR="00B958ED" w:rsidRPr="009C5807" w:rsidRDefault="00B958ED">
                  <w:pPr>
                    <w:pStyle w:val="TAN"/>
                    <w:ind w:left="0" w:firstLine="0"/>
                    <w:rPr>
                      <w:rFonts w:cs="v4.2.0"/>
                    </w:rPr>
                  </w:pPr>
                </w:p>
              </w:tc>
            </w:tr>
          </w:tbl>
          <w:p w14:paraId="14CC1842" w14:textId="77777777" w:rsidR="00B958ED" w:rsidRDefault="00B958ED">
            <w:pPr>
              <w:jc w:val="both"/>
              <w:rPr>
                <w:rFonts w:eastAsia="Batang" w:cs="Times New Roman"/>
                <w:szCs w:val="20"/>
              </w:rPr>
            </w:pPr>
          </w:p>
        </w:tc>
      </w:tr>
    </w:tbl>
    <w:p w14:paraId="36D0A585" w14:textId="77777777" w:rsidR="00B958ED" w:rsidRDefault="00B958ED" w:rsidP="00B958ED">
      <w:pPr>
        <w:rPr>
          <w:rFonts w:cs="Times New Roman"/>
        </w:rPr>
      </w:pPr>
    </w:p>
    <w:p w14:paraId="123589B1" w14:textId="77777777" w:rsidR="00C311DA" w:rsidRDefault="00B958ED" w:rsidP="00C25285">
      <w:pPr>
        <w:pStyle w:val="RAN4proposal"/>
      </w:pPr>
      <w:bookmarkStart w:id="46" w:name="_Hlk194023123"/>
      <w:r>
        <w:t xml:space="preserve">RAN4 </w:t>
      </w:r>
      <w:r w:rsidR="001F24F3" w:rsidRPr="001F24F3">
        <w:t xml:space="preserve">to further discuss </w:t>
      </w:r>
      <w:r w:rsidR="00C311DA">
        <w:t>the impact of inference delay on the prediction</w:t>
      </w:r>
      <w:r w:rsidR="0059547E">
        <w:t xml:space="preserve"> </w:t>
      </w:r>
      <w:r w:rsidR="001F24F3" w:rsidRPr="001F24F3">
        <w:t xml:space="preserve">delay </w:t>
      </w:r>
      <w:r w:rsidR="008E75F9">
        <w:t>requirement for BM</w:t>
      </w:r>
      <w:r w:rsidR="005C2D07">
        <w:t>-Case1</w:t>
      </w:r>
      <w:r w:rsidR="002D1C86">
        <w:t xml:space="preserve">. </w:t>
      </w:r>
    </w:p>
    <w:p w14:paraId="77D45CB0" w14:textId="6FB042CD" w:rsidR="00E02A55" w:rsidRPr="00B958ED" w:rsidRDefault="00C311DA" w:rsidP="00C25285">
      <w:pPr>
        <w:pStyle w:val="RAN4proposal"/>
      </w:pPr>
      <w:bookmarkStart w:id="47" w:name="_Hlk194023136"/>
      <w:bookmarkEnd w:id="46"/>
      <w:r>
        <w:t>RAN4 to discuss w</w:t>
      </w:r>
      <w:r w:rsidR="001E6499">
        <w:t xml:space="preserve">hether </w:t>
      </w:r>
      <w:r w:rsidR="001F24F3" w:rsidRPr="001F24F3">
        <w:t xml:space="preserve">the </w:t>
      </w:r>
      <w:r w:rsidR="001E6499">
        <w:t xml:space="preserve">legacy measurement </w:t>
      </w:r>
      <w:r w:rsidR="001F24F3" w:rsidRPr="001F24F3">
        <w:t xml:space="preserve">delay requirement should </w:t>
      </w:r>
      <w:r w:rsidR="001E6499">
        <w:t xml:space="preserve">be </w:t>
      </w:r>
      <w:r w:rsidR="001F24F3" w:rsidRPr="001F24F3">
        <w:t>increased</w:t>
      </w:r>
      <w:r w:rsidR="001E6499">
        <w:t xml:space="preserve"> for BM-Case2.</w:t>
      </w:r>
    </w:p>
    <w:bookmarkEnd w:id="47"/>
    <w:p w14:paraId="284E92EE" w14:textId="1D8D9FF1" w:rsidR="00DB1D9F" w:rsidRDefault="00DB1D9F" w:rsidP="00DB1D9F">
      <w:pPr>
        <w:pStyle w:val="RAN4H2"/>
        <w:rPr>
          <w:sz w:val="28"/>
          <w:szCs w:val="18"/>
        </w:rPr>
      </w:pPr>
      <w:r w:rsidRPr="00ED03AC">
        <w:rPr>
          <w:sz w:val="28"/>
          <w:szCs w:val="18"/>
        </w:rPr>
        <w:t xml:space="preserve">Impacts on requirements related to </w:t>
      </w:r>
      <w:r>
        <w:rPr>
          <w:sz w:val="28"/>
          <w:szCs w:val="18"/>
        </w:rPr>
        <w:t>candidate beam detection</w:t>
      </w:r>
      <w:r w:rsidR="00F86A21">
        <w:rPr>
          <w:sz w:val="28"/>
          <w:szCs w:val="18"/>
        </w:rPr>
        <w:t xml:space="preserve"> </w:t>
      </w:r>
    </w:p>
    <w:p w14:paraId="08FE5A34" w14:textId="77777777" w:rsidR="00E02A55" w:rsidRDefault="00E02A55" w:rsidP="00E02A55">
      <w:pPr>
        <w:spacing w:after="0"/>
        <w:jc w:val="both"/>
        <w:rPr>
          <w:rFonts w:eastAsia="Batang" w:cs="Times New Roman"/>
          <w:iCs/>
          <w:szCs w:val="20"/>
        </w:rPr>
      </w:pPr>
      <w:bookmarkStart w:id="48" w:name="_Hlk181990957"/>
      <w:r>
        <w:rPr>
          <w:rFonts w:eastAsia="Batang" w:cs="Times New Roman"/>
          <w:szCs w:val="20"/>
        </w:rPr>
        <w:t xml:space="preserve">In current RAN4 requirements, as mentioned in Clause 8.5.6.2 of TS 38.133, the UE is supposed to evaluate during a certain </w:t>
      </w:r>
      <w:proofErr w:type="gramStart"/>
      <w:r>
        <w:rPr>
          <w:rFonts w:eastAsia="Batang" w:cs="Times New Roman"/>
          <w:szCs w:val="20"/>
        </w:rPr>
        <w:t>time period</w:t>
      </w:r>
      <w:proofErr w:type="gramEnd"/>
      <w:r>
        <w:rPr>
          <w:rFonts w:eastAsia="Batang" w:cs="Times New Roman"/>
          <w:szCs w:val="20"/>
        </w:rPr>
        <w:t xml:space="preserve"> the L1-RSRP measured on the configured CSI-RS resource in the candidate beam set (called </w:t>
      </w:r>
      <m:oMath>
        <m:sSub>
          <m:sSubPr>
            <m:ctrlPr>
              <w:rPr>
                <w:rFonts w:ascii="Cambria Math" w:eastAsia="Batang" w:hAnsi="Cambria Math" w:cs="Times New Roman"/>
                <w:i/>
                <w:szCs w:val="20"/>
              </w:rPr>
            </m:ctrlPr>
          </m:sSubPr>
          <m:e>
            <m:acc>
              <m:accPr>
                <m:chr m:val="̅"/>
                <m:ctrlPr>
                  <w:rPr>
                    <w:rFonts w:ascii="Cambria Math" w:eastAsia="Batang" w:hAnsi="Cambria Math" w:cs="Times New Roman"/>
                    <w:i/>
                    <w:szCs w:val="20"/>
                  </w:rPr>
                </m:ctrlPr>
              </m:accPr>
              <m:e>
                <m:r>
                  <w:rPr>
                    <w:rFonts w:ascii="Cambria Math" w:eastAsia="Batang" w:hAnsi="Cambria Math" w:cs="Times New Roman"/>
                    <w:szCs w:val="20"/>
                  </w:rPr>
                  <m:t>q</m:t>
                </m:r>
              </m:e>
            </m:acc>
          </m:e>
          <m:sub>
            <m:r>
              <w:rPr>
                <w:rFonts w:ascii="Cambria Math" w:eastAsia="Batang" w:hAnsi="Cambria Math" w:cs="Times New Roman"/>
                <w:szCs w:val="20"/>
              </w:rPr>
              <m:t>1</m:t>
            </m:r>
          </m:sub>
        </m:sSub>
      </m:oMath>
      <w:r>
        <w:rPr>
          <w:rFonts w:eastAsia="Batang" w:cs="Times New Roman"/>
          <w:szCs w:val="20"/>
        </w:rPr>
        <w:t>) containing CSI-RS resources configured for a serving cell. The objective is to verify if the L1-RSRP measured on the configured CSI-RS resource has not been degraded too much and is still better than a certain threshold (</w:t>
      </w:r>
      <m:oMath>
        <m:sSub>
          <m:sSubPr>
            <m:ctrlPr>
              <w:rPr>
                <w:rFonts w:ascii="Cambria Math" w:eastAsia="Batang" w:hAnsi="Cambria Math" w:cs="Times New Roman"/>
                <w:iCs/>
                <w:szCs w:val="20"/>
              </w:rPr>
            </m:ctrlPr>
          </m:sSubPr>
          <m:e>
            <m:r>
              <m:rPr>
                <m:sty m:val="p"/>
              </m:rPr>
              <w:rPr>
                <w:rFonts w:ascii="Cambria Math" w:eastAsia="Batang" w:hAnsi="Cambria Math" w:cs="Times New Roman"/>
                <w:szCs w:val="20"/>
              </w:rPr>
              <m:t>Q</m:t>
            </m:r>
          </m:e>
          <m:sub>
            <m:r>
              <m:rPr>
                <m:sty m:val="p"/>
              </m:rPr>
              <w:rPr>
                <w:rFonts w:ascii="Cambria Math" w:eastAsia="Batang" w:hAnsi="Cambria Math" w:cs="Times New Roman"/>
                <w:szCs w:val="20"/>
              </w:rPr>
              <m:t>in_LR</m:t>
            </m:r>
          </m:sub>
        </m:sSub>
      </m:oMath>
      <w:r>
        <w:rPr>
          <w:rFonts w:eastAsia="Batang" w:cs="Times New Roman"/>
          <w:szCs w:val="20"/>
        </w:rPr>
        <w:t xml:space="preserve">). The certain period used to evaluate L1-RSRP is known as </w:t>
      </w:r>
      <m:oMath>
        <m:sSub>
          <m:sSubPr>
            <m:ctrlPr>
              <w:rPr>
                <w:rFonts w:ascii="Cambria Math" w:eastAsia="Batang" w:hAnsi="Cambria Math" w:cs="Times New Roman"/>
                <w:iCs/>
                <w:szCs w:val="20"/>
              </w:rPr>
            </m:ctrlPr>
          </m:sSubPr>
          <m:e>
            <m:r>
              <m:rPr>
                <m:sty m:val="p"/>
              </m:rPr>
              <w:rPr>
                <w:rFonts w:ascii="Cambria Math" w:eastAsia="Batang" w:hAnsi="Cambria Math" w:cs="Times New Roman"/>
                <w:szCs w:val="20"/>
              </w:rPr>
              <m:t>T</m:t>
            </m:r>
          </m:e>
          <m:sub>
            <m:r>
              <m:rPr>
                <m:sty m:val="p"/>
              </m:rPr>
              <w:rPr>
                <w:rFonts w:ascii="Cambria Math" w:eastAsia="Batang" w:hAnsi="Cambria Math" w:cs="Times New Roman"/>
                <w:szCs w:val="20"/>
              </w:rPr>
              <m:t>Evaluate_CBD_CSI-RS</m:t>
            </m:r>
          </m:sub>
        </m:sSub>
      </m:oMath>
      <w:r>
        <w:rPr>
          <w:rFonts w:eastAsia="Batang" w:cs="Times New Roman"/>
          <w:iCs/>
          <w:szCs w:val="20"/>
        </w:rPr>
        <w:t xml:space="preserve"> and is specified in Table 8.5.6.2-2 of clause 8.5.6.2 in TS 38.133. </w:t>
      </w:r>
    </w:p>
    <w:p w14:paraId="20D73683" w14:textId="77777777" w:rsidR="00E02A55" w:rsidRPr="005D2B22" w:rsidRDefault="00E02A55" w:rsidP="00E02A55">
      <w:pPr>
        <w:spacing w:after="0"/>
        <w:ind w:left="397"/>
        <w:jc w:val="both"/>
        <w:rPr>
          <w:rFonts w:eastAsia="Batang" w:cs="Times New Roman"/>
          <w:szCs w:val="20"/>
        </w:rPr>
      </w:pPr>
    </w:p>
    <w:tbl>
      <w:tblPr>
        <w:tblStyle w:val="TableGrid"/>
        <w:tblW w:w="0" w:type="auto"/>
        <w:tblInd w:w="397" w:type="dxa"/>
        <w:tblLook w:val="04A0" w:firstRow="1" w:lastRow="0" w:firstColumn="1" w:lastColumn="0" w:noHBand="0" w:noVBand="1"/>
      </w:tblPr>
      <w:tblGrid>
        <w:gridCol w:w="9220"/>
      </w:tblGrid>
      <w:tr w:rsidR="00E02A55" w14:paraId="0632CD16" w14:textId="77777777">
        <w:trPr>
          <w:trHeight w:val="2153"/>
        </w:trPr>
        <w:tc>
          <w:tcPr>
            <w:tcW w:w="9617" w:type="dxa"/>
          </w:tcPr>
          <w:p w14:paraId="7B530D36" w14:textId="77777777" w:rsidR="00E02A55" w:rsidRPr="009C5807" w:rsidRDefault="00E02A55">
            <w:pPr>
              <w:pStyle w:val="TH"/>
            </w:pPr>
            <w:r w:rsidRPr="009C5807">
              <w:t xml:space="preserve">Table 8.5.6.2-2: Evaluation period </w:t>
            </w:r>
            <w:proofErr w:type="spellStart"/>
            <w:r w:rsidRPr="009C5807">
              <w:t>T</w:t>
            </w:r>
            <w:r w:rsidRPr="009C5807">
              <w:rPr>
                <w:vertAlign w:val="subscript"/>
              </w:rPr>
              <w:t>Evaluate_CBD_CSI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02A55" w:rsidRPr="009C5807" w14:paraId="2EC07992" w14:textId="77777777">
              <w:trPr>
                <w:trHeight w:val="187"/>
                <w:jc w:val="center"/>
              </w:trPr>
              <w:tc>
                <w:tcPr>
                  <w:tcW w:w="2035" w:type="dxa"/>
                  <w:shd w:val="clear" w:color="auto" w:fill="auto"/>
                </w:tcPr>
                <w:p w14:paraId="3C2ED7B7" w14:textId="77777777" w:rsidR="00E02A55" w:rsidRPr="009C5807" w:rsidRDefault="00E02A55">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C164E23" w14:textId="77777777" w:rsidR="00E02A55" w:rsidRPr="009C5807" w:rsidRDefault="00E02A55">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E02A55" w:rsidRPr="00920409" w14:paraId="1EB735F7" w14:textId="77777777">
              <w:trPr>
                <w:trHeight w:val="187"/>
                <w:jc w:val="center"/>
              </w:trPr>
              <w:tc>
                <w:tcPr>
                  <w:tcW w:w="2035" w:type="dxa"/>
                  <w:shd w:val="clear" w:color="auto" w:fill="auto"/>
                </w:tcPr>
                <w:p w14:paraId="29049C66" w14:textId="77777777" w:rsidR="00E02A55" w:rsidRPr="007C55F6" w:rsidRDefault="00E02A55">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0F0BE09" w14:textId="77777777" w:rsidR="00E02A55" w:rsidRPr="007C55F6" w:rsidRDefault="00E02A55">
                  <w:pPr>
                    <w:pStyle w:val="TAC"/>
                    <w:rPr>
                      <w:lang w:val="fr-FR"/>
                    </w:rPr>
                  </w:pPr>
                  <w:r w:rsidRPr="007C55F6">
                    <w:rPr>
                      <w:rFonts w:cs="v4.2.0"/>
                      <w:lang w:val="fr-FR"/>
                    </w:rPr>
                    <w:t xml:space="preserve">Max(25, </w:t>
                  </w:r>
                  <w:proofErr w:type="spellStart"/>
                  <w:r w:rsidRPr="007C55F6">
                    <w:rPr>
                      <w:rFonts w:cs="v4.2.0"/>
                      <w:lang w:val="fr-FR"/>
                    </w:rPr>
                    <w:t>Ceil</w:t>
                  </w:r>
                  <w:proofErr w:type="spellEnd"/>
                  <w:r w:rsidRPr="007C55F6">
                    <w:rPr>
                      <w:rFonts w:cs="v4.2.0"/>
                      <w:lang w:val="fr-FR"/>
                    </w:rPr>
                    <w:t>(M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E02A55" w:rsidRPr="009C5807" w14:paraId="6BEE10B4" w14:textId="77777777">
              <w:trPr>
                <w:trHeight w:val="187"/>
                <w:jc w:val="center"/>
              </w:trPr>
              <w:tc>
                <w:tcPr>
                  <w:tcW w:w="2035" w:type="dxa"/>
                  <w:shd w:val="clear" w:color="auto" w:fill="auto"/>
                </w:tcPr>
                <w:p w14:paraId="759DFE46" w14:textId="77777777" w:rsidR="00E02A55" w:rsidRPr="009C5807" w:rsidRDefault="00E02A55">
                  <w:pPr>
                    <w:pStyle w:val="TAC"/>
                  </w:pPr>
                  <w:r w:rsidRPr="009C5807">
                    <w:t>DRX cycle &gt; 320ms</w:t>
                  </w:r>
                </w:p>
              </w:tc>
              <w:tc>
                <w:tcPr>
                  <w:tcW w:w="4582" w:type="dxa"/>
                  <w:shd w:val="clear" w:color="auto" w:fill="auto"/>
                </w:tcPr>
                <w:p w14:paraId="4930B073" w14:textId="77777777" w:rsidR="00E02A55" w:rsidRPr="009C5807" w:rsidRDefault="00E02A55">
                  <w:pPr>
                    <w:pStyle w:val="TAC"/>
                  </w:pPr>
                  <w:proofErr w:type="gramStart"/>
                  <w:r w:rsidRPr="00E30640">
                    <w:rPr>
                      <w:rFonts w:cs="v4.2.0"/>
                    </w:rPr>
                    <w:t>Ceil(</w:t>
                  </w:r>
                  <w:proofErr w:type="gramEnd"/>
                  <w:r w:rsidRPr="00E30640">
                    <w:rPr>
                      <w:rFonts w:cs="v4.2.0"/>
                    </w:rPr>
                    <w:t>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Arial"/>
                      <w:szCs w:val="18"/>
                    </w:rPr>
                    <w:t xml:space="preserve"> </w:t>
                  </w:r>
                  <w:r w:rsidRPr="00E30640">
                    <w:rPr>
                      <w:rFonts w:cs="v4.2.0"/>
                    </w:rPr>
                    <w:t>N</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E02A55" w:rsidRPr="009C5807" w14:paraId="5573D3E5" w14:textId="77777777">
              <w:trPr>
                <w:trHeight w:val="187"/>
                <w:jc w:val="center"/>
              </w:trPr>
              <w:tc>
                <w:tcPr>
                  <w:tcW w:w="6617" w:type="dxa"/>
                  <w:gridSpan w:val="2"/>
                  <w:shd w:val="clear" w:color="auto" w:fill="auto"/>
                </w:tcPr>
                <w:p w14:paraId="2703BCEF" w14:textId="77777777" w:rsidR="00E02A55" w:rsidRPr="009C5807" w:rsidRDefault="00E02A55">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28287308" wp14:editId="32D1D326">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794E570" w14:textId="77777777" w:rsidR="00E02A55" w:rsidRDefault="00E02A55">
            <w:pPr>
              <w:jc w:val="both"/>
              <w:rPr>
                <w:rFonts w:eastAsia="Batang" w:cs="Times New Roman"/>
                <w:szCs w:val="20"/>
              </w:rPr>
            </w:pPr>
          </w:p>
        </w:tc>
      </w:tr>
    </w:tbl>
    <w:p w14:paraId="65F27ED6" w14:textId="77777777" w:rsidR="00E02A55" w:rsidRDefault="00E02A55" w:rsidP="00E02A55"/>
    <w:p w14:paraId="22F8BA46" w14:textId="77777777" w:rsidR="00E02A55" w:rsidRPr="0026711A" w:rsidRDefault="00E02A55" w:rsidP="00E02A55">
      <w:pPr>
        <w:pStyle w:val="RAN4observation0"/>
        <w:numPr>
          <w:ilvl w:val="0"/>
          <w:numId w:val="0"/>
        </w:numPr>
        <w:rPr>
          <w:iCs/>
        </w:rPr>
      </w:pPr>
      <w:r>
        <w:t xml:space="preserve">However, with the addition of AI/ML BM feature, the UE is supposed to predict best beams from the Set A beams and the UE is configured to measure only a few beams (i.e. Set B). Therefore, the network will often configure only CSI-RS of the Set B beams, therefore the CSI-RS periodicity of Set A beams may be increased. If the NW uses same CSI-RS periodicity also for candidate RS resources, it may lead to 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CSI-RS</m:t>
            </m:r>
          </m:sub>
        </m:sSub>
      </m:oMath>
      <w:r>
        <w:t xml:space="preserve"> used for the calculation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r>
        <w:t xml:space="preserve">. This will eventually lead to a higher value of  </w:t>
      </w:r>
      <w:bookmarkStart w:id="49" w:name="_Hlk179215651"/>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bookmarkEnd w:id="49"/>
      <w:r>
        <w:t xml:space="preserve">, which consequently may cause a delayed beam recovery operation and may cause frequent beam failures 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CSI-RS</m:t>
            </m:r>
          </m:sub>
        </m:sSub>
      </m:oMath>
      <w:r>
        <w:rPr>
          <w:iCs/>
        </w:rPr>
        <w:t xml:space="preserve"> in Table 8.5.6.2-2 may lead to 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r>
        <w:rPr>
          <w:iCs/>
        </w:rPr>
        <w:t>, which consequently may be the cause of frequent beam failures.</w:t>
      </w:r>
    </w:p>
    <w:p w14:paraId="3B0EE3CD" w14:textId="77777777" w:rsidR="00E02A55" w:rsidRDefault="00E02A55" w:rsidP="00D12B5D">
      <w:pPr>
        <w:pStyle w:val="RAN4proposal"/>
        <w:ind w:left="284" w:hanging="284"/>
        <w:rPr>
          <w:rFonts w:eastAsiaTheme="minorEastAsia"/>
          <w:szCs w:val="20"/>
        </w:rPr>
      </w:pPr>
      <w:bookmarkStart w:id="50" w:name="_Hlk194023150"/>
      <w:r>
        <w:t xml:space="preserve">RAN4 </w:t>
      </w:r>
      <w:bookmarkStart w:id="51" w:name="_Hlk194023175"/>
      <w:r>
        <w:t xml:space="preserve">should consider the impact in RAN4 requirements for the Evaluation period </w:t>
      </w:r>
      <w:bookmarkStart w:id="52" w:name="_Hlk181990981"/>
      <m:oMath>
        <m:sSub>
          <m:sSubPr>
            <m:ctrlPr>
              <w:rPr>
                <w:rFonts w:ascii="Cambria Math" w:eastAsia="Batang" w:hAnsi="Cambria Math" w:cs="Times New Roman"/>
                <w:szCs w:val="20"/>
              </w:rPr>
            </m:ctrlPr>
          </m:sSubPr>
          <m:e>
            <m:r>
              <m:rPr>
                <m:sty m:val="b"/>
              </m:rPr>
              <w:rPr>
                <w:rFonts w:ascii="Cambria Math" w:eastAsia="Batang" w:hAnsi="Cambria Math" w:cs="Times New Roman"/>
                <w:szCs w:val="20"/>
              </w:rPr>
              <m:t>T</m:t>
            </m:r>
          </m:e>
          <m:sub>
            <m:r>
              <m:rPr>
                <m:sty m:val="b"/>
              </m:rPr>
              <w:rPr>
                <w:rFonts w:ascii="Cambria Math" w:eastAsia="Batang" w:hAnsi="Cambria Math" w:cs="Times New Roman"/>
                <w:szCs w:val="20"/>
              </w:rPr>
              <m:t>Evaluate_CBD_CSI-RS</m:t>
            </m:r>
          </m:sub>
        </m:sSub>
      </m:oMath>
      <w:bookmarkEnd w:id="52"/>
      <w:r w:rsidRPr="006433D9">
        <w:rPr>
          <w:rFonts w:eastAsiaTheme="minorEastAsia"/>
          <w:szCs w:val="20"/>
        </w:rPr>
        <w:t xml:space="preserve"> due to the presence of predicted beams.</w:t>
      </w:r>
      <w:bookmarkEnd w:id="51"/>
    </w:p>
    <w:bookmarkEnd w:id="48"/>
    <w:bookmarkEnd w:id="50"/>
    <w:p w14:paraId="7914A0C2" w14:textId="77777777" w:rsidR="00667A13" w:rsidRDefault="00667A13" w:rsidP="00DB1D9F"/>
    <w:p w14:paraId="62DCFDBF" w14:textId="5D3DAFE6" w:rsidR="008B2B3D" w:rsidRPr="00667A13" w:rsidRDefault="006109F5" w:rsidP="00667A13">
      <w:pPr>
        <w:pStyle w:val="RAN4H2"/>
        <w:rPr>
          <w:sz w:val="28"/>
          <w:szCs w:val="18"/>
        </w:rPr>
      </w:pPr>
      <w:r>
        <w:rPr>
          <w:sz w:val="28"/>
          <w:szCs w:val="18"/>
        </w:rPr>
        <w:t xml:space="preserve"> </w:t>
      </w:r>
      <w:r w:rsidR="00DB1D9F" w:rsidRPr="00ED03AC">
        <w:rPr>
          <w:sz w:val="28"/>
          <w:szCs w:val="18"/>
        </w:rPr>
        <w:t xml:space="preserve">LCM </w:t>
      </w:r>
      <w:r w:rsidR="007061A1">
        <w:rPr>
          <w:sz w:val="28"/>
          <w:szCs w:val="18"/>
        </w:rPr>
        <w:t xml:space="preserve">and performance monitoring </w:t>
      </w:r>
      <w:r w:rsidR="00DB1D9F" w:rsidRPr="00ED03AC">
        <w:rPr>
          <w:sz w:val="28"/>
          <w:szCs w:val="18"/>
        </w:rPr>
        <w:t>related requirements</w:t>
      </w:r>
      <w:r w:rsidR="00F86A21">
        <w:rPr>
          <w:sz w:val="28"/>
          <w:szCs w:val="18"/>
        </w:rPr>
        <w:t xml:space="preserve"> </w:t>
      </w:r>
    </w:p>
    <w:p w14:paraId="6EDE90BD" w14:textId="5692FAA9" w:rsidR="00667A13" w:rsidRDefault="008B2B3D" w:rsidP="00667A13">
      <w:pPr>
        <w:pStyle w:val="RAN4H3"/>
      </w:pPr>
      <w:r w:rsidRPr="00ED03AC">
        <w:t>LCM related requirements</w:t>
      </w:r>
      <w:r>
        <w:t xml:space="preserve"> </w:t>
      </w:r>
      <w:r w:rsidR="00667A13">
        <w:t xml:space="preserve"> </w:t>
      </w:r>
    </w:p>
    <w:bookmarkStart w:id="53" w:name="_Hlk181991283"/>
    <w:p w14:paraId="2FB2273D" w14:textId="7E08AAFE" w:rsidR="00CA6682" w:rsidRDefault="00620200" w:rsidP="00620871">
      <w:r>
        <w:rPr>
          <w:noProof/>
        </w:rPr>
        <w:lastRenderedPageBreak/>
        <mc:AlternateContent>
          <mc:Choice Requires="wps">
            <w:drawing>
              <wp:anchor distT="45720" distB="45720" distL="114300" distR="114300" simplePos="0" relativeHeight="251658241" behindDoc="0" locked="0" layoutInCell="1" allowOverlap="1" wp14:anchorId="7ECF7734" wp14:editId="05467ADB">
                <wp:simplePos x="0" y="0"/>
                <wp:positionH relativeFrom="column">
                  <wp:posOffset>33020</wp:posOffset>
                </wp:positionH>
                <wp:positionV relativeFrom="paragraph">
                  <wp:posOffset>1011555</wp:posOffset>
                </wp:positionV>
                <wp:extent cx="5828030" cy="1037590"/>
                <wp:effectExtent l="0" t="0" r="20320" b="10160"/>
                <wp:wrapSquare wrapText="bothSides"/>
                <wp:docPr id="5051797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1037590"/>
                        </a:xfrm>
                        <a:prstGeom prst="rect">
                          <a:avLst/>
                        </a:prstGeom>
                        <a:solidFill>
                          <a:srgbClr val="FFFFFF"/>
                        </a:solidFill>
                        <a:ln w="9525">
                          <a:solidFill>
                            <a:srgbClr val="000000"/>
                          </a:solidFill>
                          <a:miter lim="800000"/>
                          <a:headEnd/>
                          <a:tailEnd/>
                        </a:ln>
                      </wps:spPr>
                      <wps:txbx>
                        <w:txbxContent>
                          <w:p w14:paraId="297686C0" w14:textId="77777777" w:rsidR="00620871" w:rsidRPr="00615EBA" w:rsidRDefault="00620871" w:rsidP="00620871">
                            <w:pPr>
                              <w:rPr>
                                <w:lang w:val="en-US"/>
                              </w:rPr>
                            </w:pPr>
                            <w:r w:rsidRPr="00615EBA">
                              <w:rPr>
                                <w:b/>
                                <w:bCs/>
                                <w:highlight w:val="green"/>
                                <w:lang w:val="en-US"/>
                              </w:rPr>
                              <w:t>Agreement:</w:t>
                            </w:r>
                          </w:p>
                          <w:p w14:paraId="431C2A4C" w14:textId="77777777" w:rsidR="00620871" w:rsidRPr="006B4C7F" w:rsidRDefault="00620871" w:rsidP="002D4DCA">
                            <w:pPr>
                              <w:numPr>
                                <w:ilvl w:val="0"/>
                                <w:numId w:val="26"/>
                              </w:numPr>
                              <w:rPr>
                                <w:lang w:val="en-US"/>
                              </w:rPr>
                            </w:pPr>
                            <w:r w:rsidRPr="00C50443">
                              <w:rPr>
                                <w:lang w:val="en-US"/>
                              </w:rPr>
                              <w:t xml:space="preserve">Whether transition from AI to non-AI would be UE </w:t>
                            </w:r>
                            <w:r w:rsidRPr="00C50443">
                              <w:rPr>
                                <w:lang w:val="en-US"/>
                              </w:rPr>
                              <w:t>initiated or network initiated</w:t>
                            </w:r>
                          </w:p>
                          <w:p w14:paraId="2A8F8871" w14:textId="77777777" w:rsidR="00620871" w:rsidRPr="006B4C7F" w:rsidRDefault="00620871" w:rsidP="002D4DCA">
                            <w:pPr>
                              <w:numPr>
                                <w:ilvl w:val="1"/>
                                <w:numId w:val="26"/>
                              </w:numPr>
                              <w:rPr>
                                <w:lang w:val="en-US"/>
                              </w:rPr>
                            </w:pPr>
                            <w:r w:rsidRPr="00C50443">
                              <w:rPr>
                                <w:lang w:val="en-US"/>
                              </w:rPr>
                              <w:t>This will be a decision for other groups</w:t>
                            </w:r>
                          </w:p>
                          <w:p w14:paraId="5F7220EE" w14:textId="77777777" w:rsidR="00620871" w:rsidRPr="006B4C7F" w:rsidRDefault="00620871" w:rsidP="002D4DCA">
                            <w:pPr>
                              <w:numPr>
                                <w:ilvl w:val="1"/>
                                <w:numId w:val="26"/>
                              </w:numPr>
                              <w:rPr>
                                <w:lang w:val="en-US"/>
                              </w:rPr>
                            </w:pPr>
                            <w:r w:rsidRPr="00C50443">
                              <w:rPr>
                                <w:lang w:val="en-US"/>
                              </w:rPr>
                              <w:t>RAN4 to assess what RRM requirements are needed for each case.</w:t>
                            </w:r>
                          </w:p>
                          <w:p w14:paraId="3866280C" w14:textId="77777777" w:rsidR="00620871" w:rsidRPr="00C50443" w:rsidRDefault="00620871" w:rsidP="00620871">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CF7734" id="Text Box 2" o:spid="_x0000_s1028" type="#_x0000_t202" style="position:absolute;margin-left:2.6pt;margin-top:79.65pt;width:458.9pt;height:81.7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">
                <v:textbox>
                  <w:txbxContent>
                    <w:p w14:paraId="297686C0" w14:textId="77777777" w:rsidR="00620871" w:rsidRPr="00615EBA" w:rsidRDefault="00620871" w:rsidP="00620871">
                      <w:pPr>
                        <w:rPr>
                          <w:lang w:val="en-US"/>
                        </w:rPr>
                      </w:pPr>
                      <w:r w:rsidRPr="00615EBA">
                        <w:rPr>
                          <w:b/>
                          <w:bCs/>
                          <w:highlight w:val="green"/>
                          <w:lang w:val="en-US"/>
                        </w:rPr>
                        <w:t>Agreement:</w:t>
                      </w:r>
                    </w:p>
                    <w:p w14:paraId="431C2A4C" w14:textId="77777777" w:rsidR="00620871" w:rsidRPr="006B4C7F" w:rsidRDefault="00620871" w:rsidP="002D4DCA">
                      <w:pPr>
                        <w:numPr>
                          <w:ilvl w:val="0"/>
                          <w:numId w:val="26"/>
                        </w:numPr>
                        <w:rPr>
                          <w:lang w:val="en-US"/>
                        </w:rPr>
                      </w:pPr>
                      <w:r w:rsidRPr="00C50443">
                        <w:rPr>
                          <w:lang w:val="en-US"/>
                        </w:rPr>
                        <w:t xml:space="preserve">Whether transition from AI to non-AI would be UE </w:t>
                      </w:r>
                      <w:proofErr w:type="gramStart"/>
                      <w:r w:rsidRPr="00C50443">
                        <w:rPr>
                          <w:lang w:val="en-US"/>
                        </w:rPr>
                        <w:t>initiated</w:t>
                      </w:r>
                      <w:proofErr w:type="gramEnd"/>
                      <w:r w:rsidRPr="00C50443">
                        <w:rPr>
                          <w:lang w:val="en-US"/>
                        </w:rPr>
                        <w:t xml:space="preserve"> or network initiated</w:t>
                      </w:r>
                    </w:p>
                    <w:p w14:paraId="2A8F8871" w14:textId="77777777" w:rsidR="00620871" w:rsidRPr="006B4C7F" w:rsidRDefault="00620871" w:rsidP="002D4DCA">
                      <w:pPr>
                        <w:numPr>
                          <w:ilvl w:val="1"/>
                          <w:numId w:val="26"/>
                        </w:numPr>
                        <w:rPr>
                          <w:lang w:val="en-US"/>
                        </w:rPr>
                      </w:pPr>
                      <w:r w:rsidRPr="00C50443">
                        <w:rPr>
                          <w:lang w:val="en-US"/>
                        </w:rPr>
                        <w:t>This will be a decision for other groups</w:t>
                      </w:r>
                    </w:p>
                    <w:p w14:paraId="5F7220EE" w14:textId="77777777" w:rsidR="00620871" w:rsidRPr="006B4C7F" w:rsidRDefault="00620871" w:rsidP="002D4DCA">
                      <w:pPr>
                        <w:numPr>
                          <w:ilvl w:val="1"/>
                          <w:numId w:val="26"/>
                        </w:numPr>
                        <w:rPr>
                          <w:lang w:val="en-US"/>
                        </w:rPr>
                      </w:pPr>
                      <w:r w:rsidRPr="00C50443">
                        <w:rPr>
                          <w:lang w:val="en-US"/>
                        </w:rPr>
                        <w:t>RAN4 to assess what RRM requirements are needed for each case.</w:t>
                      </w:r>
                    </w:p>
                    <w:p w14:paraId="3866280C" w14:textId="77777777" w:rsidR="00620871" w:rsidRPr="00C50443" w:rsidRDefault="00620871" w:rsidP="00620871">
                      <w:pPr>
                        <w:rPr>
                          <w:lang w:val="en-US"/>
                        </w:rPr>
                      </w:pPr>
                    </w:p>
                  </w:txbxContent>
                </v:textbox>
                <w10:wrap type="square"/>
              </v:shape>
            </w:pict>
          </mc:Fallback>
        </mc:AlternateContent>
      </w:r>
      <w:r w:rsidR="002F76DB">
        <w:rPr>
          <w:noProof/>
        </w:rPr>
        <mc:AlternateContent>
          <mc:Choice Requires="wps">
            <w:drawing>
              <wp:anchor distT="45720" distB="45720" distL="114300" distR="114300" simplePos="0" relativeHeight="251658240" behindDoc="0" locked="0" layoutInCell="1" allowOverlap="1" wp14:anchorId="3FB2A3E5" wp14:editId="49260B15">
                <wp:simplePos x="0" y="0"/>
                <wp:positionH relativeFrom="column">
                  <wp:posOffset>33020</wp:posOffset>
                </wp:positionH>
                <wp:positionV relativeFrom="paragraph">
                  <wp:posOffset>288290</wp:posOffset>
                </wp:positionV>
                <wp:extent cx="5828030" cy="603885"/>
                <wp:effectExtent l="0" t="0" r="20320" b="24765"/>
                <wp:wrapSquare wrapText="bothSides"/>
                <wp:docPr id="7196197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603885"/>
                        </a:xfrm>
                        <a:prstGeom prst="rect">
                          <a:avLst/>
                        </a:prstGeom>
                        <a:solidFill>
                          <a:srgbClr val="FFFFFF"/>
                        </a:solidFill>
                        <a:ln w="9525">
                          <a:solidFill>
                            <a:srgbClr val="000000"/>
                          </a:solidFill>
                          <a:miter lim="800000"/>
                          <a:headEnd/>
                          <a:tailEnd/>
                        </a:ln>
                      </wps:spPr>
                      <wps:txbx>
                        <w:txbxContent>
                          <w:p w14:paraId="06FE0BC9" w14:textId="77777777" w:rsidR="00620871" w:rsidRPr="00615EBA" w:rsidRDefault="00620871" w:rsidP="00620871">
                            <w:pPr>
                              <w:rPr>
                                <w:lang w:val="en-US"/>
                              </w:rPr>
                            </w:pPr>
                            <w:r w:rsidRPr="00615EBA">
                              <w:rPr>
                                <w:b/>
                                <w:bCs/>
                                <w:highlight w:val="green"/>
                              </w:rPr>
                              <w:t>Agreement:</w:t>
                            </w:r>
                          </w:p>
                          <w:p w14:paraId="5B16E221" w14:textId="77777777" w:rsidR="00620871" w:rsidRPr="006B4C7F" w:rsidRDefault="00620871" w:rsidP="002D4DCA">
                            <w:pPr>
                              <w:numPr>
                                <w:ilvl w:val="0"/>
                                <w:numId w:val="27"/>
                              </w:numPr>
                              <w:rPr>
                                <w:lang w:val="en-US"/>
                              </w:rPr>
                            </w:pPr>
                            <w:r w:rsidRPr="00C50443">
                              <w:rPr>
                                <w:lang w:val="en-US"/>
                              </w:rPr>
                              <w:t>The discussion should consider use-cases specific aspects</w:t>
                            </w:r>
                          </w:p>
                          <w:p w14:paraId="17EDEA1A" w14:textId="77777777" w:rsidR="00620871" w:rsidRPr="00C50443" w:rsidRDefault="00620871" w:rsidP="00620871">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B2A3E5" id="_x0000_s1029" type="#_x0000_t202" style="position:absolute;margin-left:2.6pt;margin-top:22.7pt;width:458.9pt;height:47.5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">
                <v:textbox>
                  <w:txbxContent>
                    <w:p w14:paraId="06FE0BC9" w14:textId="77777777" w:rsidR="00620871" w:rsidRPr="00615EBA" w:rsidRDefault="00620871" w:rsidP="00620871">
                      <w:pPr>
                        <w:rPr>
                          <w:lang w:val="en-US"/>
                        </w:rPr>
                      </w:pPr>
                      <w:r w:rsidRPr="00615EBA">
                        <w:rPr>
                          <w:b/>
                          <w:bCs/>
                          <w:highlight w:val="green"/>
                        </w:rPr>
                        <w:t>Agreement:</w:t>
                      </w:r>
                    </w:p>
                    <w:p w14:paraId="5B16E221" w14:textId="77777777" w:rsidR="00620871" w:rsidRPr="006B4C7F" w:rsidRDefault="00620871" w:rsidP="002D4DCA">
                      <w:pPr>
                        <w:numPr>
                          <w:ilvl w:val="0"/>
                          <w:numId w:val="27"/>
                        </w:numPr>
                        <w:rPr>
                          <w:lang w:val="en-US"/>
                        </w:rPr>
                      </w:pPr>
                      <w:r w:rsidRPr="00C50443">
                        <w:rPr>
                          <w:lang w:val="en-US"/>
                        </w:rPr>
                        <w:t>The discussion should consider use-cases specific aspects</w:t>
                      </w:r>
                    </w:p>
                    <w:p w14:paraId="17EDEA1A" w14:textId="77777777" w:rsidR="00620871" w:rsidRPr="00C50443" w:rsidRDefault="00620871" w:rsidP="00620871">
                      <w:pPr>
                        <w:rPr>
                          <w:lang w:val="en-US"/>
                        </w:rPr>
                      </w:pPr>
                    </w:p>
                  </w:txbxContent>
                </v:textbox>
                <w10:wrap type="square"/>
              </v:shape>
            </w:pict>
          </mc:Fallback>
        </mc:AlternateContent>
      </w:r>
      <w:r w:rsidR="00620871">
        <w:t xml:space="preserve">Agreements from RAN4#113 </w:t>
      </w:r>
      <w:r w:rsidR="008510E5">
        <w:t>and agreements from RAN2#127 meetings:</w:t>
      </w:r>
    </w:p>
    <w:p w14:paraId="60981D02" w14:textId="7629FE12" w:rsidR="00620871" w:rsidRDefault="00620871" w:rsidP="00620871"/>
    <w:p w14:paraId="1744EDC6" w14:textId="1AD602EA" w:rsidR="00620871" w:rsidRPr="0066152D" w:rsidRDefault="000B62C2" w:rsidP="00620871">
      <w:pPr>
        <w:pStyle w:val="BodyText"/>
        <w:keepNext/>
        <w:spacing w:before="240"/>
        <w:jc w:val="both"/>
        <w:rPr>
          <w:rFonts w:asciiTheme="majorBidi" w:hAnsiTheme="majorBidi" w:cstheme="majorBidi"/>
          <w:sz w:val="20"/>
          <w:szCs w:val="20"/>
          <w:lang w:val="en-US"/>
        </w:rPr>
      </w:pPr>
      <w:r w:rsidRPr="00066ABC">
        <w:rPr>
          <w:rFonts w:asciiTheme="majorBidi" w:hAnsiTheme="majorBidi" w:cstheme="majorBidi"/>
          <w:noProof/>
          <w:szCs w:val="20"/>
        </w:rPr>
        <mc:AlternateContent>
          <mc:Choice Requires="wps">
            <w:drawing>
              <wp:anchor distT="45720" distB="45720" distL="114300" distR="114300" simplePos="0" relativeHeight="251658246" behindDoc="0" locked="0" layoutInCell="1" allowOverlap="1" wp14:anchorId="59322136" wp14:editId="59E24DF2">
                <wp:simplePos x="0" y="0"/>
                <wp:positionH relativeFrom="margin">
                  <wp:align>right</wp:align>
                </wp:positionH>
                <wp:positionV relativeFrom="paragraph">
                  <wp:posOffset>673</wp:posOffset>
                </wp:positionV>
                <wp:extent cx="6130290" cy="1322070"/>
                <wp:effectExtent l="0" t="0" r="22860" b="11430"/>
                <wp:wrapSquare wrapText="bothSides"/>
                <wp:docPr id="5465848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322070"/>
                        </a:xfrm>
                        <a:prstGeom prst="rect">
                          <a:avLst/>
                        </a:prstGeom>
                        <a:solidFill>
                          <a:srgbClr val="FFFFFF"/>
                        </a:solidFill>
                        <a:ln w="9525">
                          <a:solidFill>
                            <a:srgbClr val="000000"/>
                          </a:solidFill>
                          <a:miter lim="800000"/>
                          <a:headEnd/>
                          <a:tailEnd/>
                        </a:ln>
                      </wps:spPr>
                      <wps:txbx>
                        <w:txbxContent>
                          <w:p w14:paraId="435BD38D" w14:textId="77777777" w:rsidR="000B62C2" w:rsidRDefault="000B62C2" w:rsidP="000B62C2">
                            <w:pPr>
                              <w:jc w:val="both"/>
                              <w:rPr>
                                <w:b/>
                                <w:bCs/>
                                <w:highlight w:val="green"/>
                              </w:rPr>
                            </w:pPr>
                            <w:r w:rsidRPr="00615EBA">
                              <w:rPr>
                                <w:b/>
                                <w:bCs/>
                                <w:highlight w:val="green"/>
                              </w:rPr>
                              <w:t>Agreement</w:t>
                            </w:r>
                            <w:r>
                              <w:rPr>
                                <w:b/>
                                <w:bCs/>
                                <w:highlight w:val="green"/>
                              </w:rPr>
                              <w:t>s on definitions from RAN2#127</w:t>
                            </w:r>
                            <w:r w:rsidRPr="00615EBA">
                              <w:rPr>
                                <w:b/>
                                <w:bCs/>
                                <w:highlight w:val="green"/>
                              </w:rPr>
                              <w:t>:</w:t>
                            </w:r>
                          </w:p>
                          <w:p w14:paraId="34CF9181" w14:textId="77777777" w:rsidR="000B62C2" w:rsidRPr="00AC63BA" w:rsidRDefault="000B62C2" w:rsidP="000B62C2">
                            <w:pPr>
                              <w:numPr>
                                <w:ilvl w:val="0"/>
                                <w:numId w:val="28"/>
                              </w:numPr>
                              <w:jc w:val="both"/>
                              <w:rPr>
                                <w:iCs/>
                                <w:lang w:val="en-US"/>
                              </w:rPr>
                            </w:pPr>
                            <w:r w:rsidRPr="00AC63BA">
                              <w:rPr>
                                <w:iCs/>
                                <w:lang w:val="en-US"/>
                              </w:rPr>
                              <w:t xml:space="preserve">Supported functionalities refer to functionalities that UE can indicate by using UE capability information (via RRC/LPP </w:t>
                            </w:r>
                            <w:r w:rsidRPr="00AC63BA">
                              <w:rPr>
                                <w:iCs/>
                                <w:lang w:val="en-US"/>
                              </w:rPr>
                              <w:t>signalling)</w:t>
                            </w:r>
                          </w:p>
                          <w:p w14:paraId="1A0DCE11" w14:textId="77777777" w:rsidR="000B62C2" w:rsidRPr="00AC63BA" w:rsidRDefault="000B62C2" w:rsidP="000B62C2">
                            <w:pPr>
                              <w:numPr>
                                <w:ilvl w:val="0"/>
                                <w:numId w:val="28"/>
                              </w:numPr>
                              <w:jc w:val="both"/>
                              <w:rPr>
                                <w:iCs/>
                                <w:lang w:val="en-US"/>
                              </w:rPr>
                            </w:pPr>
                            <w:r w:rsidRPr="00AC63BA">
                              <w:rPr>
                                <w:iCs/>
                                <w:lang w:val="en-US"/>
                              </w:rPr>
                              <w:t xml:space="preserve">Applicable functionalities </w:t>
                            </w:r>
                            <w:r w:rsidRPr="00AC63BA">
                              <w:rPr>
                                <w:iCs/>
                                <w:lang w:val="en-US"/>
                              </w:rPr>
                              <w:t>refers to functionalities that the UE is ready to apply for inference</w:t>
                            </w:r>
                          </w:p>
                          <w:p w14:paraId="1EA7319A" w14:textId="77777777" w:rsidR="000B62C2" w:rsidRPr="00C50443" w:rsidRDefault="000B62C2" w:rsidP="000B62C2">
                            <w:pPr>
                              <w:numPr>
                                <w:ilvl w:val="0"/>
                                <w:numId w:val="28"/>
                              </w:numPr>
                              <w:jc w:val="both"/>
                              <w:rPr>
                                <w:iCs/>
                                <w:lang w:val="en-US"/>
                              </w:rPr>
                            </w:pPr>
                            <w:r w:rsidRPr="00AC63BA">
                              <w:rPr>
                                <w:iCs/>
                                <w:lang w:val="en-US"/>
                              </w:rPr>
                              <w:t>Activated functionalities refers to functionalities already enabled for performing inference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322136" id="_x0000_s1030" type="#_x0000_t202" style="position:absolute;left:0;text-align:left;margin-left:431.5pt;margin-top:.05pt;width:482.7pt;height:104.1pt;z-index:25165824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">
                <v:textbox style="mso-fit-shape-to-text:t">
                  <w:txbxContent>
                    <w:p w14:paraId="435BD38D" w14:textId="77777777" w:rsidR="000B62C2" w:rsidRDefault="000B62C2" w:rsidP="000B62C2">
                      <w:pPr>
                        <w:jc w:val="both"/>
                        <w:rPr>
                          <w:b/>
                          <w:bCs/>
                          <w:highlight w:val="green"/>
                        </w:rPr>
                      </w:pPr>
                      <w:r w:rsidRPr="00615EBA">
                        <w:rPr>
                          <w:b/>
                          <w:bCs/>
                          <w:highlight w:val="green"/>
                        </w:rPr>
                        <w:t>Agreement</w:t>
                      </w:r>
                      <w:r>
                        <w:rPr>
                          <w:b/>
                          <w:bCs/>
                          <w:highlight w:val="green"/>
                        </w:rPr>
                        <w:t>s on definitions from RAN2#127</w:t>
                      </w:r>
                      <w:r w:rsidRPr="00615EBA">
                        <w:rPr>
                          <w:b/>
                          <w:bCs/>
                          <w:highlight w:val="green"/>
                        </w:rPr>
                        <w:t>:</w:t>
                      </w:r>
                    </w:p>
                    <w:p w14:paraId="34CF9181" w14:textId="77777777" w:rsidR="000B62C2" w:rsidRPr="00AC63BA" w:rsidRDefault="000B62C2" w:rsidP="000B62C2">
                      <w:pPr>
                        <w:numPr>
                          <w:ilvl w:val="0"/>
                          <w:numId w:val="28"/>
                        </w:numPr>
                        <w:jc w:val="both"/>
                        <w:rPr>
                          <w:iCs/>
                          <w:lang w:val="en-US"/>
                        </w:rPr>
                      </w:pPr>
                      <w:r w:rsidRPr="00AC63BA">
                        <w:rPr>
                          <w:iCs/>
                          <w:lang w:val="en-US"/>
                        </w:rPr>
                        <w:t xml:space="preserve">Supported functionalities refer to functionalities that UE can indicate by using UE capability information (via RRC/LPP </w:t>
                      </w:r>
                      <w:proofErr w:type="spellStart"/>
                      <w:r w:rsidRPr="00AC63BA">
                        <w:rPr>
                          <w:iCs/>
                          <w:lang w:val="en-US"/>
                        </w:rPr>
                        <w:t>signalling</w:t>
                      </w:r>
                      <w:proofErr w:type="spellEnd"/>
                      <w:r w:rsidRPr="00AC63BA">
                        <w:rPr>
                          <w:iCs/>
                          <w:lang w:val="en-US"/>
                        </w:rPr>
                        <w:t>)</w:t>
                      </w:r>
                    </w:p>
                    <w:p w14:paraId="1A0DCE11" w14:textId="77777777" w:rsidR="000B62C2" w:rsidRPr="00AC63BA" w:rsidRDefault="000B62C2" w:rsidP="000B62C2">
                      <w:pPr>
                        <w:numPr>
                          <w:ilvl w:val="0"/>
                          <w:numId w:val="28"/>
                        </w:numPr>
                        <w:jc w:val="both"/>
                        <w:rPr>
                          <w:iCs/>
                          <w:lang w:val="en-US"/>
                        </w:rPr>
                      </w:pPr>
                      <w:r w:rsidRPr="00AC63BA">
                        <w:rPr>
                          <w:iCs/>
                          <w:lang w:val="en-US"/>
                        </w:rPr>
                        <w:t xml:space="preserve">Applicable functionalities </w:t>
                      </w:r>
                      <w:proofErr w:type="gramStart"/>
                      <w:r w:rsidRPr="00AC63BA">
                        <w:rPr>
                          <w:iCs/>
                          <w:lang w:val="en-US"/>
                        </w:rPr>
                        <w:t>refers</w:t>
                      </w:r>
                      <w:proofErr w:type="gramEnd"/>
                      <w:r w:rsidRPr="00AC63BA">
                        <w:rPr>
                          <w:iCs/>
                          <w:lang w:val="en-US"/>
                        </w:rPr>
                        <w:t xml:space="preserve"> to functionalities that the UE is ready to apply for inference</w:t>
                      </w:r>
                    </w:p>
                    <w:p w14:paraId="1EA7319A" w14:textId="77777777" w:rsidR="000B62C2" w:rsidRPr="00C50443" w:rsidRDefault="000B62C2" w:rsidP="000B62C2">
                      <w:pPr>
                        <w:numPr>
                          <w:ilvl w:val="0"/>
                          <w:numId w:val="28"/>
                        </w:numPr>
                        <w:jc w:val="both"/>
                        <w:rPr>
                          <w:iCs/>
                          <w:lang w:val="en-US"/>
                        </w:rPr>
                      </w:pPr>
                      <w:r w:rsidRPr="00AC63BA">
                        <w:rPr>
                          <w:iCs/>
                          <w:lang w:val="en-US"/>
                        </w:rPr>
                        <w:t>Activated functionalities refers to functionalities already enabled for performing inference</w:t>
                      </w:r>
                    </w:p>
                  </w:txbxContent>
                </v:textbox>
                <w10:wrap type="square" anchorx="margin"/>
              </v:shape>
            </w:pict>
          </mc:Fallback>
        </mc:AlternateContent>
      </w:r>
      <w:r w:rsidR="00C22B5B">
        <w:rPr>
          <w:rFonts w:asciiTheme="majorBidi" w:hAnsiTheme="majorBidi" w:cstheme="majorBidi"/>
          <w:sz w:val="20"/>
          <w:szCs w:val="20"/>
          <w:lang w:val="en-US"/>
        </w:rPr>
        <w:t>T</w:t>
      </w:r>
      <w:r w:rsidR="00620871">
        <w:rPr>
          <w:rFonts w:asciiTheme="majorBidi" w:hAnsiTheme="majorBidi" w:cstheme="majorBidi"/>
          <w:sz w:val="20"/>
          <w:szCs w:val="20"/>
          <w:lang w:val="en-US"/>
        </w:rPr>
        <w:t>he LCM operations for AI/ML BM</w:t>
      </w:r>
      <w:r w:rsidR="00620871" w:rsidRPr="0066152D">
        <w:rPr>
          <w:rFonts w:asciiTheme="majorBidi" w:hAnsiTheme="majorBidi" w:cstheme="majorBidi"/>
          <w:sz w:val="20"/>
          <w:szCs w:val="20"/>
        </w:rPr>
        <w:t xml:space="preserve">, e.g., activation, deactivation, and fall-back (e.g., fall-back from AI/ML beam prediction to legacy mode) could be supported by CSI report configuration. These operations can be triggered, for example, based on the performance monitoring output. </w:t>
      </w:r>
      <w:r w:rsidR="00620871" w:rsidRPr="0066152D">
        <w:rPr>
          <w:rFonts w:asciiTheme="majorBidi" w:hAnsiTheme="majorBidi" w:cstheme="majorBidi"/>
          <w:sz w:val="20"/>
          <w:szCs w:val="20"/>
          <w:lang w:val="en-US"/>
        </w:rPr>
        <w:t>Reusing the existing capability framework, NW can configure CSI report configurations to enable BM-Case1 or BM-Case2 beam prediction. The CSI reports for both BM-Case1 and BM-Case2 can be based on periodic, semi-persistent, or aperiodic CSI-reporting.</w:t>
      </w:r>
      <w:r w:rsidR="00620871" w:rsidRPr="0066152D">
        <w:rPr>
          <w:rFonts w:asciiTheme="majorBidi" w:hAnsiTheme="majorBidi" w:cstheme="majorBidi"/>
          <w:sz w:val="20"/>
          <w:szCs w:val="20"/>
        </w:rPr>
        <w:t xml:space="preserve"> The latency of these operations </w:t>
      </w:r>
      <w:r w:rsidR="00620871">
        <w:rPr>
          <w:rFonts w:asciiTheme="majorBidi" w:hAnsiTheme="majorBidi" w:cstheme="majorBidi"/>
          <w:sz w:val="20"/>
          <w:szCs w:val="20"/>
        </w:rPr>
        <w:t>will</w:t>
      </w:r>
      <w:r w:rsidR="00620871" w:rsidRPr="0066152D">
        <w:rPr>
          <w:rFonts w:asciiTheme="majorBidi" w:hAnsiTheme="majorBidi" w:cstheme="majorBidi"/>
          <w:sz w:val="20"/>
          <w:szCs w:val="20"/>
        </w:rPr>
        <w:t xml:space="preserve"> depend on multiple factors such as,</w:t>
      </w:r>
    </w:p>
    <w:p w14:paraId="4A628D9C" w14:textId="77777777" w:rsidR="00620871" w:rsidRPr="00295B69" w:rsidRDefault="00620871" w:rsidP="002D4DCA">
      <w:pPr>
        <w:pStyle w:val="ListParagraph"/>
        <w:numPr>
          <w:ilvl w:val="0"/>
          <w:numId w:val="20"/>
        </w:numPr>
        <w:shd w:val="clear" w:color="auto" w:fill="FFFFFF"/>
        <w:spacing w:after="120" w:line="240" w:lineRule="auto"/>
        <w:rPr>
          <w:rFonts w:asciiTheme="majorBidi" w:hAnsiTheme="majorBidi" w:cstheme="majorBidi"/>
        </w:rPr>
      </w:pPr>
      <w:r w:rsidRPr="00295B69">
        <w:rPr>
          <w:rFonts w:asciiTheme="majorBidi" w:hAnsiTheme="majorBidi" w:cstheme="majorBidi"/>
        </w:rPr>
        <w:t>Whether CSI configuration (</w:t>
      </w:r>
      <w:proofErr w:type="spellStart"/>
      <w:r w:rsidRPr="00295B69">
        <w:rPr>
          <w:rFonts w:asciiTheme="majorBidi" w:hAnsiTheme="majorBidi" w:cstheme="majorBidi"/>
        </w:rPr>
        <w:t>ResourceSet</w:t>
      </w:r>
      <w:proofErr w:type="spellEnd"/>
      <w:r w:rsidRPr="00295B69">
        <w:rPr>
          <w:rFonts w:asciiTheme="majorBidi" w:hAnsiTheme="majorBidi" w:cstheme="majorBidi"/>
        </w:rPr>
        <w:t>) to be used is already available in the device or not</w:t>
      </w:r>
      <w:r>
        <w:rPr>
          <w:rFonts w:asciiTheme="majorBidi" w:hAnsiTheme="majorBidi" w:cstheme="majorBidi"/>
        </w:rPr>
        <w:t>,</w:t>
      </w:r>
    </w:p>
    <w:p w14:paraId="41DF7ADB" w14:textId="77777777" w:rsidR="00620871" w:rsidRPr="00295B69" w:rsidRDefault="00620871" w:rsidP="002D4DCA">
      <w:pPr>
        <w:pStyle w:val="ListParagraph"/>
        <w:numPr>
          <w:ilvl w:val="0"/>
          <w:numId w:val="20"/>
        </w:numPr>
        <w:shd w:val="clear" w:color="auto" w:fill="FFFFFF"/>
        <w:spacing w:after="120" w:line="240" w:lineRule="auto"/>
        <w:rPr>
          <w:rFonts w:asciiTheme="majorBidi" w:hAnsiTheme="majorBidi" w:cstheme="majorBidi"/>
        </w:rPr>
      </w:pPr>
      <w:r w:rsidRPr="00295B69">
        <w:rPr>
          <w:rFonts w:asciiTheme="majorBidi" w:hAnsiTheme="majorBidi" w:cstheme="majorBidi"/>
        </w:rPr>
        <w:t>The type of the CSI reporting (periodic, semi-persistent, aperiodic)</w:t>
      </w:r>
      <w:r>
        <w:rPr>
          <w:rFonts w:asciiTheme="majorBidi" w:hAnsiTheme="majorBidi" w:cstheme="majorBidi"/>
        </w:rPr>
        <w:t>,</w:t>
      </w:r>
    </w:p>
    <w:p w14:paraId="3578ED97" w14:textId="77777777" w:rsidR="00620871" w:rsidRPr="00295B69" w:rsidRDefault="00620871" w:rsidP="002D4DCA">
      <w:pPr>
        <w:pStyle w:val="ListParagraph"/>
        <w:numPr>
          <w:ilvl w:val="0"/>
          <w:numId w:val="20"/>
        </w:numPr>
        <w:shd w:val="clear" w:color="auto" w:fill="FFFFFF"/>
        <w:spacing w:after="120" w:line="240" w:lineRule="auto"/>
        <w:rPr>
          <w:rFonts w:asciiTheme="majorBidi" w:hAnsiTheme="majorBidi" w:cstheme="majorBidi"/>
        </w:rPr>
      </w:pPr>
      <w:r w:rsidRPr="00295B69">
        <w:rPr>
          <w:rFonts w:asciiTheme="majorBidi" w:hAnsiTheme="majorBidi" w:cstheme="majorBidi"/>
        </w:rPr>
        <w:t>The availability of (previous) measurements that shall be used as an input to the model/functionality inference/prediction</w:t>
      </w:r>
      <w:r>
        <w:rPr>
          <w:rFonts w:asciiTheme="majorBidi" w:hAnsiTheme="majorBidi" w:cstheme="majorBidi"/>
        </w:rPr>
        <w:t>,</w:t>
      </w:r>
    </w:p>
    <w:p w14:paraId="7B3F7F03" w14:textId="77777777" w:rsidR="00620871" w:rsidRPr="00295B69" w:rsidRDefault="00620871" w:rsidP="002D4DCA">
      <w:pPr>
        <w:pStyle w:val="ListParagraph"/>
        <w:numPr>
          <w:ilvl w:val="0"/>
          <w:numId w:val="20"/>
        </w:numPr>
        <w:shd w:val="clear" w:color="auto" w:fill="FFFFFF"/>
        <w:spacing w:after="120" w:line="240" w:lineRule="auto"/>
        <w:rPr>
          <w:rFonts w:asciiTheme="majorBidi" w:hAnsiTheme="majorBidi" w:cstheme="majorBidi"/>
        </w:rPr>
      </w:pPr>
      <w:r w:rsidRPr="00295B69">
        <w:rPr>
          <w:rFonts w:asciiTheme="majorBidi" w:hAnsiTheme="majorBidi" w:cstheme="majorBidi"/>
        </w:rPr>
        <w:t>Availability of the necessary model(s) in the device</w:t>
      </w:r>
      <w:r>
        <w:rPr>
          <w:rFonts w:asciiTheme="majorBidi" w:hAnsiTheme="majorBidi" w:cstheme="majorBidi"/>
        </w:rPr>
        <w:t>,</w:t>
      </w:r>
    </w:p>
    <w:p w14:paraId="4DF88908" w14:textId="77777777" w:rsidR="00620871" w:rsidRPr="00295B69" w:rsidRDefault="00620871" w:rsidP="002D4DCA">
      <w:pPr>
        <w:pStyle w:val="ListParagraph"/>
        <w:numPr>
          <w:ilvl w:val="0"/>
          <w:numId w:val="20"/>
        </w:numPr>
        <w:shd w:val="clear" w:color="auto" w:fill="FFFFFF"/>
        <w:spacing w:after="120" w:line="240" w:lineRule="auto"/>
        <w:rPr>
          <w:rFonts w:asciiTheme="majorBidi" w:hAnsiTheme="majorBidi" w:cstheme="majorBidi"/>
        </w:rPr>
      </w:pPr>
      <w:r w:rsidRPr="00295B69">
        <w:rPr>
          <w:rFonts w:asciiTheme="majorBidi" w:hAnsiTheme="majorBidi" w:cstheme="majorBidi"/>
        </w:rPr>
        <w:t>The time it takes to substitute one model/functionality with another (the UE may have specialized AI-hardware accelerators to run the inference, which may require loading of the model)</w:t>
      </w:r>
      <w:r>
        <w:rPr>
          <w:rFonts w:asciiTheme="majorBidi" w:hAnsiTheme="majorBidi" w:cstheme="majorBidi"/>
        </w:rPr>
        <w:t>,</w:t>
      </w:r>
    </w:p>
    <w:p w14:paraId="52ADC3F5" w14:textId="77777777" w:rsidR="00620871" w:rsidRPr="0066152D" w:rsidRDefault="00620871" w:rsidP="00620871">
      <w:pPr>
        <w:rPr>
          <w:rFonts w:asciiTheme="majorBidi" w:hAnsiTheme="majorBidi" w:cstheme="majorBidi"/>
        </w:rPr>
      </w:pPr>
      <w:r w:rsidRPr="00295B69">
        <w:rPr>
          <w:rFonts w:asciiTheme="majorBidi" w:hAnsiTheme="majorBidi" w:cstheme="majorBidi"/>
        </w:rPr>
        <w:t>However, it should be clearly specified how much time it takes for the UE to report the new predictions/inference results following the changes indicated by the LCM operation</w:t>
      </w:r>
      <w:r w:rsidRPr="00F7332B">
        <w:rPr>
          <w:rFonts w:asciiTheme="majorBidi" w:hAnsiTheme="majorBidi" w:cstheme="majorBidi"/>
        </w:rPr>
        <w:t>. Without such information NW will not be able to decide when to schedule grants for the reporting of measurements/predictions or data</w:t>
      </w:r>
      <w:r>
        <w:rPr>
          <w:rFonts w:asciiTheme="majorBidi" w:hAnsiTheme="majorBidi" w:cstheme="majorBidi"/>
        </w:rPr>
        <w:t xml:space="preserve"> and taking too much time in these operations may also degrade the performance</w:t>
      </w:r>
      <w:r w:rsidRPr="0066152D">
        <w:rPr>
          <w:rFonts w:asciiTheme="majorBidi" w:hAnsiTheme="majorBidi" w:cstheme="majorBidi"/>
        </w:rPr>
        <w:t>.</w:t>
      </w:r>
    </w:p>
    <w:p w14:paraId="6F4375DA" w14:textId="77777777" w:rsidR="00620871" w:rsidRPr="00736FEA" w:rsidRDefault="00620871" w:rsidP="00620871">
      <w:pPr>
        <w:jc w:val="both"/>
        <w:rPr>
          <w:rFonts w:asciiTheme="majorBidi" w:eastAsia="Batang" w:hAnsiTheme="majorBidi" w:cstheme="majorBidi"/>
          <w:szCs w:val="20"/>
        </w:rPr>
      </w:pPr>
      <w:r>
        <w:rPr>
          <w:rFonts w:asciiTheme="majorBidi" w:eastAsia="Batang" w:hAnsiTheme="majorBidi" w:cstheme="majorBidi"/>
          <w:szCs w:val="20"/>
        </w:rPr>
        <w:t>In LCM operation, t</w:t>
      </w:r>
      <w:r w:rsidRPr="00D93CAE">
        <w:rPr>
          <w:rFonts w:asciiTheme="majorBidi" w:eastAsia="Batang" w:hAnsiTheme="majorBidi" w:cstheme="majorBidi"/>
          <w:szCs w:val="20"/>
        </w:rPr>
        <w:t xml:space="preserve">he functionality activation operation is the first step when the UE receives from NW the necessary inference configuration needed for running the inference with the AI/ML </w:t>
      </w:r>
      <w:r>
        <w:rPr>
          <w:rFonts w:asciiTheme="majorBidi" w:eastAsia="Batang" w:hAnsiTheme="majorBidi" w:cstheme="majorBidi"/>
          <w:szCs w:val="20"/>
        </w:rPr>
        <w:t>functionality</w:t>
      </w:r>
      <w:r w:rsidRPr="00D93CAE">
        <w:rPr>
          <w:rFonts w:asciiTheme="majorBidi" w:eastAsia="Batang" w:hAnsiTheme="majorBidi" w:cstheme="majorBidi"/>
          <w:szCs w:val="20"/>
        </w:rPr>
        <w:t xml:space="preserve"> available at the UE. Then, other operations, e.g., deactivation, switching and fallback, come after functionality activation operation. </w:t>
      </w:r>
    </w:p>
    <w:p w14:paraId="0A0D22F6" w14:textId="77777777" w:rsidR="00620871" w:rsidRPr="007F6279" w:rsidRDefault="00620871" w:rsidP="00620871">
      <w:pPr>
        <w:rPr>
          <w:rFonts w:asciiTheme="majorBidi" w:eastAsia="Batang" w:hAnsiTheme="majorBidi" w:cstheme="majorBidi"/>
          <w:b/>
          <w:szCs w:val="20"/>
        </w:rPr>
      </w:pPr>
      <w:r w:rsidRPr="007F6279">
        <w:rPr>
          <w:rFonts w:asciiTheme="majorBidi" w:eastAsia="Batang" w:hAnsiTheme="majorBidi" w:cstheme="majorBidi"/>
          <w:b/>
          <w:bCs/>
          <w:szCs w:val="20"/>
        </w:rPr>
        <w:t>For AI/ML beam prediction reporting enabled by periodic CSI-report, the LCM-related latency requirements can be defined as below:</w:t>
      </w:r>
    </w:p>
    <w:p w14:paraId="3502E719" w14:textId="77777777" w:rsidR="00620871" w:rsidRPr="00F81F8C" w:rsidRDefault="00620871" w:rsidP="002D4DCA">
      <w:pPr>
        <w:pStyle w:val="ListParagraph"/>
        <w:numPr>
          <w:ilvl w:val="0"/>
          <w:numId w:val="21"/>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For activating or switching inference operation of AI/ML-enabled beam prediction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r w:rsidRPr="00F81F8C">
        <w:rPr>
          <w:rFonts w:asciiTheme="majorBidi" w:eastAsia="Batang" w:hAnsiTheme="majorBidi" w:cstheme="majorBidi"/>
        </w:rPr>
        <w:t xml:space="preserve"> </w:t>
      </w:r>
    </w:p>
    <w:p w14:paraId="4B68789B" w14:textId="77777777" w:rsidR="00620871" w:rsidRPr="00F81F8C" w:rsidRDefault="00620871" w:rsidP="002D4DCA">
      <w:pPr>
        <w:pStyle w:val="ListParagraph"/>
        <w:numPr>
          <w:ilvl w:val="0"/>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Pr>
          <w:rFonts w:asciiTheme="majorBidi" w:eastAsia="Batang" w:hAnsiTheme="majorBidi" w:cstheme="majorBidi"/>
        </w:rPr>
        <w:t>to</w:t>
      </w:r>
      <w:r w:rsidRPr="00F81F8C">
        <w:rPr>
          <w:rFonts w:asciiTheme="majorBidi" w:eastAsia="Batang" w:hAnsiTheme="majorBidi" w:cstheme="majorBidi"/>
        </w:rPr>
        <w:t xml:space="preserve"> RRC </w:t>
      </w:r>
      <w:r>
        <w:rPr>
          <w:rFonts w:asciiTheme="majorBidi" w:eastAsia="Batang" w:hAnsiTheme="majorBidi" w:cstheme="majorBidi"/>
        </w:rPr>
        <w:t>Reconfiguration</w:t>
      </w:r>
      <w:r w:rsidRPr="00F81F8C">
        <w:rPr>
          <w:rFonts w:asciiTheme="majorBidi" w:eastAsia="Batang" w:hAnsiTheme="majorBidi" w:cstheme="majorBidi"/>
        </w:rPr>
        <w:t xml:space="preserve">, </w:t>
      </w:r>
    </w:p>
    <w:p w14:paraId="01E7B9F0" w14:textId="77777777" w:rsidR="00620871" w:rsidRPr="00F81F8C" w:rsidRDefault="00620871" w:rsidP="002D4DCA">
      <w:pPr>
        <w:pStyle w:val="ListParagraph"/>
        <w:numPr>
          <w:ilvl w:val="0"/>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delay from UE processing time</w:t>
      </w:r>
      <w:r>
        <w:rPr>
          <w:rFonts w:asciiTheme="majorBidi" w:eastAsia="Batang" w:hAnsiTheme="majorBidi" w:cstheme="majorBidi"/>
        </w:rPr>
        <w:t>: This</w:t>
      </w:r>
      <w:r w:rsidRPr="00F81F8C">
        <w:rPr>
          <w:rFonts w:asciiTheme="majorBidi" w:eastAsia="Batang" w:hAnsiTheme="majorBidi" w:cstheme="majorBidi"/>
        </w:rPr>
        <w:t xml:space="preserve"> may be related to the </w:t>
      </w:r>
      <w:r>
        <w:rPr>
          <w:rFonts w:asciiTheme="majorBidi" w:eastAsia="Batang" w:hAnsiTheme="majorBidi" w:cstheme="majorBidi"/>
        </w:rPr>
        <w:t>size</w:t>
      </w:r>
      <w:r w:rsidRPr="00F81F8C">
        <w:rPr>
          <w:rFonts w:asciiTheme="majorBidi" w:eastAsia="Batang" w:hAnsiTheme="majorBidi" w:cstheme="majorBidi"/>
        </w:rPr>
        <w:t xml:space="preserve"> of the inference report, model-related pre-processing time or memory limitations on storing models (associated with beam prediction), </w:t>
      </w:r>
    </w:p>
    <w:p w14:paraId="31D4E7AF" w14:textId="77777777" w:rsidR="00620871" w:rsidRPr="00F81F8C" w:rsidRDefault="00620871" w:rsidP="002D4DCA">
      <w:pPr>
        <w:pStyle w:val="ListParagraph"/>
        <w:numPr>
          <w:ilvl w:val="0"/>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delay related to associated ID</w:t>
      </w:r>
      <w:r>
        <w:rPr>
          <w:rFonts w:asciiTheme="majorBidi" w:eastAsia="Batang" w:hAnsiTheme="majorBidi" w:cstheme="majorBidi"/>
        </w:rPr>
        <w:t>: This delay will depend on</w:t>
      </w:r>
      <w:r w:rsidRPr="00F81F8C">
        <w:rPr>
          <w:rFonts w:asciiTheme="majorBidi" w:eastAsia="Batang" w:hAnsiTheme="majorBidi" w:cstheme="majorBidi"/>
        </w:rPr>
        <w:t xml:space="preserve"> if the associated ID is </w:t>
      </w:r>
      <w:r>
        <w:rPr>
          <w:rFonts w:asciiTheme="majorBidi" w:eastAsia="Batang" w:hAnsiTheme="majorBidi" w:cstheme="majorBidi"/>
        </w:rPr>
        <w:t xml:space="preserve">used or </w:t>
      </w:r>
      <w:r w:rsidRPr="00F81F8C">
        <w:rPr>
          <w:rFonts w:asciiTheme="majorBidi" w:eastAsia="Batang" w:hAnsiTheme="majorBidi" w:cstheme="majorBidi"/>
        </w:rPr>
        <w:t>not used in the past, there might be delay corresponding to configure/indicate the associate ID to UE</w:t>
      </w:r>
      <w:r>
        <w:rPr>
          <w:rFonts w:asciiTheme="majorBidi" w:eastAsia="Batang" w:hAnsiTheme="majorBidi" w:cstheme="majorBidi"/>
        </w:rPr>
        <w:t>,</w:t>
      </w:r>
      <w:r w:rsidRPr="00F81F8C">
        <w:rPr>
          <w:rFonts w:asciiTheme="majorBidi" w:eastAsia="Batang" w:hAnsiTheme="majorBidi" w:cstheme="majorBidi"/>
        </w:rPr>
        <w:t xml:space="preserve"> </w:t>
      </w:r>
    </w:p>
    <w:p w14:paraId="4FC8E098" w14:textId="77777777" w:rsidR="00620871" w:rsidRPr="00EE4F79" w:rsidRDefault="00620871" w:rsidP="002D4DCA">
      <w:pPr>
        <w:pStyle w:val="ListParagraph"/>
        <w:numPr>
          <w:ilvl w:val="0"/>
          <w:numId w:val="22"/>
        </w:numPr>
        <w:shd w:val="clear" w:color="auto" w:fill="FFFFFF"/>
        <w:spacing w:after="120" w:line="240" w:lineRule="auto"/>
        <w:rPr>
          <w:rFonts w:asciiTheme="majorBidi" w:eastAsia="Batang" w:hAnsiTheme="majorBidi" w:cstheme="majorBidi"/>
          <w:iCs/>
        </w:rPr>
      </w:pPr>
      <w:r w:rsidRPr="00EE4F79">
        <w:rPr>
          <w:rFonts w:asciiTheme="majorBidi" w:eastAsia="Batang" w:hAnsiTheme="majorBidi" w:cstheme="majorBidi"/>
        </w:rPr>
        <w:lastRenderedPageBreak/>
        <w:t>delay due to CSI-RS measurement period.</w:t>
      </w:r>
    </w:p>
    <w:p w14:paraId="685D04A7" w14:textId="77777777" w:rsidR="00620871" w:rsidRPr="00EE4F79" w:rsidRDefault="00620871" w:rsidP="00620871">
      <w:pPr>
        <w:pStyle w:val="ListParagraph"/>
        <w:shd w:val="clear" w:color="auto" w:fill="FFFFFF"/>
        <w:spacing w:after="120" w:line="240" w:lineRule="auto"/>
        <w:ind w:left="1800"/>
        <w:rPr>
          <w:rFonts w:asciiTheme="majorBidi" w:eastAsia="Batang" w:hAnsiTheme="majorBidi" w:cstheme="majorBidi"/>
          <w:iCs/>
        </w:rPr>
      </w:pPr>
    </w:p>
    <w:p w14:paraId="538867EA" w14:textId="77777777" w:rsidR="00620871" w:rsidRDefault="00620871" w:rsidP="002D4DCA">
      <w:pPr>
        <w:pStyle w:val="ListParagraph"/>
        <w:numPr>
          <w:ilvl w:val="0"/>
          <w:numId w:val="21"/>
        </w:numPr>
        <w:shd w:val="clear" w:color="auto" w:fill="FFFFFF"/>
        <w:spacing w:after="120" w:line="240" w:lineRule="auto"/>
        <w:jc w:val="both"/>
        <w:rPr>
          <w:rFonts w:asciiTheme="majorBidi" w:eastAsia="Batang" w:hAnsiTheme="majorBidi" w:cstheme="majorBidi"/>
        </w:rPr>
      </w:pPr>
      <w:r w:rsidRPr="00070AC7">
        <w:rPr>
          <w:rFonts w:asciiTheme="majorBidi" w:eastAsia="Batang" w:hAnsiTheme="majorBidi" w:cstheme="majorBidi"/>
        </w:rPr>
        <w:t xml:space="preserve">For deactivating or switch to fallback to non-ML operation (beam measurement)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 xml:space="preserve">: </w:t>
      </w:r>
    </w:p>
    <w:p w14:paraId="33074F67" w14:textId="77777777" w:rsidR="00620871" w:rsidRDefault="00620871" w:rsidP="002D4DCA">
      <w:pPr>
        <w:pStyle w:val="ListParagraph"/>
        <w:numPr>
          <w:ilvl w:val="1"/>
          <w:numId w:val="21"/>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Pr>
          <w:rFonts w:asciiTheme="majorBidi" w:eastAsia="Batang" w:hAnsiTheme="majorBidi" w:cstheme="majorBidi"/>
        </w:rPr>
        <w:t xml:space="preserve">to </w:t>
      </w:r>
      <w:r w:rsidRPr="00F81F8C">
        <w:rPr>
          <w:rFonts w:asciiTheme="majorBidi" w:eastAsia="Batang" w:hAnsiTheme="majorBidi" w:cstheme="majorBidi"/>
        </w:rPr>
        <w:t xml:space="preserve">RRC </w:t>
      </w:r>
      <w:r>
        <w:rPr>
          <w:rFonts w:asciiTheme="majorBidi" w:eastAsia="Batang" w:hAnsiTheme="majorBidi" w:cstheme="majorBidi"/>
        </w:rPr>
        <w:t>Reconfiguration</w:t>
      </w:r>
      <w:r w:rsidRPr="00F81F8C">
        <w:rPr>
          <w:rFonts w:asciiTheme="majorBidi" w:eastAsia="Batang" w:hAnsiTheme="majorBidi" w:cstheme="majorBidi"/>
        </w:rPr>
        <w:t xml:space="preserve">, </w:t>
      </w:r>
    </w:p>
    <w:p w14:paraId="3A7E02A0" w14:textId="77777777" w:rsidR="00620871" w:rsidRDefault="00620871" w:rsidP="002D4DCA">
      <w:pPr>
        <w:pStyle w:val="ListParagraph"/>
        <w:numPr>
          <w:ilvl w:val="1"/>
          <w:numId w:val="21"/>
        </w:numPr>
        <w:shd w:val="clear" w:color="auto" w:fill="FFFFFF"/>
        <w:spacing w:after="120" w:line="240" w:lineRule="auto"/>
        <w:rPr>
          <w:rFonts w:asciiTheme="majorBidi" w:eastAsia="Batang" w:hAnsiTheme="majorBidi" w:cstheme="majorBidi"/>
        </w:rPr>
      </w:pPr>
      <w:r w:rsidRPr="00F85493">
        <w:rPr>
          <w:rFonts w:asciiTheme="majorBidi" w:eastAsia="Batang" w:hAnsiTheme="majorBidi" w:cstheme="majorBidi"/>
        </w:rPr>
        <w:t xml:space="preserve">delay from UE processing time </w:t>
      </w:r>
    </w:p>
    <w:p w14:paraId="0F3796A9" w14:textId="77777777" w:rsidR="00620871" w:rsidRPr="00A90331" w:rsidRDefault="00620871" w:rsidP="002D4DCA">
      <w:pPr>
        <w:pStyle w:val="ListParagraph"/>
        <w:numPr>
          <w:ilvl w:val="1"/>
          <w:numId w:val="21"/>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due to </w:t>
      </w:r>
      <w:r>
        <w:rPr>
          <w:rFonts w:asciiTheme="majorBidi" w:eastAsia="Batang" w:hAnsiTheme="majorBidi" w:cstheme="majorBidi"/>
        </w:rPr>
        <w:t xml:space="preserve">CSI-RS </w:t>
      </w:r>
      <w:r w:rsidRPr="00A90331">
        <w:rPr>
          <w:rFonts w:asciiTheme="majorBidi" w:eastAsia="Batang" w:hAnsiTheme="majorBidi" w:cstheme="majorBidi"/>
        </w:rPr>
        <w:t>measurement period</w:t>
      </w:r>
      <w:r>
        <w:rPr>
          <w:rFonts w:asciiTheme="majorBidi" w:eastAsia="Batang" w:hAnsiTheme="majorBidi" w:cstheme="majorBidi"/>
        </w:rPr>
        <w:t>.</w:t>
      </w:r>
    </w:p>
    <w:p w14:paraId="629B7F66" w14:textId="77777777" w:rsidR="00620871" w:rsidRPr="007F6279" w:rsidRDefault="00620871" w:rsidP="00620871">
      <w:pPr>
        <w:rPr>
          <w:rFonts w:asciiTheme="majorBidi" w:eastAsia="Batang" w:hAnsiTheme="majorBidi" w:cstheme="majorBidi"/>
          <w:b/>
          <w:bCs/>
          <w:szCs w:val="20"/>
        </w:rPr>
      </w:pPr>
      <w:r w:rsidRPr="00070AC7">
        <w:rPr>
          <w:rFonts w:asciiTheme="majorBidi" w:eastAsia="Batang" w:hAnsiTheme="majorBidi" w:cstheme="majorBidi"/>
          <w:i/>
        </w:rPr>
        <w:br/>
      </w:r>
      <w:r w:rsidRPr="007F6279">
        <w:rPr>
          <w:rFonts w:asciiTheme="majorBidi" w:eastAsia="Batang" w:hAnsiTheme="majorBidi" w:cstheme="majorBidi"/>
          <w:b/>
          <w:bCs/>
          <w:szCs w:val="20"/>
        </w:rPr>
        <w:t xml:space="preserve">For AI/ML beam prediction reporting enabled by </w:t>
      </w:r>
      <w:r>
        <w:rPr>
          <w:rFonts w:asciiTheme="majorBidi" w:eastAsia="Batang" w:hAnsiTheme="majorBidi" w:cstheme="majorBidi"/>
          <w:b/>
          <w:bCs/>
          <w:szCs w:val="20"/>
        </w:rPr>
        <w:t>semi-persistent</w:t>
      </w:r>
      <w:r w:rsidRPr="007F6279">
        <w:rPr>
          <w:rFonts w:asciiTheme="majorBidi" w:eastAsia="Batang" w:hAnsiTheme="majorBidi" w:cstheme="majorBidi"/>
          <w:b/>
          <w:bCs/>
          <w:szCs w:val="20"/>
        </w:rPr>
        <w:t xml:space="preserve"> CSI-report, the LCM-related latency requirements can be defined as below:</w:t>
      </w:r>
    </w:p>
    <w:p w14:paraId="02735A21" w14:textId="77777777" w:rsidR="00620871" w:rsidRPr="00F81F8C" w:rsidRDefault="00620871" w:rsidP="002D4DCA">
      <w:pPr>
        <w:pStyle w:val="ListParagraph"/>
        <w:numPr>
          <w:ilvl w:val="0"/>
          <w:numId w:val="21"/>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For activating or switching inference operation of AI/ML-enabled beam prediction via </w:t>
      </w:r>
      <w:r>
        <w:rPr>
          <w:rFonts w:asciiTheme="majorBidi" w:eastAsia="Batang" w:hAnsiTheme="majorBidi" w:cstheme="majorBidi"/>
        </w:rPr>
        <w:t>semi-persistent</w:t>
      </w:r>
      <w:r w:rsidRPr="00F81F8C">
        <w:rPr>
          <w:rFonts w:asciiTheme="majorBidi" w:eastAsia="Batang" w:hAnsiTheme="majorBidi" w:cstheme="majorBidi"/>
        </w:rPr>
        <w:t xml:space="preserve">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p>
    <w:p w14:paraId="1E5550F3" w14:textId="77777777" w:rsidR="00620871" w:rsidRDefault="00620871" w:rsidP="002D4DCA">
      <w:pPr>
        <w:pStyle w:val="ListParagraph"/>
        <w:numPr>
          <w:ilvl w:val="1"/>
          <w:numId w:val="21"/>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w:t>
      </w:r>
      <w:r>
        <w:rPr>
          <w:rFonts w:asciiTheme="majorBidi" w:eastAsia="Batang" w:hAnsiTheme="majorBidi" w:cstheme="majorBidi"/>
        </w:rPr>
        <w:t>from activating semi-persistent CSI resource set and delay for selecting of semipersistent CSI resource set.</w:t>
      </w:r>
    </w:p>
    <w:p w14:paraId="4A0F2D28" w14:textId="77777777" w:rsidR="00620871" w:rsidRDefault="00620871" w:rsidP="002D4DCA">
      <w:pPr>
        <w:pStyle w:val="ListParagraph"/>
        <w:numPr>
          <w:ilvl w:val="1"/>
          <w:numId w:val="21"/>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from UE processing time </w:t>
      </w:r>
    </w:p>
    <w:p w14:paraId="43442ED3" w14:textId="065B0E3D" w:rsidR="00620871" w:rsidRDefault="00620871" w:rsidP="002D4DCA">
      <w:pPr>
        <w:pStyle w:val="ListParagraph"/>
        <w:numPr>
          <w:ilvl w:val="1"/>
          <w:numId w:val="21"/>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delay related to associated ID</w:t>
      </w:r>
      <w:r w:rsidR="00C311DA">
        <w:rPr>
          <w:rFonts w:asciiTheme="majorBidi" w:eastAsia="Batang" w:hAnsiTheme="majorBidi" w:cstheme="majorBidi"/>
        </w:rPr>
        <w:t xml:space="preserve"> (Optional)</w:t>
      </w:r>
    </w:p>
    <w:p w14:paraId="29C51F95" w14:textId="77777777" w:rsidR="00620871" w:rsidRDefault="00620871" w:rsidP="002D4DCA">
      <w:pPr>
        <w:pStyle w:val="ListParagraph"/>
        <w:numPr>
          <w:ilvl w:val="1"/>
          <w:numId w:val="21"/>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delay due to CSI-RS measurement period.</w:t>
      </w:r>
    </w:p>
    <w:p w14:paraId="0A59632F" w14:textId="77777777" w:rsidR="00620871" w:rsidRPr="003E60E3" w:rsidRDefault="00620871" w:rsidP="00620871">
      <w:pPr>
        <w:pStyle w:val="ListParagraph"/>
        <w:shd w:val="clear" w:color="auto" w:fill="FFFFFF"/>
        <w:spacing w:after="120" w:line="240" w:lineRule="auto"/>
        <w:ind w:left="1800"/>
        <w:rPr>
          <w:rFonts w:asciiTheme="majorBidi" w:eastAsia="Batang" w:hAnsiTheme="majorBidi" w:cstheme="majorBidi"/>
        </w:rPr>
      </w:pPr>
    </w:p>
    <w:p w14:paraId="223EC390" w14:textId="77777777" w:rsidR="00620871" w:rsidRDefault="00620871" w:rsidP="002D4DCA">
      <w:pPr>
        <w:pStyle w:val="ListParagraph"/>
        <w:numPr>
          <w:ilvl w:val="0"/>
          <w:numId w:val="21"/>
        </w:numPr>
        <w:shd w:val="clear" w:color="auto" w:fill="FFFFFF"/>
        <w:spacing w:after="120" w:line="240" w:lineRule="auto"/>
        <w:jc w:val="both"/>
        <w:rPr>
          <w:rFonts w:asciiTheme="majorBidi" w:eastAsia="Batang" w:hAnsiTheme="majorBidi" w:cstheme="majorBidi"/>
        </w:rPr>
      </w:pPr>
      <w:r w:rsidRPr="00070AC7">
        <w:rPr>
          <w:rFonts w:asciiTheme="majorBidi" w:eastAsia="Batang" w:hAnsiTheme="majorBidi" w:cstheme="majorBidi"/>
        </w:rPr>
        <w:t xml:space="preserve">For deactivating or switch to fallback to non-ML operation (beam measurement)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p>
    <w:p w14:paraId="5CE13BB6" w14:textId="77777777" w:rsidR="00620871" w:rsidRDefault="00620871" w:rsidP="002D4DCA">
      <w:pPr>
        <w:pStyle w:val="ListParagraph"/>
        <w:numPr>
          <w:ilvl w:val="1"/>
          <w:numId w:val="21"/>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w:t>
      </w:r>
      <w:r>
        <w:rPr>
          <w:rFonts w:asciiTheme="majorBidi" w:eastAsia="Batang" w:hAnsiTheme="majorBidi" w:cstheme="majorBidi"/>
        </w:rPr>
        <w:t>from NW selecting of semi-persistent CSI resource set.</w:t>
      </w:r>
    </w:p>
    <w:p w14:paraId="47BC8B22" w14:textId="77777777" w:rsidR="00620871" w:rsidRDefault="00620871" w:rsidP="002D4DCA">
      <w:pPr>
        <w:pStyle w:val="ListParagraph"/>
        <w:numPr>
          <w:ilvl w:val="1"/>
          <w:numId w:val="21"/>
        </w:numPr>
        <w:shd w:val="clear" w:color="auto" w:fill="FFFFFF"/>
        <w:spacing w:after="120" w:line="240" w:lineRule="auto"/>
        <w:rPr>
          <w:rFonts w:asciiTheme="majorBidi" w:eastAsia="Batang" w:hAnsiTheme="majorBidi" w:cstheme="majorBidi"/>
        </w:rPr>
      </w:pPr>
      <w:r w:rsidRPr="00F85493">
        <w:rPr>
          <w:rFonts w:asciiTheme="majorBidi" w:eastAsia="Batang" w:hAnsiTheme="majorBidi" w:cstheme="majorBidi"/>
        </w:rPr>
        <w:t>delay from UE processing time related</w:t>
      </w:r>
    </w:p>
    <w:p w14:paraId="27328546" w14:textId="77777777" w:rsidR="00620871" w:rsidRPr="0086002C" w:rsidRDefault="00620871" w:rsidP="002D4DCA">
      <w:pPr>
        <w:pStyle w:val="ListParagraph"/>
        <w:numPr>
          <w:ilvl w:val="1"/>
          <w:numId w:val="21"/>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due to </w:t>
      </w:r>
      <w:r>
        <w:rPr>
          <w:rFonts w:asciiTheme="majorBidi" w:eastAsia="Batang" w:hAnsiTheme="majorBidi" w:cstheme="majorBidi"/>
        </w:rPr>
        <w:t xml:space="preserve">CSI-RS </w:t>
      </w:r>
      <w:r w:rsidRPr="00A90331">
        <w:rPr>
          <w:rFonts w:asciiTheme="majorBidi" w:eastAsia="Batang" w:hAnsiTheme="majorBidi" w:cstheme="majorBidi"/>
        </w:rPr>
        <w:t>measurement period</w:t>
      </w:r>
      <w:r>
        <w:rPr>
          <w:rFonts w:asciiTheme="majorBidi" w:eastAsia="Batang" w:hAnsiTheme="majorBidi" w:cstheme="majorBidi"/>
        </w:rPr>
        <w:t>.</w:t>
      </w:r>
    </w:p>
    <w:p w14:paraId="582F93D0" w14:textId="77777777" w:rsidR="00620871" w:rsidRPr="007F6279" w:rsidRDefault="00620871" w:rsidP="00620871">
      <w:pPr>
        <w:rPr>
          <w:rFonts w:asciiTheme="majorBidi" w:eastAsia="Batang" w:hAnsiTheme="majorBidi" w:cstheme="majorBidi"/>
          <w:b/>
          <w:bCs/>
          <w:szCs w:val="20"/>
        </w:rPr>
      </w:pPr>
      <w:r w:rsidRPr="007F6279">
        <w:rPr>
          <w:rFonts w:asciiTheme="majorBidi" w:eastAsia="Batang" w:hAnsiTheme="majorBidi" w:cstheme="majorBidi"/>
          <w:b/>
          <w:bCs/>
          <w:szCs w:val="20"/>
        </w:rPr>
        <w:t xml:space="preserve">For AI/ML beam prediction reporting enabled by </w:t>
      </w:r>
      <w:r>
        <w:rPr>
          <w:rFonts w:asciiTheme="majorBidi" w:eastAsia="Batang" w:hAnsiTheme="majorBidi" w:cstheme="majorBidi"/>
          <w:b/>
          <w:bCs/>
          <w:szCs w:val="20"/>
        </w:rPr>
        <w:t>a</w:t>
      </w:r>
      <w:r w:rsidRPr="007F6279">
        <w:rPr>
          <w:rFonts w:asciiTheme="majorBidi" w:eastAsia="Batang" w:hAnsiTheme="majorBidi" w:cstheme="majorBidi"/>
          <w:b/>
          <w:bCs/>
          <w:szCs w:val="20"/>
        </w:rPr>
        <w:t>periodic CSI-report, the LCM-related latency requirements can be defined as below:</w:t>
      </w:r>
    </w:p>
    <w:p w14:paraId="3446740C" w14:textId="77777777" w:rsidR="00620871" w:rsidRPr="00F81F8C" w:rsidRDefault="00620871" w:rsidP="002D4DCA">
      <w:pPr>
        <w:pStyle w:val="ListParagraph"/>
        <w:numPr>
          <w:ilvl w:val="0"/>
          <w:numId w:val="21"/>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For activating or switching inference operation of AI/ML-enabled beam prediction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p>
    <w:p w14:paraId="0DDEAFE7" w14:textId="77777777" w:rsidR="00620871" w:rsidRDefault="00620871" w:rsidP="002D4DCA">
      <w:pPr>
        <w:pStyle w:val="ListParagraph"/>
        <w:numPr>
          <w:ilvl w:val="1"/>
          <w:numId w:val="21"/>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Pr>
          <w:rFonts w:asciiTheme="majorBidi" w:eastAsia="Batang" w:hAnsiTheme="majorBidi" w:cstheme="majorBidi"/>
        </w:rPr>
        <w:t>activating aperiodic CSI resource set</w:t>
      </w:r>
      <w:r w:rsidRPr="00F81F8C">
        <w:rPr>
          <w:rFonts w:asciiTheme="majorBidi" w:eastAsia="Batang" w:hAnsiTheme="majorBidi" w:cstheme="majorBidi"/>
        </w:rPr>
        <w:t xml:space="preserve">, </w:t>
      </w:r>
    </w:p>
    <w:p w14:paraId="330EE598" w14:textId="77777777" w:rsidR="00620871" w:rsidRDefault="00620871" w:rsidP="002D4DCA">
      <w:pPr>
        <w:pStyle w:val="ListParagraph"/>
        <w:numPr>
          <w:ilvl w:val="1"/>
          <w:numId w:val="21"/>
        </w:numPr>
        <w:shd w:val="clear" w:color="auto" w:fill="FFFFFF"/>
        <w:spacing w:after="120" w:line="240" w:lineRule="auto"/>
        <w:rPr>
          <w:rFonts w:asciiTheme="majorBidi" w:eastAsia="Batang" w:hAnsiTheme="majorBidi" w:cstheme="majorBidi"/>
        </w:rPr>
      </w:pPr>
      <w:r w:rsidRPr="00045711">
        <w:rPr>
          <w:rFonts w:asciiTheme="majorBidi" w:eastAsia="Batang" w:hAnsiTheme="majorBidi" w:cstheme="majorBidi"/>
        </w:rPr>
        <w:t xml:space="preserve">delay from UE processing time </w:t>
      </w:r>
    </w:p>
    <w:p w14:paraId="5D8AC64B" w14:textId="387AE9DC" w:rsidR="00620871" w:rsidRDefault="00620871" w:rsidP="002D4DCA">
      <w:pPr>
        <w:pStyle w:val="ListParagraph"/>
        <w:numPr>
          <w:ilvl w:val="1"/>
          <w:numId w:val="21"/>
        </w:numPr>
        <w:shd w:val="clear" w:color="auto" w:fill="FFFFFF"/>
        <w:spacing w:after="120" w:line="240" w:lineRule="auto"/>
        <w:rPr>
          <w:rFonts w:asciiTheme="majorBidi" w:eastAsia="Batang" w:hAnsiTheme="majorBidi" w:cstheme="majorBidi"/>
        </w:rPr>
      </w:pPr>
      <w:r w:rsidRPr="00B33166">
        <w:rPr>
          <w:rFonts w:asciiTheme="majorBidi" w:eastAsia="Batang" w:hAnsiTheme="majorBidi" w:cstheme="majorBidi"/>
        </w:rPr>
        <w:t>delay related to associated ID</w:t>
      </w:r>
      <w:r w:rsidR="00C311DA">
        <w:rPr>
          <w:rFonts w:asciiTheme="majorBidi" w:eastAsia="Batang" w:hAnsiTheme="majorBidi" w:cstheme="majorBidi"/>
        </w:rPr>
        <w:t xml:space="preserve"> (Optional)</w:t>
      </w:r>
      <w:r>
        <w:rPr>
          <w:rFonts w:asciiTheme="majorBidi" w:eastAsia="Batang" w:hAnsiTheme="majorBidi" w:cstheme="majorBidi"/>
        </w:rPr>
        <w:t>,</w:t>
      </w:r>
      <w:r w:rsidRPr="00B33166">
        <w:rPr>
          <w:rFonts w:asciiTheme="majorBidi" w:eastAsia="Batang" w:hAnsiTheme="majorBidi" w:cstheme="majorBidi"/>
        </w:rPr>
        <w:t xml:space="preserve"> </w:t>
      </w:r>
    </w:p>
    <w:p w14:paraId="2FE60F6D" w14:textId="77777777" w:rsidR="00620871" w:rsidRDefault="00620871" w:rsidP="002D4DCA">
      <w:pPr>
        <w:pStyle w:val="ListParagraph"/>
        <w:numPr>
          <w:ilvl w:val="1"/>
          <w:numId w:val="21"/>
        </w:numPr>
        <w:shd w:val="clear" w:color="auto" w:fill="FFFFFF"/>
        <w:spacing w:after="120" w:line="240" w:lineRule="auto"/>
        <w:rPr>
          <w:rFonts w:asciiTheme="majorBidi" w:eastAsia="Batang" w:hAnsiTheme="majorBidi" w:cstheme="majorBidi"/>
        </w:rPr>
      </w:pPr>
      <w:r w:rsidRPr="00B33166">
        <w:rPr>
          <w:rFonts w:asciiTheme="majorBidi" w:eastAsia="Batang" w:hAnsiTheme="majorBidi" w:cstheme="majorBidi"/>
        </w:rPr>
        <w:t>delay due to CSI-RS measuremen</w:t>
      </w:r>
      <w:r>
        <w:rPr>
          <w:rFonts w:asciiTheme="majorBidi" w:eastAsia="Batang" w:hAnsiTheme="majorBidi" w:cstheme="majorBidi"/>
        </w:rPr>
        <w:t>t period.</w:t>
      </w:r>
    </w:p>
    <w:p w14:paraId="27EA9CD2" w14:textId="77777777" w:rsidR="00620871" w:rsidRPr="00591356" w:rsidRDefault="00620871" w:rsidP="00620871">
      <w:pPr>
        <w:pStyle w:val="ListParagraph"/>
        <w:shd w:val="clear" w:color="auto" w:fill="FFFFFF"/>
        <w:spacing w:after="120" w:line="240" w:lineRule="auto"/>
        <w:ind w:left="1800"/>
        <w:rPr>
          <w:rFonts w:asciiTheme="majorBidi" w:eastAsia="Batang" w:hAnsiTheme="majorBidi" w:cstheme="majorBidi"/>
        </w:rPr>
      </w:pPr>
    </w:p>
    <w:p w14:paraId="6E8EDE0E" w14:textId="77777777" w:rsidR="00620871" w:rsidRDefault="00620871" w:rsidP="002D4DCA">
      <w:pPr>
        <w:pStyle w:val="ListParagraph"/>
        <w:numPr>
          <w:ilvl w:val="0"/>
          <w:numId w:val="21"/>
        </w:numPr>
        <w:shd w:val="clear" w:color="auto" w:fill="FFFFFF"/>
        <w:spacing w:after="120" w:line="240" w:lineRule="auto"/>
        <w:jc w:val="both"/>
        <w:rPr>
          <w:rFonts w:asciiTheme="majorBidi" w:eastAsia="Batang" w:hAnsiTheme="majorBidi" w:cstheme="majorBidi"/>
        </w:rPr>
      </w:pPr>
      <w:r w:rsidRPr="00070AC7">
        <w:rPr>
          <w:rFonts w:asciiTheme="majorBidi" w:eastAsia="Batang" w:hAnsiTheme="majorBidi" w:cstheme="majorBidi"/>
        </w:rPr>
        <w:t xml:space="preserve">For deactivating or switch to fallback to non-ML operation (beam measurement)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p>
    <w:p w14:paraId="79E9C102" w14:textId="77777777" w:rsidR="00620871" w:rsidRDefault="00620871" w:rsidP="002D4DCA">
      <w:pPr>
        <w:pStyle w:val="ListParagraph"/>
        <w:numPr>
          <w:ilvl w:val="1"/>
          <w:numId w:val="21"/>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Pr>
          <w:rFonts w:asciiTheme="majorBidi" w:eastAsia="Batang" w:hAnsiTheme="majorBidi" w:cstheme="majorBidi"/>
        </w:rPr>
        <w:t>NW selecting of aperiodic CSI resource set</w:t>
      </w:r>
      <w:r w:rsidRPr="00F81F8C">
        <w:rPr>
          <w:rFonts w:asciiTheme="majorBidi" w:eastAsia="Batang" w:hAnsiTheme="majorBidi" w:cstheme="majorBidi"/>
        </w:rPr>
        <w:t xml:space="preserve">, </w:t>
      </w:r>
    </w:p>
    <w:p w14:paraId="179E68BC" w14:textId="77777777" w:rsidR="00620871" w:rsidRDefault="00620871" w:rsidP="002D4DCA">
      <w:pPr>
        <w:pStyle w:val="ListParagraph"/>
        <w:numPr>
          <w:ilvl w:val="1"/>
          <w:numId w:val="21"/>
        </w:numPr>
        <w:shd w:val="clear" w:color="auto" w:fill="FFFFFF"/>
        <w:spacing w:after="120" w:line="240" w:lineRule="auto"/>
        <w:rPr>
          <w:rFonts w:asciiTheme="majorBidi" w:eastAsia="Batang" w:hAnsiTheme="majorBidi" w:cstheme="majorBidi"/>
        </w:rPr>
      </w:pPr>
      <w:r w:rsidRPr="004B6FA8">
        <w:rPr>
          <w:rFonts w:asciiTheme="majorBidi" w:eastAsia="Batang" w:hAnsiTheme="majorBidi" w:cstheme="majorBidi"/>
        </w:rPr>
        <w:t>delay from UE processing time related</w:t>
      </w:r>
    </w:p>
    <w:p w14:paraId="3324A347" w14:textId="77777777" w:rsidR="00620871" w:rsidRDefault="00620871" w:rsidP="002D4DCA">
      <w:pPr>
        <w:pStyle w:val="ListParagraph"/>
        <w:numPr>
          <w:ilvl w:val="1"/>
          <w:numId w:val="21"/>
        </w:numPr>
        <w:shd w:val="clear" w:color="auto" w:fill="FFFFFF"/>
        <w:spacing w:after="120" w:line="240" w:lineRule="auto"/>
        <w:rPr>
          <w:rFonts w:asciiTheme="majorBidi" w:eastAsia="Batang" w:hAnsiTheme="majorBidi" w:cstheme="majorBidi"/>
        </w:rPr>
      </w:pPr>
      <w:r w:rsidRPr="004B6FA8">
        <w:rPr>
          <w:rFonts w:asciiTheme="majorBidi" w:eastAsia="Batang" w:hAnsiTheme="majorBidi" w:cstheme="majorBidi"/>
        </w:rPr>
        <w:t>delay due to CSI-RS measurement.</w:t>
      </w:r>
    </w:p>
    <w:p w14:paraId="136DA3FC" w14:textId="77777777" w:rsidR="004F4943" w:rsidRPr="003E32AE" w:rsidRDefault="004F4943" w:rsidP="003E32AE">
      <w:pPr>
        <w:shd w:val="clear" w:color="auto" w:fill="FFFFFF"/>
        <w:spacing w:after="120" w:line="240" w:lineRule="auto"/>
        <w:rPr>
          <w:rFonts w:asciiTheme="majorBidi" w:eastAsia="Batang" w:hAnsiTheme="majorBidi" w:cstheme="majorBidi"/>
        </w:rPr>
      </w:pPr>
    </w:p>
    <w:p w14:paraId="765A7AD7" w14:textId="25EE3A2A" w:rsidR="009D40C4" w:rsidRDefault="005F5D13" w:rsidP="009D40C4">
      <w:pPr>
        <w:pStyle w:val="RAN4proposal"/>
        <w:ind w:left="284"/>
      </w:pPr>
      <w:bookmarkStart w:id="54" w:name="_Hlk194023198"/>
      <w:r>
        <w:t>For UE-side model in beam management use case, the LCM operations are based on</w:t>
      </w:r>
      <w:r w:rsidR="009D40C4">
        <w:t xml:space="preserve"> CSI report configuration,</w:t>
      </w:r>
      <w:r w:rsidR="00917649">
        <w:t xml:space="preserve"> in our view,</w:t>
      </w:r>
      <w:r w:rsidR="009D40C4">
        <w:t xml:space="preserve"> the delay components of LCM operations should be considered for different CSI-report configurations (i) periodic CSI report (ii) semi-persistent CSI report and (iii) aperiodic CSI report for both BM-Case1 and BM-Case2</w:t>
      </w:r>
      <w:r w:rsidR="009D40C4" w:rsidRPr="00CF6986">
        <w:t>.</w:t>
      </w:r>
    </w:p>
    <w:p w14:paraId="57C1BAE8" w14:textId="1AAC6A11" w:rsidR="004F4943" w:rsidRPr="009D40C4" w:rsidRDefault="009D40C4" w:rsidP="009D40C4">
      <w:pPr>
        <w:pStyle w:val="RAN4proposal"/>
        <w:keepNext/>
        <w:spacing w:before="240"/>
        <w:ind w:left="284"/>
      </w:pPr>
      <w:bookmarkStart w:id="55" w:name="_Hlk194023230"/>
      <w:bookmarkEnd w:id="54"/>
      <w:r>
        <w:t xml:space="preserve">RAN4 should consider Table </w:t>
      </w:r>
      <w:r w:rsidR="00C311DA">
        <w:t>3</w:t>
      </w:r>
      <w:r>
        <w:t xml:space="preserve"> as a baseline </w:t>
      </w:r>
      <w:r w:rsidR="007E5FBC">
        <w:t>for further discussion on</w:t>
      </w:r>
      <w:r>
        <w:t xml:space="preserve"> LCM operations related RRM core requirements.</w:t>
      </w:r>
    </w:p>
    <w:p w14:paraId="19C92292" w14:textId="356947DE" w:rsidR="00CA6682" w:rsidRPr="00CA6682" w:rsidRDefault="00CA6682" w:rsidP="00CA6682">
      <w:pPr>
        <w:pStyle w:val="Caption"/>
        <w:keepNext/>
      </w:pPr>
      <w:bookmarkStart w:id="56" w:name="_Hlk194023261"/>
      <w:bookmarkEnd w:id="55"/>
      <w:r w:rsidRPr="004B6FA8">
        <w:t xml:space="preserve">Table </w:t>
      </w:r>
      <w:r w:rsidR="00C311DA">
        <w:t>3</w:t>
      </w:r>
      <w:r w:rsidRPr="004B6FA8">
        <w:t>: Delay components related LCM operations for different CSI-report configurations</w:t>
      </w:r>
    </w:p>
    <w:tbl>
      <w:tblPr>
        <w:tblStyle w:val="TableGrid"/>
        <w:tblW w:w="9776" w:type="dxa"/>
        <w:tblLook w:val="04A0" w:firstRow="1" w:lastRow="0" w:firstColumn="1" w:lastColumn="0" w:noHBand="0" w:noVBand="1"/>
      </w:tblPr>
      <w:tblGrid>
        <w:gridCol w:w="2404"/>
        <w:gridCol w:w="2404"/>
        <w:gridCol w:w="2404"/>
        <w:gridCol w:w="2564"/>
      </w:tblGrid>
      <w:tr w:rsidR="00F47F6D" w14:paraId="724A3865" w14:textId="77777777">
        <w:tc>
          <w:tcPr>
            <w:tcW w:w="2404" w:type="dxa"/>
          </w:tcPr>
          <w:p w14:paraId="4330601B" w14:textId="77777777" w:rsidR="00F47F6D" w:rsidRPr="0053684E" w:rsidRDefault="00F47F6D">
            <w:pPr>
              <w:spacing w:after="120"/>
              <w:jc w:val="center"/>
              <w:rPr>
                <w:rFonts w:asciiTheme="majorBidi" w:eastAsia="Batang" w:hAnsiTheme="majorBidi" w:cstheme="majorBidi"/>
                <w:szCs w:val="20"/>
              </w:rPr>
            </w:pPr>
            <w:r w:rsidRPr="00E673A7">
              <w:rPr>
                <w:rFonts w:asciiTheme="majorBidi" w:eastAsia="Batang" w:hAnsiTheme="majorBidi" w:cstheme="majorBidi"/>
                <w:szCs w:val="20"/>
              </w:rPr>
              <w:t>CSI-Report Configuration</w:t>
            </w:r>
          </w:p>
        </w:tc>
        <w:tc>
          <w:tcPr>
            <w:tcW w:w="2404" w:type="dxa"/>
          </w:tcPr>
          <w:p w14:paraId="31E3C81F" w14:textId="77777777" w:rsidR="00F47F6D" w:rsidRPr="0053684E" w:rsidRDefault="00F47F6D">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Activation</w:t>
            </w:r>
          </w:p>
        </w:tc>
        <w:tc>
          <w:tcPr>
            <w:tcW w:w="2404" w:type="dxa"/>
          </w:tcPr>
          <w:p w14:paraId="0A811EB6" w14:textId="77777777" w:rsidR="00F47F6D" w:rsidRPr="0053684E" w:rsidRDefault="00F47F6D">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Switching</w:t>
            </w:r>
          </w:p>
        </w:tc>
        <w:tc>
          <w:tcPr>
            <w:tcW w:w="2564" w:type="dxa"/>
          </w:tcPr>
          <w:p w14:paraId="1683F09B" w14:textId="77777777" w:rsidR="00F47F6D" w:rsidRPr="0053684E" w:rsidRDefault="00F47F6D">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Fall-back</w:t>
            </w:r>
          </w:p>
          <w:p w14:paraId="5EB21E88" w14:textId="77777777" w:rsidR="00F47F6D" w:rsidRPr="0053684E" w:rsidRDefault="00F47F6D">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(From AI/ML BM to legacy)</w:t>
            </w:r>
          </w:p>
        </w:tc>
      </w:tr>
      <w:tr w:rsidR="00F47F6D" w14:paraId="227725B8" w14:textId="77777777">
        <w:tc>
          <w:tcPr>
            <w:tcW w:w="2404" w:type="dxa"/>
          </w:tcPr>
          <w:p w14:paraId="24627799" w14:textId="77777777" w:rsidR="00F47F6D" w:rsidRPr="0053684E" w:rsidRDefault="00F47F6D">
            <w:pPr>
              <w:spacing w:after="120"/>
              <w:rPr>
                <w:rFonts w:asciiTheme="majorBidi" w:eastAsia="Batang" w:hAnsiTheme="majorBidi" w:cstheme="majorBidi"/>
                <w:szCs w:val="20"/>
              </w:rPr>
            </w:pPr>
            <w:r w:rsidRPr="003A64BD">
              <w:rPr>
                <w:rFonts w:asciiTheme="majorBidi" w:eastAsia="Batang" w:hAnsiTheme="majorBidi" w:cstheme="majorBidi"/>
                <w:szCs w:val="20"/>
              </w:rPr>
              <w:t>Periodic CSI-reporting</w:t>
            </w:r>
          </w:p>
        </w:tc>
        <w:tc>
          <w:tcPr>
            <w:tcW w:w="2404" w:type="dxa"/>
          </w:tcPr>
          <w:p w14:paraId="7092FAA0" w14:textId="77777777" w:rsidR="00F47F6D" w:rsidRPr="003A64BD" w:rsidRDefault="00F47F6D">
            <w:pPr>
              <w:spacing w:after="120"/>
              <w:rPr>
                <w:rFonts w:asciiTheme="majorBidi" w:eastAsia="Batang" w:hAnsiTheme="majorBidi" w:cstheme="majorBidi"/>
                <w:szCs w:val="20"/>
              </w:rPr>
            </w:pPr>
            <w:r w:rsidRPr="00E673A7">
              <w:rPr>
                <w:rFonts w:asciiTheme="majorBidi" w:eastAsia="Batang" w:hAnsiTheme="majorBidi" w:cstheme="majorBidi"/>
                <w:szCs w:val="20"/>
              </w:rPr>
              <w:t>Delay from RRC Reconfiguration</w:t>
            </w:r>
          </w:p>
          <w:p w14:paraId="51A5C85B" w14:textId="77777777" w:rsidR="00F47F6D" w:rsidRPr="003A64BD" w:rsidRDefault="00F47F6D">
            <w:pPr>
              <w:spacing w:after="120"/>
              <w:rPr>
                <w:rFonts w:asciiTheme="majorBidi" w:eastAsia="Batang" w:hAnsiTheme="majorBidi" w:cstheme="majorBidi"/>
                <w:szCs w:val="20"/>
              </w:rPr>
            </w:pPr>
          </w:p>
          <w:p w14:paraId="60042B31" w14:textId="77777777" w:rsidR="00F47F6D" w:rsidRPr="003A64BD" w:rsidRDefault="00F47F6D">
            <w:pPr>
              <w:spacing w:after="120"/>
              <w:rPr>
                <w:rFonts w:asciiTheme="majorBidi" w:eastAsia="Batang" w:hAnsiTheme="majorBidi" w:cstheme="majorBidi"/>
                <w:szCs w:val="20"/>
              </w:rPr>
            </w:pPr>
            <w:r w:rsidRPr="003A64BD">
              <w:rPr>
                <w:rFonts w:asciiTheme="majorBidi" w:eastAsia="Batang" w:hAnsiTheme="majorBidi" w:cstheme="majorBidi"/>
                <w:szCs w:val="20"/>
              </w:rPr>
              <w:lastRenderedPageBreak/>
              <w:t>Delay from UE processing related to capability report</w:t>
            </w:r>
          </w:p>
          <w:p w14:paraId="1AF9D25E" w14:textId="77777777" w:rsidR="00F47F6D" w:rsidRPr="003A64BD" w:rsidRDefault="00F47F6D">
            <w:pPr>
              <w:spacing w:after="120"/>
              <w:rPr>
                <w:rFonts w:asciiTheme="majorBidi" w:eastAsia="Batang" w:hAnsiTheme="majorBidi" w:cstheme="majorBidi"/>
                <w:szCs w:val="20"/>
              </w:rPr>
            </w:pPr>
          </w:p>
          <w:p w14:paraId="7D081246" w14:textId="12D3798E" w:rsidR="00F47F6D" w:rsidRPr="003A64BD" w:rsidRDefault="004F4943">
            <w:pPr>
              <w:spacing w:after="120"/>
              <w:rPr>
                <w:rFonts w:asciiTheme="majorBidi" w:eastAsia="Batang" w:hAnsiTheme="majorBidi" w:cstheme="majorBidi"/>
                <w:szCs w:val="20"/>
              </w:rPr>
            </w:pPr>
            <w:r>
              <w:rPr>
                <w:rFonts w:asciiTheme="majorBidi" w:eastAsia="Batang" w:hAnsiTheme="majorBidi" w:cstheme="majorBidi"/>
                <w:szCs w:val="20"/>
              </w:rPr>
              <w:t xml:space="preserve">(Optional) </w:t>
            </w:r>
            <w:r w:rsidR="00F47F6D" w:rsidRPr="003A64BD">
              <w:rPr>
                <w:rFonts w:asciiTheme="majorBidi" w:eastAsia="Batang" w:hAnsiTheme="majorBidi" w:cstheme="majorBidi"/>
                <w:szCs w:val="20"/>
              </w:rPr>
              <w:t>Delay related to associated ID</w:t>
            </w:r>
          </w:p>
          <w:p w14:paraId="39B1F520" w14:textId="77777777" w:rsidR="00F47F6D" w:rsidRPr="003A64BD" w:rsidRDefault="00F47F6D">
            <w:pPr>
              <w:spacing w:after="120"/>
              <w:rPr>
                <w:rFonts w:asciiTheme="majorBidi" w:eastAsia="Batang" w:hAnsiTheme="majorBidi" w:cstheme="majorBidi"/>
                <w:szCs w:val="20"/>
              </w:rPr>
            </w:pPr>
          </w:p>
          <w:p w14:paraId="7B15A377" w14:textId="77777777" w:rsidR="00F47F6D" w:rsidRPr="0053684E" w:rsidRDefault="00F47F6D">
            <w:pPr>
              <w:spacing w:after="120"/>
              <w:rPr>
                <w:rFonts w:asciiTheme="majorBidi" w:eastAsia="Batang" w:hAnsiTheme="majorBidi" w:cstheme="majorBidi"/>
                <w:szCs w:val="20"/>
              </w:rPr>
            </w:pPr>
            <w:r w:rsidRPr="0053684E">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404" w:type="dxa"/>
          </w:tcPr>
          <w:p w14:paraId="082CFA14" w14:textId="77777777" w:rsidR="00F47F6D" w:rsidRPr="003A64BD" w:rsidRDefault="00F47F6D">
            <w:pPr>
              <w:spacing w:after="120"/>
              <w:rPr>
                <w:rFonts w:asciiTheme="majorBidi" w:eastAsia="Batang" w:hAnsiTheme="majorBidi" w:cstheme="majorBidi"/>
                <w:szCs w:val="20"/>
              </w:rPr>
            </w:pPr>
            <w:r w:rsidRPr="00D9289B">
              <w:rPr>
                <w:rFonts w:asciiTheme="majorBidi" w:eastAsia="Batang" w:hAnsiTheme="majorBidi" w:cstheme="majorBidi"/>
                <w:szCs w:val="20"/>
              </w:rPr>
              <w:lastRenderedPageBreak/>
              <w:t>Delay from RRC Reconfiguration</w:t>
            </w:r>
          </w:p>
          <w:p w14:paraId="40828FD5" w14:textId="77777777" w:rsidR="00F47F6D" w:rsidRPr="003A64BD" w:rsidRDefault="00F47F6D">
            <w:pPr>
              <w:spacing w:after="120"/>
              <w:rPr>
                <w:rFonts w:asciiTheme="majorBidi" w:eastAsia="Batang" w:hAnsiTheme="majorBidi" w:cstheme="majorBidi"/>
                <w:szCs w:val="20"/>
              </w:rPr>
            </w:pPr>
          </w:p>
          <w:p w14:paraId="6BD4AB8D" w14:textId="77777777" w:rsidR="00F47F6D" w:rsidRPr="003A64BD" w:rsidRDefault="00F47F6D">
            <w:pPr>
              <w:spacing w:after="120"/>
              <w:rPr>
                <w:rFonts w:asciiTheme="majorBidi" w:eastAsia="Batang" w:hAnsiTheme="majorBidi" w:cstheme="majorBidi"/>
                <w:szCs w:val="20"/>
              </w:rPr>
            </w:pPr>
            <w:r w:rsidRPr="003A64BD">
              <w:rPr>
                <w:rFonts w:asciiTheme="majorBidi" w:eastAsia="Batang" w:hAnsiTheme="majorBidi" w:cstheme="majorBidi"/>
                <w:szCs w:val="20"/>
              </w:rPr>
              <w:lastRenderedPageBreak/>
              <w:t>Delay from UE processing related to capability report</w:t>
            </w:r>
          </w:p>
          <w:p w14:paraId="58C643DF" w14:textId="77777777" w:rsidR="00F47F6D" w:rsidRPr="003A64BD" w:rsidRDefault="00F47F6D">
            <w:pPr>
              <w:spacing w:after="120"/>
              <w:rPr>
                <w:rFonts w:asciiTheme="majorBidi" w:eastAsia="Batang" w:hAnsiTheme="majorBidi" w:cstheme="majorBidi"/>
                <w:szCs w:val="20"/>
              </w:rPr>
            </w:pPr>
          </w:p>
          <w:p w14:paraId="4926A165" w14:textId="2004D1FC" w:rsidR="00F47F6D" w:rsidRPr="003A64BD" w:rsidRDefault="004F4943">
            <w:pPr>
              <w:spacing w:after="120"/>
              <w:rPr>
                <w:rFonts w:asciiTheme="majorBidi" w:eastAsia="Batang" w:hAnsiTheme="majorBidi" w:cstheme="majorBidi"/>
                <w:szCs w:val="20"/>
              </w:rPr>
            </w:pPr>
            <w:r>
              <w:rPr>
                <w:rFonts w:asciiTheme="majorBidi" w:eastAsia="Batang" w:hAnsiTheme="majorBidi" w:cstheme="majorBidi"/>
                <w:szCs w:val="20"/>
              </w:rPr>
              <w:t xml:space="preserve">(Optional) </w:t>
            </w:r>
            <w:r w:rsidR="00F47F6D" w:rsidRPr="003A64BD">
              <w:rPr>
                <w:rFonts w:asciiTheme="majorBidi" w:eastAsia="Batang" w:hAnsiTheme="majorBidi" w:cstheme="majorBidi"/>
                <w:szCs w:val="20"/>
              </w:rPr>
              <w:t>Delay related to associated ID</w:t>
            </w:r>
          </w:p>
          <w:p w14:paraId="6A0A824B" w14:textId="77777777" w:rsidR="00F47F6D" w:rsidRPr="003A64BD" w:rsidRDefault="00F47F6D">
            <w:pPr>
              <w:spacing w:after="120"/>
              <w:rPr>
                <w:rFonts w:asciiTheme="majorBidi" w:eastAsia="Batang" w:hAnsiTheme="majorBidi" w:cstheme="majorBidi"/>
                <w:szCs w:val="20"/>
              </w:rPr>
            </w:pPr>
          </w:p>
          <w:p w14:paraId="303578F3" w14:textId="77777777" w:rsidR="00F47F6D" w:rsidRPr="0053684E" w:rsidRDefault="00F47F6D">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564" w:type="dxa"/>
          </w:tcPr>
          <w:p w14:paraId="0E6DC5DE" w14:textId="77777777" w:rsidR="00F47F6D" w:rsidRPr="003A64BD" w:rsidRDefault="00F47F6D">
            <w:pPr>
              <w:spacing w:after="120"/>
              <w:rPr>
                <w:rFonts w:asciiTheme="majorBidi" w:eastAsia="Batang" w:hAnsiTheme="majorBidi" w:cstheme="majorBidi"/>
                <w:szCs w:val="20"/>
              </w:rPr>
            </w:pPr>
            <w:r w:rsidRPr="00D9289B">
              <w:rPr>
                <w:rFonts w:asciiTheme="majorBidi" w:eastAsia="Batang" w:hAnsiTheme="majorBidi" w:cstheme="majorBidi"/>
                <w:szCs w:val="20"/>
              </w:rPr>
              <w:lastRenderedPageBreak/>
              <w:t>Delay from RRC Reconfiguration</w:t>
            </w:r>
          </w:p>
          <w:p w14:paraId="244C82FB" w14:textId="77777777" w:rsidR="00F47F6D" w:rsidRPr="003A64BD" w:rsidRDefault="00F47F6D">
            <w:pPr>
              <w:spacing w:after="120"/>
              <w:rPr>
                <w:rFonts w:asciiTheme="majorBidi" w:eastAsia="Batang" w:hAnsiTheme="majorBidi" w:cstheme="majorBidi"/>
                <w:szCs w:val="20"/>
              </w:rPr>
            </w:pPr>
          </w:p>
          <w:p w14:paraId="2649ACE7" w14:textId="77777777" w:rsidR="00F47F6D" w:rsidRPr="003A64BD" w:rsidRDefault="00F47F6D">
            <w:pPr>
              <w:spacing w:after="120"/>
              <w:rPr>
                <w:rFonts w:asciiTheme="majorBidi" w:eastAsia="Batang" w:hAnsiTheme="majorBidi" w:cstheme="majorBidi"/>
                <w:szCs w:val="20"/>
              </w:rPr>
            </w:pPr>
            <w:r w:rsidRPr="003A64BD">
              <w:rPr>
                <w:rFonts w:asciiTheme="majorBidi" w:eastAsia="Batang" w:hAnsiTheme="majorBidi" w:cstheme="majorBidi"/>
                <w:szCs w:val="20"/>
              </w:rPr>
              <w:lastRenderedPageBreak/>
              <w:t>Delay from UE processing related to capability report</w:t>
            </w:r>
          </w:p>
          <w:p w14:paraId="737AEBF6" w14:textId="77777777" w:rsidR="00F47F6D" w:rsidRPr="003A64BD" w:rsidRDefault="00F47F6D">
            <w:pPr>
              <w:spacing w:after="120"/>
              <w:rPr>
                <w:rFonts w:asciiTheme="majorBidi" w:eastAsia="Batang" w:hAnsiTheme="majorBidi" w:cstheme="majorBidi"/>
                <w:szCs w:val="20"/>
              </w:rPr>
            </w:pPr>
          </w:p>
          <w:p w14:paraId="4DBB3899" w14:textId="77777777" w:rsidR="00F47F6D" w:rsidRPr="0053684E" w:rsidRDefault="00F47F6D">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r w:rsidR="00F47F6D" w14:paraId="1589E74B" w14:textId="77777777">
        <w:tc>
          <w:tcPr>
            <w:tcW w:w="2404" w:type="dxa"/>
          </w:tcPr>
          <w:p w14:paraId="4FEEB90B" w14:textId="77777777" w:rsidR="00F47F6D" w:rsidRPr="0053684E" w:rsidRDefault="00F47F6D">
            <w:pPr>
              <w:spacing w:after="120"/>
              <w:rPr>
                <w:rFonts w:asciiTheme="majorBidi" w:eastAsia="Batang" w:hAnsiTheme="majorBidi" w:cstheme="majorBidi"/>
                <w:szCs w:val="20"/>
              </w:rPr>
            </w:pPr>
            <w:r w:rsidRPr="00850392">
              <w:rPr>
                <w:rFonts w:asciiTheme="majorBidi" w:eastAsia="Batang" w:hAnsiTheme="majorBidi" w:cstheme="majorBidi"/>
                <w:szCs w:val="20"/>
              </w:rPr>
              <w:lastRenderedPageBreak/>
              <w:t>Semi-persistent CSI-reporting</w:t>
            </w:r>
          </w:p>
        </w:tc>
        <w:tc>
          <w:tcPr>
            <w:tcW w:w="2404" w:type="dxa"/>
          </w:tcPr>
          <w:p w14:paraId="143DB37D" w14:textId="77777777" w:rsidR="00F47F6D" w:rsidRPr="00850392" w:rsidRDefault="00F47F6D">
            <w:pPr>
              <w:rPr>
                <w:rFonts w:asciiTheme="majorBidi" w:eastAsia="Batang" w:hAnsiTheme="majorBidi" w:cstheme="majorBidi"/>
                <w:szCs w:val="20"/>
              </w:rPr>
            </w:pPr>
            <w:r w:rsidRPr="00E673A7">
              <w:rPr>
                <w:rFonts w:asciiTheme="majorBidi" w:eastAsia="Batang" w:hAnsiTheme="majorBidi" w:cstheme="majorBidi"/>
                <w:szCs w:val="20"/>
              </w:rPr>
              <w:t>Delay for activating semi-persistent CSI resource set</w:t>
            </w:r>
          </w:p>
          <w:p w14:paraId="1E1B89BF" w14:textId="77777777" w:rsidR="00F47F6D" w:rsidRPr="00850392" w:rsidRDefault="00F47F6D">
            <w:pPr>
              <w:rPr>
                <w:rFonts w:asciiTheme="majorBidi" w:eastAsia="Batang" w:hAnsiTheme="majorBidi" w:cstheme="majorBidi"/>
                <w:szCs w:val="20"/>
              </w:rPr>
            </w:pPr>
          </w:p>
          <w:p w14:paraId="218014DE" w14:textId="77777777" w:rsidR="00F47F6D" w:rsidRDefault="00F47F6D">
            <w:pPr>
              <w:rPr>
                <w:rFonts w:asciiTheme="majorBidi" w:eastAsia="Batang" w:hAnsiTheme="majorBidi" w:cstheme="majorBidi"/>
                <w:szCs w:val="20"/>
              </w:rPr>
            </w:pPr>
          </w:p>
          <w:p w14:paraId="49AD5021" w14:textId="77777777" w:rsidR="00F47F6D" w:rsidRDefault="00F47F6D">
            <w:pPr>
              <w:rPr>
                <w:rFonts w:asciiTheme="majorBidi" w:eastAsia="Batang" w:hAnsiTheme="majorBidi" w:cstheme="majorBidi"/>
                <w:szCs w:val="20"/>
              </w:rPr>
            </w:pPr>
          </w:p>
          <w:p w14:paraId="18E7E6C5" w14:textId="77777777" w:rsidR="00F47F6D" w:rsidRPr="00E673A7" w:rsidRDefault="00F47F6D">
            <w:pPr>
              <w:rPr>
                <w:rFonts w:asciiTheme="majorBidi" w:eastAsia="Batang" w:hAnsiTheme="majorBidi" w:cstheme="majorBidi"/>
                <w:szCs w:val="20"/>
              </w:rPr>
            </w:pPr>
            <w:r w:rsidRPr="00E673A7">
              <w:rPr>
                <w:rFonts w:asciiTheme="majorBidi" w:eastAsia="Batang" w:hAnsiTheme="majorBidi" w:cstheme="majorBidi"/>
                <w:szCs w:val="20"/>
              </w:rPr>
              <w:t>Delay for selecting of semi-persistent CSI resource set</w:t>
            </w:r>
          </w:p>
          <w:p w14:paraId="138CD2CF" w14:textId="77777777" w:rsidR="00F47F6D" w:rsidRPr="00850392" w:rsidRDefault="00F47F6D">
            <w:pPr>
              <w:rPr>
                <w:rFonts w:asciiTheme="majorBidi" w:eastAsia="Batang" w:hAnsiTheme="majorBidi" w:cstheme="majorBidi"/>
                <w:szCs w:val="20"/>
              </w:rPr>
            </w:pPr>
          </w:p>
          <w:p w14:paraId="1C800E5E" w14:textId="77777777" w:rsidR="00F47F6D" w:rsidRPr="00E673A7" w:rsidRDefault="00F47F6D">
            <w:pPr>
              <w:rPr>
                <w:rFonts w:asciiTheme="majorBidi" w:eastAsia="Batang" w:hAnsiTheme="majorBidi" w:cstheme="majorBidi"/>
                <w:szCs w:val="20"/>
              </w:rPr>
            </w:pPr>
            <w:r w:rsidRPr="00E673A7">
              <w:rPr>
                <w:rFonts w:asciiTheme="majorBidi" w:eastAsia="Batang" w:hAnsiTheme="majorBidi" w:cstheme="majorBidi"/>
                <w:szCs w:val="20"/>
              </w:rPr>
              <w:t xml:space="preserve"> </w:t>
            </w:r>
          </w:p>
          <w:p w14:paraId="77B3E457" w14:textId="77777777" w:rsidR="00F47F6D" w:rsidRPr="003A64BD" w:rsidRDefault="00F47F6D">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4B4BE6A6" w14:textId="77777777" w:rsidR="00F47F6D" w:rsidRPr="003A64BD" w:rsidRDefault="00F47F6D">
            <w:pPr>
              <w:spacing w:after="120"/>
              <w:rPr>
                <w:rFonts w:asciiTheme="majorBidi" w:eastAsia="Batang" w:hAnsiTheme="majorBidi" w:cstheme="majorBidi"/>
                <w:szCs w:val="20"/>
              </w:rPr>
            </w:pPr>
          </w:p>
          <w:p w14:paraId="39DC50B0" w14:textId="41CA66EA" w:rsidR="00F47F6D" w:rsidRPr="003A64BD" w:rsidRDefault="004F4943">
            <w:pPr>
              <w:spacing w:after="120"/>
              <w:rPr>
                <w:rFonts w:asciiTheme="majorBidi" w:eastAsia="Batang" w:hAnsiTheme="majorBidi" w:cstheme="majorBidi"/>
                <w:szCs w:val="20"/>
              </w:rPr>
            </w:pPr>
            <w:r>
              <w:rPr>
                <w:rFonts w:asciiTheme="majorBidi" w:eastAsia="Batang" w:hAnsiTheme="majorBidi" w:cstheme="majorBidi"/>
                <w:szCs w:val="20"/>
              </w:rPr>
              <w:t xml:space="preserve">(Optional) </w:t>
            </w:r>
            <w:r w:rsidR="00F47F6D" w:rsidRPr="003A64BD">
              <w:rPr>
                <w:rFonts w:asciiTheme="majorBidi" w:eastAsia="Batang" w:hAnsiTheme="majorBidi" w:cstheme="majorBidi"/>
                <w:szCs w:val="20"/>
              </w:rPr>
              <w:t>Delay related to associated ID</w:t>
            </w:r>
          </w:p>
          <w:p w14:paraId="5410365F" w14:textId="77777777" w:rsidR="00F47F6D" w:rsidRPr="003A64BD" w:rsidRDefault="00F47F6D">
            <w:pPr>
              <w:spacing w:after="120"/>
              <w:rPr>
                <w:rFonts w:asciiTheme="majorBidi" w:eastAsia="Batang" w:hAnsiTheme="majorBidi" w:cstheme="majorBidi"/>
                <w:szCs w:val="20"/>
              </w:rPr>
            </w:pPr>
          </w:p>
          <w:p w14:paraId="0D02AA77" w14:textId="77777777" w:rsidR="00F47F6D" w:rsidRPr="0053684E" w:rsidRDefault="00F47F6D">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404" w:type="dxa"/>
          </w:tcPr>
          <w:p w14:paraId="3A524370" w14:textId="77777777" w:rsidR="00F47F6D" w:rsidRPr="00D9289B" w:rsidRDefault="00F47F6D">
            <w:pPr>
              <w:rPr>
                <w:rFonts w:asciiTheme="majorBidi" w:eastAsia="Batang" w:hAnsiTheme="majorBidi" w:cstheme="majorBidi"/>
                <w:szCs w:val="20"/>
              </w:rPr>
            </w:pPr>
            <w:r w:rsidRPr="00D9289B">
              <w:rPr>
                <w:rFonts w:asciiTheme="majorBidi" w:eastAsia="Batang" w:hAnsiTheme="majorBidi" w:cstheme="majorBidi"/>
                <w:szCs w:val="20"/>
              </w:rPr>
              <w:t>Delay for selecting of semi-persistent CSI resource set</w:t>
            </w:r>
          </w:p>
          <w:p w14:paraId="00F1FFF9" w14:textId="77777777" w:rsidR="00F47F6D" w:rsidRPr="00850392" w:rsidRDefault="00F47F6D">
            <w:pPr>
              <w:rPr>
                <w:rFonts w:asciiTheme="majorBidi" w:eastAsia="Batang" w:hAnsiTheme="majorBidi" w:cstheme="majorBidi"/>
                <w:szCs w:val="20"/>
              </w:rPr>
            </w:pPr>
          </w:p>
          <w:p w14:paraId="5EF5B697" w14:textId="77777777" w:rsidR="00F47F6D" w:rsidRPr="00D9289B" w:rsidRDefault="00F47F6D">
            <w:pPr>
              <w:rPr>
                <w:rFonts w:asciiTheme="majorBidi" w:eastAsia="Batang" w:hAnsiTheme="majorBidi" w:cstheme="majorBidi"/>
                <w:szCs w:val="20"/>
              </w:rPr>
            </w:pPr>
            <w:r w:rsidRPr="00D9289B">
              <w:rPr>
                <w:rFonts w:asciiTheme="majorBidi" w:eastAsia="Batang" w:hAnsiTheme="majorBidi" w:cstheme="majorBidi"/>
                <w:szCs w:val="20"/>
              </w:rPr>
              <w:t xml:space="preserve"> </w:t>
            </w:r>
          </w:p>
          <w:p w14:paraId="136AB579" w14:textId="77777777" w:rsidR="00F47F6D" w:rsidRPr="003A64BD" w:rsidRDefault="00F47F6D">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7FC09023" w14:textId="77777777" w:rsidR="00F47F6D" w:rsidRPr="003A64BD" w:rsidRDefault="00F47F6D">
            <w:pPr>
              <w:spacing w:after="120"/>
              <w:rPr>
                <w:rFonts w:asciiTheme="majorBidi" w:eastAsia="Batang" w:hAnsiTheme="majorBidi" w:cstheme="majorBidi"/>
                <w:szCs w:val="20"/>
              </w:rPr>
            </w:pPr>
          </w:p>
          <w:p w14:paraId="19667CDD" w14:textId="6CB0C85F" w:rsidR="00F47F6D" w:rsidRPr="003A64BD" w:rsidRDefault="00CA6682">
            <w:pPr>
              <w:spacing w:after="120"/>
              <w:rPr>
                <w:rFonts w:asciiTheme="majorBidi" w:eastAsia="Batang" w:hAnsiTheme="majorBidi" w:cstheme="majorBidi"/>
                <w:szCs w:val="20"/>
              </w:rPr>
            </w:pPr>
            <w:r>
              <w:rPr>
                <w:rFonts w:asciiTheme="majorBidi" w:eastAsia="Batang" w:hAnsiTheme="majorBidi" w:cstheme="majorBidi"/>
                <w:szCs w:val="20"/>
              </w:rPr>
              <w:t xml:space="preserve">(Optional) </w:t>
            </w:r>
            <w:r w:rsidR="00F47F6D" w:rsidRPr="003A64BD">
              <w:rPr>
                <w:rFonts w:asciiTheme="majorBidi" w:eastAsia="Batang" w:hAnsiTheme="majorBidi" w:cstheme="majorBidi"/>
                <w:szCs w:val="20"/>
              </w:rPr>
              <w:t>Delay related to associated ID</w:t>
            </w:r>
          </w:p>
          <w:p w14:paraId="0BD0DE5D" w14:textId="77777777" w:rsidR="00F47F6D" w:rsidRPr="003A64BD" w:rsidRDefault="00F47F6D">
            <w:pPr>
              <w:spacing w:after="120"/>
              <w:rPr>
                <w:rFonts w:asciiTheme="majorBidi" w:eastAsia="Batang" w:hAnsiTheme="majorBidi" w:cstheme="majorBidi"/>
                <w:szCs w:val="20"/>
              </w:rPr>
            </w:pPr>
          </w:p>
          <w:p w14:paraId="063BF11C" w14:textId="77777777" w:rsidR="00F47F6D" w:rsidRPr="0053684E" w:rsidRDefault="00F47F6D">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564" w:type="dxa"/>
          </w:tcPr>
          <w:p w14:paraId="449D6A08" w14:textId="77777777" w:rsidR="00F47F6D" w:rsidRPr="00850392" w:rsidRDefault="00F47F6D">
            <w:pPr>
              <w:rPr>
                <w:rFonts w:asciiTheme="majorBidi" w:eastAsia="Batang" w:hAnsiTheme="majorBidi" w:cstheme="majorBidi"/>
                <w:szCs w:val="20"/>
              </w:rPr>
            </w:pPr>
            <w:r w:rsidRPr="00D9289B">
              <w:rPr>
                <w:rFonts w:asciiTheme="majorBidi" w:eastAsia="Batang" w:hAnsiTheme="majorBidi" w:cstheme="majorBidi"/>
                <w:szCs w:val="20"/>
              </w:rPr>
              <w:t>Delay for activating semi-persistent CSI resource set</w:t>
            </w:r>
          </w:p>
          <w:p w14:paraId="65F98AD9" w14:textId="77777777" w:rsidR="00F47F6D" w:rsidRPr="00850392" w:rsidRDefault="00F47F6D">
            <w:pPr>
              <w:rPr>
                <w:rFonts w:asciiTheme="majorBidi" w:eastAsia="Batang" w:hAnsiTheme="majorBidi" w:cstheme="majorBidi"/>
                <w:szCs w:val="20"/>
              </w:rPr>
            </w:pPr>
          </w:p>
          <w:p w14:paraId="31508DC9" w14:textId="77777777" w:rsidR="00F47F6D" w:rsidRDefault="00F47F6D">
            <w:pPr>
              <w:rPr>
                <w:rFonts w:asciiTheme="majorBidi" w:eastAsia="Batang" w:hAnsiTheme="majorBidi" w:cstheme="majorBidi"/>
                <w:szCs w:val="20"/>
              </w:rPr>
            </w:pPr>
          </w:p>
          <w:p w14:paraId="7A5C2185" w14:textId="77777777" w:rsidR="00F47F6D" w:rsidRDefault="00F47F6D">
            <w:pPr>
              <w:rPr>
                <w:rFonts w:asciiTheme="majorBidi" w:eastAsia="Batang" w:hAnsiTheme="majorBidi" w:cstheme="majorBidi"/>
                <w:szCs w:val="20"/>
              </w:rPr>
            </w:pPr>
          </w:p>
          <w:p w14:paraId="3B7EF2CA" w14:textId="77777777" w:rsidR="00F47F6D" w:rsidRPr="00D9289B" w:rsidRDefault="00F47F6D">
            <w:pPr>
              <w:rPr>
                <w:rFonts w:asciiTheme="majorBidi" w:eastAsia="Batang" w:hAnsiTheme="majorBidi" w:cstheme="majorBidi"/>
                <w:szCs w:val="20"/>
              </w:rPr>
            </w:pPr>
            <w:r w:rsidRPr="00D9289B">
              <w:rPr>
                <w:rFonts w:asciiTheme="majorBidi" w:eastAsia="Batang" w:hAnsiTheme="majorBidi" w:cstheme="majorBidi"/>
                <w:szCs w:val="20"/>
              </w:rPr>
              <w:t>Delay for selecting of semi-persistent CSI resource set</w:t>
            </w:r>
          </w:p>
          <w:p w14:paraId="1034F272" w14:textId="77777777" w:rsidR="00F47F6D" w:rsidRPr="00850392" w:rsidRDefault="00F47F6D">
            <w:pPr>
              <w:rPr>
                <w:rFonts w:asciiTheme="majorBidi" w:eastAsia="Batang" w:hAnsiTheme="majorBidi" w:cstheme="majorBidi"/>
                <w:szCs w:val="20"/>
              </w:rPr>
            </w:pPr>
          </w:p>
          <w:p w14:paraId="5A45C8B1" w14:textId="77777777" w:rsidR="00F47F6D" w:rsidRPr="00D9289B" w:rsidRDefault="00F47F6D">
            <w:pPr>
              <w:rPr>
                <w:rFonts w:asciiTheme="majorBidi" w:eastAsia="Batang" w:hAnsiTheme="majorBidi" w:cstheme="majorBidi"/>
                <w:szCs w:val="20"/>
              </w:rPr>
            </w:pPr>
            <w:r w:rsidRPr="00D9289B">
              <w:rPr>
                <w:rFonts w:asciiTheme="majorBidi" w:eastAsia="Batang" w:hAnsiTheme="majorBidi" w:cstheme="majorBidi"/>
                <w:szCs w:val="20"/>
              </w:rPr>
              <w:t xml:space="preserve"> </w:t>
            </w:r>
          </w:p>
          <w:p w14:paraId="423120DE" w14:textId="77777777" w:rsidR="00F47F6D" w:rsidRPr="003A64BD" w:rsidRDefault="00F47F6D">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71C6B412" w14:textId="77777777" w:rsidR="00F47F6D" w:rsidRDefault="00F47F6D">
            <w:pPr>
              <w:spacing w:after="120"/>
              <w:rPr>
                <w:rFonts w:asciiTheme="majorBidi" w:eastAsia="Batang" w:hAnsiTheme="majorBidi" w:cstheme="majorBidi"/>
                <w:szCs w:val="20"/>
              </w:rPr>
            </w:pPr>
          </w:p>
          <w:p w14:paraId="6EF7050E" w14:textId="74590ABD" w:rsidR="00F47F6D" w:rsidRPr="0053684E" w:rsidRDefault="00F47F6D">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r w:rsidR="00CA6682">
              <w:rPr>
                <w:rFonts w:asciiTheme="majorBidi" w:eastAsia="Batang" w:hAnsiTheme="majorBidi" w:cstheme="majorBidi"/>
                <w:szCs w:val="20"/>
              </w:rPr>
              <w:t xml:space="preserve"> </w:t>
            </w:r>
          </w:p>
        </w:tc>
      </w:tr>
      <w:tr w:rsidR="00F47F6D" w14:paraId="60C17B83" w14:textId="77777777">
        <w:tc>
          <w:tcPr>
            <w:tcW w:w="2404" w:type="dxa"/>
          </w:tcPr>
          <w:p w14:paraId="667AEFCD" w14:textId="77777777" w:rsidR="00F47F6D" w:rsidRDefault="00F47F6D">
            <w:pPr>
              <w:spacing w:after="120"/>
              <w:rPr>
                <w:rFonts w:asciiTheme="majorBidi" w:eastAsia="Batang" w:hAnsiTheme="majorBidi" w:cstheme="majorBidi"/>
                <w:szCs w:val="20"/>
              </w:rPr>
            </w:pPr>
            <w:r>
              <w:rPr>
                <w:rFonts w:asciiTheme="majorBidi" w:eastAsia="Batang" w:hAnsiTheme="majorBidi" w:cstheme="majorBidi"/>
                <w:szCs w:val="20"/>
              </w:rPr>
              <w:t>Aperiodic CSI reporting</w:t>
            </w:r>
          </w:p>
        </w:tc>
        <w:tc>
          <w:tcPr>
            <w:tcW w:w="2404" w:type="dxa"/>
          </w:tcPr>
          <w:p w14:paraId="154E7739" w14:textId="77777777" w:rsidR="00F47F6D" w:rsidRPr="003A64BD" w:rsidRDefault="00F47F6D">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7E4080D2" w14:textId="77777777" w:rsidR="00F47F6D" w:rsidRPr="003A64BD" w:rsidRDefault="00F47F6D">
            <w:pPr>
              <w:spacing w:after="120"/>
              <w:rPr>
                <w:rFonts w:asciiTheme="majorBidi" w:eastAsia="Batang" w:hAnsiTheme="majorBidi" w:cstheme="majorBidi"/>
                <w:szCs w:val="20"/>
              </w:rPr>
            </w:pPr>
          </w:p>
          <w:p w14:paraId="0B9B048F" w14:textId="0793B575" w:rsidR="00F47F6D" w:rsidRPr="003A64BD" w:rsidRDefault="004F4943">
            <w:pPr>
              <w:spacing w:after="120"/>
              <w:rPr>
                <w:rFonts w:asciiTheme="majorBidi" w:eastAsia="Batang" w:hAnsiTheme="majorBidi" w:cstheme="majorBidi"/>
                <w:szCs w:val="20"/>
              </w:rPr>
            </w:pPr>
            <w:r>
              <w:rPr>
                <w:rFonts w:asciiTheme="majorBidi" w:eastAsia="Batang" w:hAnsiTheme="majorBidi" w:cstheme="majorBidi"/>
                <w:szCs w:val="20"/>
              </w:rPr>
              <w:t xml:space="preserve">(Optional) </w:t>
            </w:r>
            <w:r w:rsidR="00F47F6D" w:rsidRPr="003A64BD">
              <w:rPr>
                <w:rFonts w:asciiTheme="majorBidi" w:eastAsia="Batang" w:hAnsiTheme="majorBidi" w:cstheme="majorBidi"/>
                <w:szCs w:val="20"/>
              </w:rPr>
              <w:t>Delay related to associated ID</w:t>
            </w:r>
          </w:p>
          <w:p w14:paraId="550A969F" w14:textId="77777777" w:rsidR="00F47F6D" w:rsidRPr="003A64BD" w:rsidRDefault="00F47F6D">
            <w:pPr>
              <w:spacing w:after="120"/>
              <w:rPr>
                <w:rFonts w:asciiTheme="majorBidi" w:eastAsia="Batang" w:hAnsiTheme="majorBidi" w:cstheme="majorBidi"/>
                <w:szCs w:val="20"/>
              </w:rPr>
            </w:pPr>
          </w:p>
          <w:p w14:paraId="12414634" w14:textId="77777777" w:rsidR="00F47F6D" w:rsidRPr="00A32C69" w:rsidRDefault="00F47F6D">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404" w:type="dxa"/>
          </w:tcPr>
          <w:p w14:paraId="6D2EF6B4" w14:textId="77777777" w:rsidR="00F47F6D" w:rsidRPr="003A64BD" w:rsidRDefault="00F47F6D">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3DBB51F9" w14:textId="77777777" w:rsidR="00F47F6D" w:rsidRPr="003A64BD" w:rsidRDefault="00F47F6D">
            <w:pPr>
              <w:spacing w:after="120"/>
              <w:rPr>
                <w:rFonts w:asciiTheme="majorBidi" w:eastAsia="Batang" w:hAnsiTheme="majorBidi" w:cstheme="majorBidi"/>
                <w:szCs w:val="20"/>
              </w:rPr>
            </w:pPr>
          </w:p>
          <w:p w14:paraId="56449D97" w14:textId="1F6D569C" w:rsidR="00F47F6D" w:rsidRPr="003A64BD" w:rsidRDefault="004F4943">
            <w:pPr>
              <w:spacing w:after="120"/>
              <w:rPr>
                <w:rFonts w:asciiTheme="majorBidi" w:eastAsia="Batang" w:hAnsiTheme="majorBidi" w:cstheme="majorBidi"/>
                <w:szCs w:val="20"/>
              </w:rPr>
            </w:pPr>
            <w:r>
              <w:rPr>
                <w:rFonts w:asciiTheme="majorBidi" w:eastAsia="Batang" w:hAnsiTheme="majorBidi" w:cstheme="majorBidi"/>
                <w:szCs w:val="20"/>
              </w:rPr>
              <w:t xml:space="preserve">(Optional) </w:t>
            </w:r>
            <w:r w:rsidR="00F47F6D" w:rsidRPr="003A64BD">
              <w:rPr>
                <w:rFonts w:asciiTheme="majorBidi" w:eastAsia="Batang" w:hAnsiTheme="majorBidi" w:cstheme="majorBidi"/>
                <w:szCs w:val="20"/>
              </w:rPr>
              <w:t>Delay related to associated ID</w:t>
            </w:r>
          </w:p>
          <w:p w14:paraId="215E856C" w14:textId="77777777" w:rsidR="00F47F6D" w:rsidRPr="003A64BD" w:rsidRDefault="00F47F6D">
            <w:pPr>
              <w:spacing w:after="120"/>
              <w:rPr>
                <w:rFonts w:asciiTheme="majorBidi" w:eastAsia="Batang" w:hAnsiTheme="majorBidi" w:cstheme="majorBidi"/>
                <w:szCs w:val="20"/>
              </w:rPr>
            </w:pPr>
          </w:p>
          <w:p w14:paraId="4231325D" w14:textId="77777777" w:rsidR="00F47F6D" w:rsidRPr="00A32C69" w:rsidRDefault="00F47F6D">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564" w:type="dxa"/>
          </w:tcPr>
          <w:p w14:paraId="7465E11D" w14:textId="77777777" w:rsidR="00F47F6D" w:rsidRPr="003A64BD" w:rsidRDefault="00F47F6D">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037A12BF" w14:textId="77777777" w:rsidR="00F47F6D" w:rsidRPr="003A64BD" w:rsidRDefault="00F47F6D">
            <w:pPr>
              <w:spacing w:after="120"/>
              <w:rPr>
                <w:rFonts w:asciiTheme="majorBidi" w:eastAsia="Batang" w:hAnsiTheme="majorBidi" w:cstheme="majorBidi"/>
                <w:szCs w:val="20"/>
              </w:rPr>
            </w:pPr>
          </w:p>
          <w:p w14:paraId="7D2DCA94" w14:textId="0DEB6713" w:rsidR="00F47F6D" w:rsidRPr="00A32C69" w:rsidRDefault="00F47F6D">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r w:rsidR="004F4943">
              <w:rPr>
                <w:rFonts w:asciiTheme="majorBidi" w:eastAsia="Batang" w:hAnsiTheme="majorBidi" w:cstheme="majorBidi"/>
                <w:szCs w:val="20"/>
              </w:rPr>
              <w:t xml:space="preserve"> </w:t>
            </w:r>
          </w:p>
        </w:tc>
      </w:tr>
      <w:bookmarkEnd w:id="56"/>
    </w:tbl>
    <w:p w14:paraId="4F96ABAB" w14:textId="77777777" w:rsidR="00DF5E33" w:rsidRDefault="00DF5E33" w:rsidP="00DB1D9F"/>
    <w:p w14:paraId="5534CA04" w14:textId="77777777" w:rsidR="000B62C2" w:rsidRDefault="000B62C2" w:rsidP="00DB1D9F"/>
    <w:p w14:paraId="1DDC5C7F" w14:textId="4FC87E46" w:rsidR="0056002C" w:rsidRDefault="008B2B3D" w:rsidP="009E2B76">
      <w:pPr>
        <w:pStyle w:val="RAN4H3"/>
      </w:pPr>
      <w:r>
        <w:t>Performance</w:t>
      </w:r>
      <w:r w:rsidR="00B20262">
        <w:t xml:space="preserve"> monitoring </w:t>
      </w:r>
      <w:r w:rsidR="00B20262" w:rsidRPr="00ED03AC">
        <w:t>related requirements</w:t>
      </w:r>
      <w:r w:rsidR="00B20262">
        <w:t xml:space="preserve"> </w:t>
      </w:r>
    </w:p>
    <w:p w14:paraId="2258D9AB" w14:textId="77777777" w:rsidR="007C5B40" w:rsidRPr="00BF50F8" w:rsidRDefault="007C5B40" w:rsidP="007C5B40">
      <w:pPr>
        <w:rPr>
          <w:rFonts w:cstheme="minorHAnsi"/>
        </w:rPr>
      </w:pPr>
      <w:r w:rsidRPr="00BF50F8">
        <w:rPr>
          <w:rFonts w:cstheme="minorHAnsi"/>
        </w:rPr>
        <w:t>In RAN1#118 bis and RAN1#119, there are ongoing discussion</w:t>
      </w:r>
      <w:r>
        <w:rPr>
          <w:rFonts w:cstheme="minorHAnsi"/>
        </w:rPr>
        <w:t>s</w:t>
      </w:r>
      <w:r w:rsidRPr="00BF50F8">
        <w:rPr>
          <w:rFonts w:cstheme="minorHAnsi"/>
        </w:rPr>
        <w:t xml:space="preserve"> [R1-2408544, #RAN1 112bis] on a need to determine the monitoring window for performance monitoring instances, where the total number of valid performance monitoring instances should be considered when UE calculates performance monitoring metric/KPI.</w:t>
      </w:r>
    </w:p>
    <w:p w14:paraId="45A334BC" w14:textId="77777777" w:rsidR="007C5B40" w:rsidRDefault="007C5B40" w:rsidP="007C5B40">
      <w:pPr>
        <w:rPr>
          <w:rFonts w:cstheme="minorHAnsi"/>
        </w:rPr>
      </w:pPr>
      <w:r>
        <w:rPr>
          <w:rFonts w:cstheme="minorHAnsi"/>
        </w:rPr>
        <w:t xml:space="preserve">For UE-sided model, the </w:t>
      </w:r>
      <w:r w:rsidRPr="00B470EF">
        <w:rPr>
          <w:rFonts w:cstheme="minorHAnsi"/>
        </w:rPr>
        <w:t>delay requirements related to performance monitoring of AI/ML-enabled functionalit</w:t>
      </w:r>
      <w:r>
        <w:rPr>
          <w:rFonts w:cstheme="minorHAnsi"/>
        </w:rPr>
        <w:t>y (CSI-</w:t>
      </w:r>
      <w:proofErr w:type="spellStart"/>
      <w:r>
        <w:rPr>
          <w:rFonts w:cstheme="minorHAnsi"/>
        </w:rPr>
        <w:t>ReportConfig</w:t>
      </w:r>
      <w:proofErr w:type="spellEnd"/>
      <w:r>
        <w:rPr>
          <w:rFonts w:cstheme="minorHAnsi"/>
        </w:rPr>
        <w:t>) d</w:t>
      </w:r>
      <w:r w:rsidRPr="00B470EF">
        <w:rPr>
          <w:rFonts w:cstheme="minorHAnsi"/>
        </w:rPr>
        <w:t xml:space="preserve">epending </w:t>
      </w:r>
      <w:r>
        <w:rPr>
          <w:rFonts w:cstheme="minorHAnsi"/>
        </w:rPr>
        <w:t xml:space="preserve">on </w:t>
      </w:r>
      <w:r w:rsidRPr="00B470EF">
        <w:rPr>
          <w:rFonts w:cstheme="minorHAnsi"/>
        </w:rPr>
        <w:t>performance monitoring</w:t>
      </w:r>
      <w:r>
        <w:rPr>
          <w:rFonts w:cstheme="minorHAnsi"/>
        </w:rPr>
        <w:t xml:space="preserve"> mechanism especially for UE-assisted performance monitoring option. The UE could calculate one of the performance metrics and report it to the NW or UE could report event to NW based on the performance metric.</w:t>
      </w:r>
    </w:p>
    <w:p w14:paraId="212AF24E" w14:textId="77777777" w:rsidR="007C5B40" w:rsidRDefault="007C5B40" w:rsidP="007C5B40">
      <w:pPr>
        <w:rPr>
          <w:rFonts w:cstheme="minorHAnsi"/>
        </w:rPr>
      </w:pPr>
      <w:r>
        <w:rPr>
          <w:rFonts w:cstheme="minorHAnsi"/>
        </w:rPr>
        <w:t xml:space="preserve">Accordingly, </w:t>
      </w:r>
      <w:r w:rsidRPr="00BF50F8">
        <w:rPr>
          <w:rFonts w:cstheme="minorHAnsi"/>
        </w:rPr>
        <w:t xml:space="preserve">RAN4 will need to define new delay requirements </w:t>
      </w:r>
      <w:r>
        <w:rPr>
          <w:rFonts w:cstheme="minorHAnsi"/>
        </w:rPr>
        <w:t>on the reporting of the performance metric(s) related to the</w:t>
      </w:r>
      <w:r w:rsidRPr="00BF50F8">
        <w:rPr>
          <w:rFonts w:cstheme="minorHAnsi"/>
        </w:rPr>
        <w:t xml:space="preserve"> duration of the monitoring window when the UE calculates performance monitoring metric/KPI or </w:t>
      </w:r>
      <w:r>
        <w:rPr>
          <w:rFonts w:cstheme="minorHAnsi"/>
        </w:rPr>
        <w:t xml:space="preserve">performs </w:t>
      </w:r>
      <w:r w:rsidRPr="00BF50F8">
        <w:rPr>
          <w:rFonts w:cstheme="minorHAnsi"/>
        </w:rPr>
        <w:t>event-based performance monitoring</w:t>
      </w:r>
      <w:r>
        <w:rPr>
          <w:rFonts w:cstheme="minorHAnsi"/>
        </w:rPr>
        <w:t>.</w:t>
      </w:r>
      <w:r w:rsidRPr="00FF126E">
        <w:rPr>
          <w:rFonts w:cstheme="minorHAnsi"/>
        </w:rPr>
        <w:t xml:space="preserve"> </w:t>
      </w:r>
      <w:r>
        <w:rPr>
          <w:rFonts w:cstheme="minorHAnsi"/>
        </w:rPr>
        <w:t xml:space="preserve">When the </w:t>
      </w:r>
      <w:r w:rsidRPr="001222FD">
        <w:rPr>
          <w:rFonts w:cstheme="minorHAnsi"/>
        </w:rPr>
        <w:t>UE</w:t>
      </w:r>
      <w:r>
        <w:rPr>
          <w:rFonts w:cstheme="minorHAnsi"/>
        </w:rPr>
        <w:t xml:space="preserve"> calculates and reports the performance monitoring metric, then NW would interpret those reports and, if necessary, </w:t>
      </w:r>
      <w:proofErr w:type="gramStart"/>
      <w:r>
        <w:rPr>
          <w:rFonts w:cstheme="minorHAnsi"/>
        </w:rPr>
        <w:t>makes a decision</w:t>
      </w:r>
      <w:proofErr w:type="gramEnd"/>
      <w:r>
        <w:rPr>
          <w:rFonts w:cstheme="minorHAnsi"/>
        </w:rPr>
        <w:t xml:space="preserve"> and indicates to UE about functionality</w:t>
      </w:r>
      <w:r w:rsidRPr="00756FE3">
        <w:rPr>
          <w:rFonts w:cstheme="minorHAnsi"/>
        </w:rPr>
        <w:t xml:space="preserve"> </w:t>
      </w:r>
      <w:r>
        <w:rPr>
          <w:rFonts w:cstheme="minorHAnsi"/>
        </w:rPr>
        <w:t>(CSI-</w:t>
      </w:r>
      <w:proofErr w:type="spellStart"/>
      <w:r>
        <w:rPr>
          <w:rFonts w:cstheme="minorHAnsi"/>
        </w:rPr>
        <w:t>ReportConfig</w:t>
      </w:r>
      <w:proofErr w:type="spellEnd"/>
      <w:r>
        <w:rPr>
          <w:rFonts w:cstheme="minorHAnsi"/>
        </w:rPr>
        <w:t>)</w:t>
      </w:r>
      <w:r w:rsidRPr="00756FE3">
        <w:rPr>
          <w:rFonts w:cstheme="minorHAnsi"/>
        </w:rPr>
        <w:t xml:space="preserve"> selection/activation/ deactivation/switching/ fallback operation</w:t>
      </w:r>
      <w:r>
        <w:rPr>
          <w:rFonts w:cstheme="minorHAnsi"/>
        </w:rPr>
        <w:t>.</w:t>
      </w:r>
    </w:p>
    <w:p w14:paraId="079E644B" w14:textId="77777777" w:rsidR="007C5B40" w:rsidRDefault="007C5B40" w:rsidP="007C5B40">
      <w:pPr>
        <w:rPr>
          <w:rFonts w:cstheme="minorHAnsi"/>
        </w:rPr>
      </w:pPr>
      <w:r>
        <w:rPr>
          <w:rFonts w:cstheme="minorHAnsi"/>
        </w:rPr>
        <w:lastRenderedPageBreak/>
        <w:t xml:space="preserve">Following the RAN1 discussions, </w:t>
      </w:r>
      <w:r w:rsidRPr="00A379B8">
        <w:rPr>
          <w:rFonts w:cstheme="minorHAnsi"/>
        </w:rPr>
        <w:t>the performance information is calculated per sample (one-shot), or per set of samples (</w:t>
      </w:r>
      <w:r>
        <w:rPr>
          <w:rFonts w:cstheme="minorHAnsi"/>
        </w:rPr>
        <w:t xml:space="preserve">monitoring </w:t>
      </w:r>
      <w:r w:rsidRPr="00A379B8">
        <w:rPr>
          <w:rFonts w:cstheme="minorHAnsi"/>
        </w:rPr>
        <w:t>window)</w:t>
      </w:r>
      <w:r>
        <w:rPr>
          <w:rFonts w:cstheme="minorHAnsi"/>
        </w:rPr>
        <w:t>. In the case, when a monitoring window is used, RAN 4 requirements will need to be defined.</w:t>
      </w:r>
    </w:p>
    <w:p w14:paraId="7444C9C1" w14:textId="0AC66956" w:rsidR="00F31ACB" w:rsidRDefault="007C5B40" w:rsidP="003E6CD9">
      <w:pPr>
        <w:pStyle w:val="RAN4proposal"/>
      </w:pPr>
      <w:bookmarkStart w:id="57" w:name="_Hlk194023282"/>
      <w:r>
        <w:t>RAN4 should consider the impact in RAN4 requirements for performance monitoring window when UE reports performance metric or event to the NW.</w:t>
      </w:r>
    </w:p>
    <w:bookmarkEnd w:id="57"/>
    <w:p w14:paraId="6339DB77" w14:textId="77777777" w:rsidR="00F31ACB" w:rsidRPr="00D30E4A" w:rsidRDefault="00F31ACB" w:rsidP="00D30E4A"/>
    <w:p w14:paraId="57A89B5C" w14:textId="2291F21C" w:rsidR="008A0810" w:rsidRPr="008A0810" w:rsidRDefault="008877FD" w:rsidP="009E2B76">
      <w:pPr>
        <w:pStyle w:val="RAN4H2"/>
      </w:pPr>
      <w:r w:rsidRPr="009E2B76">
        <w:rPr>
          <w:sz w:val="28"/>
          <w:szCs w:val="18"/>
        </w:rPr>
        <w:t xml:space="preserve"> </w:t>
      </w:r>
      <w:r w:rsidR="008D4A63" w:rsidRPr="009E2B76">
        <w:rPr>
          <w:sz w:val="28"/>
          <w:szCs w:val="18"/>
        </w:rPr>
        <w:t>Appli</w:t>
      </w:r>
      <w:r w:rsidRPr="009E2B76">
        <w:rPr>
          <w:sz w:val="28"/>
          <w:szCs w:val="18"/>
        </w:rPr>
        <w:t>cable functionality reporting</w:t>
      </w:r>
      <w:r w:rsidR="008D4A63" w:rsidRPr="009E2B76">
        <w:rPr>
          <w:sz w:val="28"/>
          <w:szCs w:val="18"/>
        </w:rPr>
        <w:t xml:space="preserve"> </w:t>
      </w:r>
      <w:bookmarkEnd w:id="53"/>
    </w:p>
    <w:p w14:paraId="3909F8B2" w14:textId="33F5B27C" w:rsidR="009B41F9" w:rsidRDefault="00FA384B" w:rsidP="00FA384B">
      <w:bookmarkStart w:id="58" w:name="_Hlk189835928"/>
      <w:r w:rsidRPr="00EC3910">
        <w:t xml:space="preserve">RAN2 agreed as working assumption on </w:t>
      </w:r>
      <w:r w:rsidR="00E40F72">
        <w:t>five</w:t>
      </w:r>
      <w:r w:rsidRPr="00EC3910">
        <w:t xml:space="preserve"> step</w:t>
      </w:r>
      <w:r>
        <w:t>s</w:t>
      </w:r>
      <w:r w:rsidRPr="00EC3910">
        <w:t xml:space="preserve"> procedure, intended to cover the main signalling steps from UE</w:t>
      </w:r>
      <w:r>
        <w:t xml:space="preserve"> </w:t>
      </w:r>
      <w:r w:rsidRPr="00EC3910">
        <w:t>capability enquire up to NW provisioning and activation of the ML functionality.  </w:t>
      </w:r>
    </w:p>
    <w:p w14:paraId="3E7A200F" w14:textId="528C9C6E" w:rsidR="00B753EF" w:rsidRDefault="009B41F9" w:rsidP="009B41F9">
      <w:r>
        <w:t xml:space="preserve">Following RAN2 agreements, the applicability of the inference related parameters should be checked by the UE and/or by the NW before the AI/ML capability/feature is enabled/activated. A configuration for ML-enabled CSI reporting, e.g., a configuration for periodic beam prediction reporting, may become inapplicable. </w:t>
      </w:r>
      <w:r w:rsidR="00F81540">
        <w:t>In RAN2</w:t>
      </w:r>
      <w:r w:rsidR="00F33B2E">
        <w:t xml:space="preserve">#128 agreement, </w:t>
      </w:r>
      <w:r w:rsidR="009734C9">
        <w:t xml:space="preserve">it was agreed that </w:t>
      </w:r>
      <w:r w:rsidR="00AE14AB">
        <w:t xml:space="preserve">during </w:t>
      </w:r>
      <w:r w:rsidR="00F46271">
        <w:t xml:space="preserve">the </w:t>
      </w:r>
      <w:r w:rsidR="001C5DC1">
        <w:t>ina</w:t>
      </w:r>
      <w:r w:rsidR="00085BFA">
        <w:t>pplicab</w:t>
      </w:r>
      <w:r w:rsidR="001F468E">
        <w:t>ility of functionality period</w:t>
      </w:r>
      <w:r>
        <w:t>, the output of beam prediction could be unreliable</w:t>
      </w:r>
      <w:r w:rsidR="00A663F7">
        <w:t xml:space="preserve">, </w:t>
      </w:r>
      <w:r w:rsidR="00A663F7" w:rsidRPr="00C25285">
        <w:rPr>
          <w:u w:val="single"/>
        </w:rPr>
        <w:t xml:space="preserve">the UE </w:t>
      </w:r>
      <w:r w:rsidR="00FC7234" w:rsidRPr="00C25285">
        <w:rPr>
          <w:u w:val="single"/>
        </w:rPr>
        <w:t>doesn’t autonomously deactivate the functionality</w:t>
      </w:r>
      <w:r w:rsidR="00FC7234">
        <w:t xml:space="preserve">. The </w:t>
      </w:r>
      <w:r>
        <w:t xml:space="preserve">NW is expected to deactivate an activate functionality when it receives a report from UE that the functionality is inapplicable. </w:t>
      </w:r>
      <w:r w:rsidR="00B76587">
        <w:t xml:space="preserve">For periodic beam prediction </w:t>
      </w:r>
      <w:r w:rsidR="006D319F">
        <w:t xml:space="preserve">reporting, </w:t>
      </w:r>
      <w:r w:rsidR="00487579">
        <w:t xml:space="preserve">the UE can report the inapplicability of </w:t>
      </w:r>
      <w:r w:rsidR="0038214B">
        <w:t xml:space="preserve">inference </w:t>
      </w:r>
      <w:r w:rsidR="00242B53">
        <w:t xml:space="preserve">output </w:t>
      </w:r>
      <w:r w:rsidR="00671336">
        <w:t>using UAI</w:t>
      </w:r>
      <w:r w:rsidR="00D85D44">
        <w:t xml:space="preserve">, while </w:t>
      </w:r>
      <w:r w:rsidR="00F858FF">
        <w:t xml:space="preserve">periodic beam prediction reporting is still activated and reporting. </w:t>
      </w:r>
      <w:r w:rsidR="000825D4">
        <w:t xml:space="preserve">This </w:t>
      </w:r>
      <w:r w:rsidR="00C03FED">
        <w:t xml:space="preserve">leads to </w:t>
      </w:r>
      <w:r>
        <w:t xml:space="preserve">the transmission of Set A beam prediction </w:t>
      </w:r>
      <w:r w:rsidR="00145979">
        <w:t xml:space="preserve">become </w:t>
      </w:r>
      <w:r>
        <w:t>suspended due to inapplicable of functionality, a new UE reporting behaviour, e.g., UE could be configured to report Set B beam measurements is proposed in RAN2 after the UE reports inapplicability of beam prediction reporting configuration.</w:t>
      </w:r>
      <w:r w:rsidR="00B753EF">
        <w:t xml:space="preserve"> </w:t>
      </w:r>
      <w:r w:rsidR="00AE3EF7">
        <w:t xml:space="preserve">In this case, </w:t>
      </w:r>
      <w:r w:rsidR="00E21796">
        <w:t xml:space="preserve">beam </w:t>
      </w:r>
      <w:r w:rsidR="005D1058">
        <w:t xml:space="preserve">failure </w:t>
      </w:r>
      <w:r w:rsidR="00740070">
        <w:t xml:space="preserve">would happen </w:t>
      </w:r>
      <w:r w:rsidR="00E9013C">
        <w:t xml:space="preserve">regarding the </w:t>
      </w:r>
      <w:r w:rsidR="00773C13">
        <w:t>ambi</w:t>
      </w:r>
      <w:r w:rsidR="000C46B4">
        <w:t xml:space="preserve">guity </w:t>
      </w:r>
      <w:r w:rsidR="00D917B3">
        <w:t xml:space="preserve">of inference reports. This will also cause </w:t>
      </w:r>
      <w:r w:rsidR="001E5A40">
        <w:t xml:space="preserve">a </w:t>
      </w:r>
      <w:r w:rsidR="00D917B3">
        <w:t xml:space="preserve">delay for </w:t>
      </w:r>
      <w:r w:rsidR="00DB233C">
        <w:t>beam failure recovery operation</w:t>
      </w:r>
      <w:r w:rsidR="00A73E9B">
        <w:t xml:space="preserve"> if the NW uses </w:t>
      </w:r>
      <w:r w:rsidR="001A1909">
        <w:t xml:space="preserve">the </w:t>
      </w:r>
      <w:r w:rsidR="003D3C9A">
        <w:t>same CSI-RS pe</w:t>
      </w:r>
      <w:r w:rsidR="00B247DB">
        <w:t>riodicity of Set A beams</w:t>
      </w:r>
      <w:r w:rsidR="001E5A40">
        <w:t xml:space="preserve"> for candidate RS resources</w:t>
      </w:r>
      <w:r w:rsidR="008D1EB3">
        <w:t xml:space="preserve">. </w:t>
      </w:r>
    </w:p>
    <w:p w14:paraId="2224FFCF" w14:textId="51DEB456" w:rsidR="009B41F9" w:rsidRDefault="009B41F9" w:rsidP="001320F3">
      <w:pPr>
        <w:pStyle w:val="RAN4proposal"/>
        <w:numPr>
          <w:ilvl w:val="0"/>
          <w:numId w:val="10"/>
        </w:numPr>
      </w:pPr>
      <w:bookmarkStart w:id="59" w:name="_Hlk194023302"/>
      <w:r>
        <w:t>A</w:t>
      </w:r>
      <w:r w:rsidRPr="0036464D">
        <w:t xml:space="preserve">ccording to RAN2, </w:t>
      </w:r>
      <w:r>
        <w:t xml:space="preserve">when an active beam prediction configuration becomes inapplicable, the UE should report Set B measurements corresponding to the newly inapplicable. RAN4 should further study </w:t>
      </w:r>
      <w:r w:rsidR="001320F3">
        <w:t xml:space="preserve"> </w:t>
      </w:r>
      <w:proofErr w:type="gramStart"/>
      <w:r w:rsidR="001320F3">
        <w:t xml:space="preserve">   </w:t>
      </w:r>
      <w:r w:rsidR="00F82794">
        <w:t>(</w:t>
      </w:r>
      <w:proofErr w:type="gramEnd"/>
      <w:r w:rsidR="00F82794">
        <w:t xml:space="preserve">i) </w:t>
      </w:r>
      <w:r>
        <w:t>delay conditions related inapplicability reporting</w:t>
      </w:r>
      <w:r w:rsidR="00765BB1">
        <w:t xml:space="preserve"> </w:t>
      </w:r>
      <w:r w:rsidR="001320F3">
        <w:t xml:space="preserve">and                                                                                    </w:t>
      </w:r>
      <w:r w:rsidR="0078292D">
        <w:t xml:space="preserve"> </w:t>
      </w:r>
      <w:r w:rsidR="001320F3">
        <w:t xml:space="preserve">(ii) </w:t>
      </w:r>
      <w:r w:rsidR="0045726B">
        <w:t>beam failure eval</w:t>
      </w:r>
      <w:r w:rsidR="004D3DBB">
        <w:t>uation</w:t>
      </w:r>
      <w:r w:rsidR="00A015DB">
        <w:t xml:space="preserve"> period</w:t>
      </w:r>
      <w:r w:rsidR="00987DFF">
        <w:t xml:space="preserve"> due to in</w:t>
      </w:r>
      <w:r w:rsidR="0013314D">
        <w:t>applicable functionality</w:t>
      </w:r>
      <w:r>
        <w:t xml:space="preserve">. </w:t>
      </w:r>
    </w:p>
    <w:bookmarkEnd w:id="59"/>
    <w:p w14:paraId="6F51B51F" w14:textId="77777777" w:rsidR="008E5AF0" w:rsidRDefault="008E5AF0" w:rsidP="008E5AF0"/>
    <w:p w14:paraId="2B4642B3" w14:textId="2B069DA7" w:rsidR="001B1284" w:rsidRDefault="00CD2492" w:rsidP="005932A3">
      <w:pPr>
        <w:pStyle w:val="RAN4H2"/>
      </w:pPr>
      <w:r>
        <w:rPr>
          <w:rFonts w:eastAsiaTheme="minorEastAsia"/>
        </w:rPr>
        <w:t>T</w:t>
      </w:r>
      <w:r w:rsidRPr="00CD2492">
        <w:rPr>
          <w:rFonts w:eastAsiaTheme="minorEastAsia"/>
        </w:rPr>
        <w:t xml:space="preserve">esting framework for </w:t>
      </w:r>
      <w:r w:rsidR="00232EDC" w:rsidRPr="00CD2492">
        <w:rPr>
          <w:rFonts w:eastAsiaTheme="minorEastAsia"/>
        </w:rPr>
        <w:t xml:space="preserve">AI/ML </w:t>
      </w:r>
      <w:r w:rsidR="001B1284">
        <w:rPr>
          <w:rFonts w:eastAsiaTheme="minorEastAsia"/>
        </w:rPr>
        <w:t xml:space="preserve">based </w:t>
      </w:r>
      <w:r w:rsidR="00232EDC" w:rsidRPr="00CD2492">
        <w:rPr>
          <w:rFonts w:eastAsiaTheme="minorEastAsia"/>
        </w:rPr>
        <w:t>Beam Management</w:t>
      </w:r>
    </w:p>
    <w:p w14:paraId="55FA042C" w14:textId="7A4A6099" w:rsidR="00232EDC" w:rsidRPr="003A7334" w:rsidRDefault="00232EDC" w:rsidP="00232EDC">
      <w:pPr>
        <w:jc w:val="both"/>
        <w:rPr>
          <w:lang w:val="en-US"/>
        </w:rPr>
      </w:pPr>
      <w:r w:rsidRPr="003A7334">
        <w:t xml:space="preserve">The discussions on </w:t>
      </w:r>
      <w:r w:rsidR="00BA2282">
        <w:t>the testing framework of</w:t>
      </w:r>
      <w:r w:rsidRPr="003A7334">
        <w:t xml:space="preserve"> </w:t>
      </w:r>
      <w:r w:rsidR="00BA46CF">
        <w:t>one</w:t>
      </w:r>
      <w:r w:rsidR="00C163A0">
        <w:t>-</w:t>
      </w:r>
      <w:r w:rsidR="00BA46CF">
        <w:t>sided models</w:t>
      </w:r>
      <w:r w:rsidR="00C163A0">
        <w:t>, which is also applicable for</w:t>
      </w:r>
      <w:r w:rsidR="00BA46CF">
        <w:t xml:space="preserve"> </w:t>
      </w:r>
      <w:r w:rsidR="00C163A0">
        <w:t xml:space="preserve">the testing of </w:t>
      </w:r>
      <w:r w:rsidRPr="003A7334">
        <w:t>AI/ML enabled beam management (BM) use case</w:t>
      </w:r>
      <w:r w:rsidR="00C163A0">
        <w:t>,</w:t>
      </w:r>
      <w:r w:rsidRPr="003A7334">
        <w:t xml:space="preserve"> </w:t>
      </w:r>
      <w:r w:rsidR="00BA2282">
        <w:t>progressed</w:t>
      </w:r>
      <w:r w:rsidRPr="003A7334">
        <w:t xml:space="preserve"> in RAN4#11</w:t>
      </w:r>
      <w:r w:rsidR="006C61C6">
        <w:t>4</w:t>
      </w:r>
      <w:r w:rsidRPr="003A7334">
        <w:t xml:space="preserve"> meeting and the </w:t>
      </w:r>
      <w:r w:rsidR="00BA2282">
        <w:t xml:space="preserve">following </w:t>
      </w:r>
      <w:r w:rsidRPr="003A7334">
        <w:t xml:space="preserve">agreements </w:t>
      </w:r>
      <w:r w:rsidR="00BA2282">
        <w:t xml:space="preserve">were </w:t>
      </w:r>
      <w:r w:rsidRPr="003A7334">
        <w:t xml:space="preserve">achieved during </w:t>
      </w:r>
      <w:r w:rsidR="001907CE">
        <w:t xml:space="preserve">the meeting </w:t>
      </w:r>
      <w:r w:rsidR="0086179D">
        <w:t xml:space="preserve">under the </w:t>
      </w:r>
      <w:r w:rsidR="00BA46CF">
        <w:t>agenda</w:t>
      </w:r>
      <w:r w:rsidR="0086179D">
        <w:t xml:space="preserve"> “</w:t>
      </w:r>
      <w:r w:rsidR="0086179D" w:rsidRPr="0086179D">
        <w:t>Testing for one sided models</w:t>
      </w:r>
      <w:r w:rsidR="0086179D">
        <w:t>”</w:t>
      </w:r>
      <w:r w:rsidRPr="003A7334">
        <w:t xml:space="preserve"> </w:t>
      </w:r>
      <w:r w:rsidR="00BA2282">
        <w:t xml:space="preserve">(see </w:t>
      </w:r>
      <w:r w:rsidRPr="003A7334">
        <w:t>WF</w:t>
      </w:r>
      <w:r w:rsidR="00376193">
        <w:t xml:space="preserve"> </w:t>
      </w:r>
      <w:r w:rsidR="00A76FEC">
        <w:fldChar w:fldCharType="begin"/>
      </w:r>
      <w:r w:rsidR="00A76FEC">
        <w:instrText xml:space="preserve"> REF _Ref189822467 \r \h </w:instrText>
      </w:r>
      <w:r w:rsidR="00A76FEC">
        <w:fldChar w:fldCharType="separate"/>
      </w:r>
      <w:r w:rsidR="00A76FEC">
        <w:rPr>
          <w:cs/>
        </w:rPr>
        <w:t>‎</w:t>
      </w:r>
      <w:r w:rsidR="00A76FEC">
        <w:t>[1]</w:t>
      </w:r>
      <w:r w:rsidR="00A76FEC">
        <w:fldChar w:fldCharType="end"/>
      </w:r>
      <w:r w:rsidR="00A76FEC">
        <w:t>)</w:t>
      </w:r>
      <w:r w:rsidRPr="003A7334">
        <w:t xml:space="preserve">. </w:t>
      </w:r>
    </w:p>
    <w:tbl>
      <w:tblPr>
        <w:tblStyle w:val="TableGrid"/>
        <w:tblW w:w="0" w:type="auto"/>
        <w:tblLook w:val="04A0" w:firstRow="1" w:lastRow="0" w:firstColumn="1" w:lastColumn="0" w:noHBand="0" w:noVBand="1"/>
      </w:tblPr>
      <w:tblGrid>
        <w:gridCol w:w="9617"/>
      </w:tblGrid>
      <w:tr w:rsidR="00232EDC" w:rsidRPr="003A7334" w14:paraId="5B19DCEC" w14:textId="77777777">
        <w:trPr>
          <w:trHeight w:val="764"/>
        </w:trPr>
        <w:tc>
          <w:tcPr>
            <w:tcW w:w="9617" w:type="dxa"/>
          </w:tcPr>
          <w:p w14:paraId="4A821E03" w14:textId="77777777" w:rsidR="005E3698" w:rsidRDefault="005E3698" w:rsidP="005E3698">
            <w:pPr>
              <w:rPr>
                <w:rFonts w:eastAsia="Yu Mincho"/>
                <w:b/>
                <w:u w:val="single"/>
                <w:lang w:eastAsia="ja-JP"/>
              </w:rPr>
            </w:pPr>
            <w:r w:rsidRPr="009C082E">
              <w:rPr>
                <w:b/>
                <w:u w:val="single"/>
              </w:rPr>
              <w:t xml:space="preserve">Issue 4-1: </w:t>
            </w:r>
            <w:r w:rsidRPr="009C082E">
              <w:rPr>
                <w:rFonts w:eastAsia="Yu Mincho" w:hint="eastAsia"/>
                <w:b/>
                <w:u w:val="single"/>
                <w:lang w:eastAsia="ja-JP"/>
              </w:rPr>
              <w:t>Baseline test setup</w:t>
            </w:r>
          </w:p>
          <w:p w14:paraId="19B7C838" w14:textId="77777777" w:rsidR="00084E92" w:rsidRPr="009C082E" w:rsidRDefault="00084E92" w:rsidP="005E3698">
            <w:pPr>
              <w:rPr>
                <w:b/>
                <w:u w:val="single"/>
              </w:rPr>
            </w:pPr>
          </w:p>
          <w:p w14:paraId="7CC63D44" w14:textId="77777777" w:rsidR="005E3698" w:rsidRPr="009C082E" w:rsidRDefault="005E3698" w:rsidP="005E3698">
            <w:pPr>
              <w:rPr>
                <w:b/>
                <w:bCs/>
                <w:szCs w:val="24"/>
                <w:lang w:eastAsia="zh-CN"/>
              </w:rPr>
            </w:pPr>
            <w:r w:rsidRPr="005932A3">
              <w:rPr>
                <w:b/>
                <w:szCs w:val="24"/>
                <w:highlight w:val="green"/>
                <w:lang w:eastAsia="zh-CN"/>
              </w:rPr>
              <w:t>Agreement:</w:t>
            </w:r>
          </w:p>
          <w:p w14:paraId="5C295449" w14:textId="77777777" w:rsidR="005E3698" w:rsidRPr="009C082E" w:rsidRDefault="005E3698" w:rsidP="005E3698">
            <w:pPr>
              <w:pStyle w:val="ListParagraph"/>
              <w:numPr>
                <w:ilvl w:val="0"/>
                <w:numId w:val="84"/>
              </w:numPr>
              <w:overflowPunct w:val="0"/>
              <w:autoSpaceDE w:val="0"/>
              <w:autoSpaceDN w:val="0"/>
              <w:adjustRightInd w:val="0"/>
              <w:spacing w:after="180"/>
              <w:contextualSpacing w:val="0"/>
              <w:textAlignment w:val="baseline"/>
            </w:pPr>
            <w:r w:rsidRPr="009C082E">
              <w:rPr>
                <w:rFonts w:hint="eastAsia"/>
              </w:rPr>
              <w:t>D</w:t>
            </w:r>
            <w:r w:rsidRPr="009C082E">
              <w:t xml:space="preserve">iscuss both single </w:t>
            </w:r>
            <w:proofErr w:type="spellStart"/>
            <w:r w:rsidRPr="009C082E">
              <w:t>AoA</w:t>
            </w:r>
            <w:proofErr w:type="spellEnd"/>
            <w:r w:rsidRPr="009C082E">
              <w:t xml:space="preserve"> based and multiple </w:t>
            </w:r>
            <w:proofErr w:type="spellStart"/>
            <w:r w:rsidRPr="009C082E">
              <w:t>AoA</w:t>
            </w:r>
            <w:proofErr w:type="spellEnd"/>
            <w:r w:rsidRPr="009C082E">
              <w:t xml:space="preserve"> based set up</w:t>
            </w:r>
          </w:p>
          <w:p w14:paraId="389354A7" w14:textId="77777777" w:rsidR="005E3698" w:rsidRPr="009C082E" w:rsidRDefault="005E3698" w:rsidP="005E3698">
            <w:pPr>
              <w:pStyle w:val="ListParagraph"/>
              <w:numPr>
                <w:ilvl w:val="1"/>
                <w:numId w:val="84"/>
              </w:numPr>
              <w:overflowPunct w:val="0"/>
              <w:autoSpaceDE w:val="0"/>
              <w:autoSpaceDN w:val="0"/>
              <w:adjustRightInd w:val="0"/>
              <w:spacing w:after="180"/>
              <w:contextualSpacing w:val="0"/>
              <w:textAlignment w:val="baseline"/>
            </w:pPr>
            <w:r w:rsidRPr="009C082E">
              <w:rPr>
                <w:rFonts w:eastAsia="Yu Mincho"/>
                <w:lang w:eastAsia="ja-JP"/>
              </w:rPr>
              <w:t>C</w:t>
            </w:r>
            <w:r w:rsidRPr="009C082E">
              <w:rPr>
                <w:rFonts w:eastAsia="Yu Mincho" w:hint="eastAsia"/>
                <w:lang w:eastAsia="ja-JP"/>
              </w:rPr>
              <w:t>ontinue to study the two multi</w:t>
            </w:r>
            <w:r w:rsidRPr="009C082E">
              <w:rPr>
                <w:rFonts w:eastAsia="Yu Mincho"/>
                <w:lang w:eastAsia="ja-JP"/>
              </w:rPr>
              <w:t>ple</w:t>
            </w:r>
            <w:r w:rsidRPr="009C082E">
              <w:rPr>
                <w:rFonts w:eastAsia="Yu Mincho" w:hint="eastAsia"/>
                <w:lang w:eastAsia="ja-JP"/>
              </w:rPr>
              <w:t xml:space="preserve"> </w:t>
            </w:r>
            <w:proofErr w:type="spellStart"/>
            <w:r w:rsidRPr="009C082E">
              <w:rPr>
                <w:rFonts w:eastAsia="Yu Mincho" w:hint="eastAsia"/>
                <w:lang w:eastAsia="ja-JP"/>
              </w:rPr>
              <w:t>AoA</w:t>
            </w:r>
            <w:proofErr w:type="spellEnd"/>
            <w:r w:rsidRPr="009C082E">
              <w:rPr>
                <w:rFonts w:eastAsia="Yu Mincho" w:hint="eastAsia"/>
                <w:lang w:eastAsia="ja-JP"/>
              </w:rPr>
              <w:t xml:space="preserve"> candidate setups</w:t>
            </w:r>
          </w:p>
          <w:p w14:paraId="0723663C" w14:textId="77777777" w:rsidR="005E3698" w:rsidRPr="009C082E" w:rsidRDefault="005E3698" w:rsidP="005E3698">
            <w:pPr>
              <w:pStyle w:val="ListParagraph"/>
              <w:numPr>
                <w:ilvl w:val="2"/>
                <w:numId w:val="84"/>
              </w:numPr>
              <w:overflowPunct w:val="0"/>
              <w:autoSpaceDE w:val="0"/>
              <w:autoSpaceDN w:val="0"/>
              <w:adjustRightInd w:val="0"/>
              <w:spacing w:after="180"/>
              <w:contextualSpacing w:val="0"/>
              <w:textAlignment w:val="baseline"/>
            </w:pPr>
            <w:r w:rsidRPr="009C082E">
              <w:rPr>
                <w:rFonts w:eastAsia="Yu Mincho" w:hint="eastAsia"/>
                <w:lang w:eastAsia="ja-JP"/>
              </w:rPr>
              <w:t xml:space="preserve">One option to continue the discussion proposed </w:t>
            </w:r>
            <w:r w:rsidRPr="009C082E">
              <w:rPr>
                <w:rFonts w:eastAsia="Yu Mincho"/>
                <w:lang w:eastAsia="ja-JP"/>
              </w:rPr>
              <w:t>as</w:t>
            </w:r>
            <w:r w:rsidRPr="009C082E">
              <w:rPr>
                <w:rFonts w:eastAsia="Yu Mincho" w:hint="eastAsia"/>
                <w:lang w:eastAsia="ja-JP"/>
              </w:rPr>
              <w:t xml:space="preserve"> following:</w:t>
            </w:r>
          </w:p>
          <w:p w14:paraId="7415BDEC" w14:textId="77777777" w:rsidR="005E3698" w:rsidRPr="009C082E" w:rsidRDefault="005E3698" w:rsidP="005E3698">
            <w:pPr>
              <w:pStyle w:val="ListParagraph"/>
              <w:numPr>
                <w:ilvl w:val="3"/>
                <w:numId w:val="84"/>
              </w:numPr>
              <w:overflowPunct w:val="0"/>
              <w:autoSpaceDE w:val="0"/>
              <w:autoSpaceDN w:val="0"/>
              <w:adjustRightInd w:val="0"/>
              <w:spacing w:after="180"/>
              <w:contextualSpacing w:val="0"/>
              <w:textAlignment w:val="baseline"/>
            </w:pPr>
            <w:r w:rsidRPr="009C082E">
              <w:rPr>
                <w:rFonts w:eastAsia="Yu Mincho" w:hint="eastAsia"/>
                <w:lang w:eastAsia="ja-JP"/>
              </w:rPr>
              <w:t>M</w:t>
            </w:r>
            <w:r w:rsidRPr="009C082E">
              <w:rPr>
                <w:rFonts w:eastAsia="Yu Mincho"/>
                <w:lang w:eastAsia="ja-JP"/>
              </w:rPr>
              <w:t xml:space="preserve">ulti </w:t>
            </w:r>
            <w:proofErr w:type="spellStart"/>
            <w:r w:rsidRPr="009C082E">
              <w:rPr>
                <w:rFonts w:eastAsia="Yu Mincho"/>
                <w:lang w:eastAsia="ja-JP"/>
              </w:rPr>
              <w:t>AoA</w:t>
            </w:r>
            <w:proofErr w:type="spellEnd"/>
            <w:r w:rsidRPr="009C082E">
              <w:rPr>
                <w:rFonts w:eastAsia="Yu Mincho"/>
                <w:lang w:eastAsia="ja-JP"/>
              </w:rPr>
              <w:t xml:space="preserve"> setup – evaluation of already feasible systems for AI/ML BM testing suitability </w:t>
            </w:r>
          </w:p>
          <w:p w14:paraId="0123F46F" w14:textId="77777777" w:rsidR="005E3698" w:rsidRPr="009C082E" w:rsidRDefault="005E3698" w:rsidP="005E3698">
            <w:pPr>
              <w:pStyle w:val="ListParagraph"/>
              <w:numPr>
                <w:ilvl w:val="4"/>
                <w:numId w:val="84"/>
              </w:numPr>
              <w:overflowPunct w:val="0"/>
              <w:autoSpaceDE w:val="0"/>
              <w:autoSpaceDN w:val="0"/>
              <w:adjustRightInd w:val="0"/>
              <w:spacing w:after="180"/>
              <w:contextualSpacing w:val="0"/>
              <w:textAlignment w:val="baseline"/>
            </w:pPr>
            <w:r w:rsidRPr="009C082E">
              <w:t>AI/ML BM performance centric, not CDL channel emulation centric.</w:t>
            </w:r>
          </w:p>
          <w:p w14:paraId="5B64F6CD" w14:textId="77777777" w:rsidR="005E3698" w:rsidRPr="009C082E" w:rsidRDefault="005E3698" w:rsidP="005E3698">
            <w:pPr>
              <w:pStyle w:val="ListParagraph"/>
              <w:numPr>
                <w:ilvl w:val="4"/>
                <w:numId w:val="84"/>
              </w:numPr>
              <w:overflowPunct w:val="0"/>
              <w:autoSpaceDE w:val="0"/>
              <w:autoSpaceDN w:val="0"/>
              <w:adjustRightInd w:val="0"/>
              <w:spacing w:after="180"/>
              <w:contextualSpacing w:val="0"/>
              <w:textAlignment w:val="baseline"/>
            </w:pPr>
            <w:r w:rsidRPr="009C082E">
              <w:t xml:space="preserve">Define test system candidates which are already feasible </w:t>
            </w:r>
          </w:p>
          <w:p w14:paraId="4B5D0451" w14:textId="77777777" w:rsidR="005E3698" w:rsidRPr="009C082E" w:rsidRDefault="005E3698" w:rsidP="005E3698">
            <w:pPr>
              <w:pStyle w:val="ListParagraph"/>
              <w:numPr>
                <w:ilvl w:val="3"/>
                <w:numId w:val="84"/>
              </w:numPr>
              <w:overflowPunct w:val="0"/>
              <w:autoSpaceDE w:val="0"/>
              <w:autoSpaceDN w:val="0"/>
              <w:adjustRightInd w:val="0"/>
              <w:spacing w:after="180"/>
              <w:contextualSpacing w:val="0"/>
              <w:textAlignment w:val="baseline"/>
              <w:rPr>
                <w:rFonts w:eastAsia="Yu Mincho"/>
                <w:lang w:eastAsia="ja-JP"/>
              </w:rPr>
            </w:pPr>
            <w:r w:rsidRPr="009C082E">
              <w:rPr>
                <w:rFonts w:eastAsia="Yu Mincho"/>
                <w:lang w:eastAsia="ja-JP"/>
              </w:rPr>
              <w:t>Perform system level simulations including the probe layout of candidate systems to address the impact on the UE AI ML BM performance.</w:t>
            </w:r>
          </w:p>
          <w:p w14:paraId="12055350" w14:textId="605363E2" w:rsidR="00A80EDD" w:rsidRPr="005932A3" w:rsidRDefault="005E3698" w:rsidP="00A80EDD">
            <w:pPr>
              <w:pStyle w:val="ListParagraph"/>
              <w:numPr>
                <w:ilvl w:val="1"/>
                <w:numId w:val="84"/>
              </w:numPr>
              <w:overflowPunct w:val="0"/>
              <w:autoSpaceDE w:val="0"/>
              <w:autoSpaceDN w:val="0"/>
              <w:adjustRightInd w:val="0"/>
              <w:spacing w:after="180"/>
              <w:contextualSpacing w:val="0"/>
              <w:textAlignment w:val="baseline"/>
              <w:rPr>
                <w:rFonts w:eastAsia="Yu Mincho"/>
                <w:lang w:eastAsia="ja-JP"/>
              </w:rPr>
            </w:pPr>
            <w:r w:rsidRPr="009C082E">
              <w:rPr>
                <w:rFonts w:eastAsia="Yu Mincho" w:hint="eastAsia"/>
                <w:lang w:eastAsia="ja-JP"/>
              </w:rPr>
              <w:t>S</w:t>
            </w:r>
            <w:r w:rsidRPr="009C082E">
              <w:rPr>
                <w:rFonts w:eastAsia="Yu Mincho"/>
                <w:lang w:eastAsia="ja-JP"/>
              </w:rPr>
              <w:t xml:space="preserve">tart with the set up with Set A = 32 beams, Set B = 8 beams, and develop the test procedures with single </w:t>
            </w:r>
            <w:proofErr w:type="spellStart"/>
            <w:r w:rsidRPr="009C082E">
              <w:rPr>
                <w:rFonts w:eastAsia="Yu Mincho"/>
                <w:lang w:eastAsia="ja-JP"/>
              </w:rPr>
              <w:t>AoA</w:t>
            </w:r>
            <w:proofErr w:type="spellEnd"/>
            <w:r w:rsidRPr="009C082E">
              <w:rPr>
                <w:rFonts w:eastAsia="Yu Mincho"/>
                <w:lang w:eastAsia="ja-JP"/>
              </w:rPr>
              <w:t xml:space="preserve"> and multiple </w:t>
            </w:r>
            <w:proofErr w:type="spellStart"/>
            <w:r w:rsidRPr="009C082E">
              <w:rPr>
                <w:rFonts w:eastAsia="Yu Mincho"/>
                <w:lang w:eastAsia="ja-JP"/>
              </w:rPr>
              <w:t>AoAs</w:t>
            </w:r>
            <w:proofErr w:type="spellEnd"/>
          </w:p>
          <w:p w14:paraId="0450FADD" w14:textId="7D501DD3" w:rsidR="00A80EDD" w:rsidRPr="005932A3" w:rsidRDefault="005E3698" w:rsidP="005E3698">
            <w:pPr>
              <w:rPr>
                <w:rFonts w:eastAsia="Yu Mincho"/>
                <w:b/>
                <w:u w:val="single"/>
                <w:lang w:eastAsia="ja-JP"/>
              </w:rPr>
            </w:pPr>
            <w:r w:rsidRPr="009C082E">
              <w:rPr>
                <w:b/>
                <w:u w:val="single"/>
              </w:rPr>
              <w:t xml:space="preserve">Issue 4-2: </w:t>
            </w:r>
            <w:r w:rsidRPr="009C082E">
              <w:rPr>
                <w:rFonts w:eastAsia="Yu Mincho" w:hint="eastAsia"/>
                <w:b/>
                <w:u w:val="single"/>
                <w:lang w:eastAsia="ja-JP"/>
              </w:rPr>
              <w:t>Channel model</w:t>
            </w:r>
          </w:p>
          <w:p w14:paraId="15595C93" w14:textId="77777777" w:rsidR="005E3698" w:rsidRPr="009C082E" w:rsidRDefault="005E3698" w:rsidP="005E3698">
            <w:pPr>
              <w:rPr>
                <w:rFonts w:eastAsia="Yu Mincho"/>
                <w:b/>
                <w:bCs/>
                <w:iCs/>
                <w:lang w:eastAsia="ja-JP"/>
              </w:rPr>
            </w:pPr>
            <w:r w:rsidRPr="005932A3">
              <w:rPr>
                <w:rFonts w:eastAsia="Yu Mincho"/>
                <w:b/>
                <w:highlight w:val="green"/>
                <w:lang w:eastAsia="ja-JP"/>
              </w:rPr>
              <w:t>Agreement:</w:t>
            </w:r>
          </w:p>
          <w:p w14:paraId="20413E8F" w14:textId="77777777" w:rsidR="005E3698" w:rsidRPr="009C082E" w:rsidRDefault="005E3698" w:rsidP="005E3698">
            <w:pPr>
              <w:pStyle w:val="ListParagraph"/>
              <w:numPr>
                <w:ilvl w:val="0"/>
                <w:numId w:val="83"/>
              </w:numPr>
              <w:overflowPunct w:val="0"/>
              <w:autoSpaceDE w:val="0"/>
              <w:autoSpaceDN w:val="0"/>
              <w:adjustRightInd w:val="0"/>
              <w:spacing w:after="180"/>
              <w:contextualSpacing w:val="0"/>
              <w:textAlignment w:val="baseline"/>
              <w:rPr>
                <w:rFonts w:eastAsia="Yu Mincho"/>
                <w:lang w:eastAsia="ja-JP"/>
              </w:rPr>
            </w:pPr>
            <w:r w:rsidRPr="009C082E">
              <w:rPr>
                <w:rFonts w:eastAsia="Yu Mincho"/>
                <w:lang w:eastAsia="ja-JP"/>
              </w:rPr>
              <w:lastRenderedPageBreak/>
              <w:t xml:space="preserve">Use </w:t>
            </w:r>
            <w:r w:rsidRPr="009C082E">
              <w:rPr>
                <w:rFonts w:eastAsia="Yu Mincho" w:hint="eastAsia"/>
                <w:lang w:eastAsia="ja-JP"/>
              </w:rPr>
              <w:t>CDL</w:t>
            </w:r>
            <w:r w:rsidRPr="009C082E">
              <w:rPr>
                <w:rFonts w:eastAsia="Yu Mincho"/>
                <w:lang w:eastAsia="ja-JP"/>
              </w:rPr>
              <w:t>-based channel model as starting point</w:t>
            </w:r>
          </w:p>
          <w:p w14:paraId="3386F2B5" w14:textId="27E703C6" w:rsidR="00232EDC" w:rsidRPr="003A7334" w:rsidRDefault="00232EDC" w:rsidP="005E3698">
            <w:pPr>
              <w:rPr>
                <w:rFonts w:eastAsia="Yu Mincho"/>
                <w:lang w:val="en-US" w:eastAsia="ja-JP"/>
              </w:rPr>
            </w:pPr>
          </w:p>
        </w:tc>
      </w:tr>
    </w:tbl>
    <w:p w14:paraId="753A941F" w14:textId="77777777" w:rsidR="005E43CB" w:rsidRDefault="00DC65D5" w:rsidP="005932A3">
      <w:pPr>
        <w:spacing w:before="240" w:after="0"/>
        <w:jc w:val="both"/>
      </w:pPr>
      <w:r>
        <w:lastRenderedPageBreak/>
        <w:t xml:space="preserve">In the above agreement(s), there are several open issues that need to be addressed, e.g., </w:t>
      </w:r>
    </w:p>
    <w:p w14:paraId="7AA614BA" w14:textId="159F0FF2" w:rsidR="00BA2282" w:rsidRPr="005932A3" w:rsidRDefault="00591798" w:rsidP="00232EDC">
      <w:pPr>
        <w:pStyle w:val="ListParagraph"/>
        <w:numPr>
          <w:ilvl w:val="0"/>
          <w:numId w:val="85"/>
        </w:numPr>
        <w:spacing w:before="240"/>
        <w:jc w:val="both"/>
      </w:pPr>
      <w:r>
        <w:rPr>
          <w:lang w:val="en-US"/>
        </w:rPr>
        <w:t>F</w:t>
      </w:r>
      <w:r w:rsidRPr="003A7334">
        <w:rPr>
          <w:lang w:val="en-US"/>
        </w:rPr>
        <w:t xml:space="preserve">urther analysis on the test setups with single </w:t>
      </w:r>
      <w:proofErr w:type="spellStart"/>
      <w:r w:rsidRPr="003A7334">
        <w:rPr>
          <w:lang w:val="en-US"/>
        </w:rPr>
        <w:t>AoA</w:t>
      </w:r>
      <w:proofErr w:type="spellEnd"/>
      <w:r w:rsidRPr="003A7334">
        <w:rPr>
          <w:lang w:val="en-US"/>
        </w:rPr>
        <w:t xml:space="preserve"> and multiple </w:t>
      </w:r>
      <w:proofErr w:type="spellStart"/>
      <w:r w:rsidRPr="003A7334">
        <w:rPr>
          <w:lang w:val="en-US"/>
        </w:rPr>
        <w:t>AoAs</w:t>
      </w:r>
      <w:proofErr w:type="spellEnd"/>
      <w:r>
        <w:rPr>
          <w:lang w:val="en-US"/>
        </w:rPr>
        <w:t>,</w:t>
      </w:r>
    </w:p>
    <w:p w14:paraId="788AF3BA" w14:textId="5000106F" w:rsidR="00591798" w:rsidRPr="005932A3" w:rsidRDefault="00591798" w:rsidP="00232EDC">
      <w:pPr>
        <w:pStyle w:val="ListParagraph"/>
        <w:numPr>
          <w:ilvl w:val="0"/>
          <w:numId w:val="85"/>
        </w:numPr>
        <w:spacing w:before="240"/>
        <w:jc w:val="both"/>
      </w:pPr>
      <w:r>
        <w:rPr>
          <w:rFonts w:eastAsia="Yu Mincho"/>
          <w:lang w:eastAsia="ja-JP"/>
        </w:rPr>
        <w:t>E</w:t>
      </w:r>
      <w:r w:rsidRPr="00E8245B">
        <w:rPr>
          <w:rFonts w:eastAsia="Yu Mincho"/>
          <w:lang w:eastAsia="ja-JP"/>
        </w:rPr>
        <w:t>valuation of already feasible multi-</w:t>
      </w:r>
      <w:proofErr w:type="spellStart"/>
      <w:r w:rsidRPr="00E8245B">
        <w:rPr>
          <w:rFonts w:eastAsia="Yu Mincho"/>
          <w:lang w:eastAsia="ja-JP"/>
        </w:rPr>
        <w:t>AoA</w:t>
      </w:r>
      <w:proofErr w:type="spellEnd"/>
      <w:r w:rsidRPr="00E8245B">
        <w:rPr>
          <w:rFonts w:eastAsia="Yu Mincho"/>
          <w:lang w:eastAsia="ja-JP"/>
        </w:rPr>
        <w:t xml:space="preserve"> test systems for AI/ML BM testing suitability</w:t>
      </w:r>
      <w:r>
        <w:rPr>
          <w:rFonts w:eastAsia="Yu Mincho"/>
          <w:lang w:eastAsia="ja-JP"/>
        </w:rPr>
        <w:t>,</w:t>
      </w:r>
    </w:p>
    <w:p w14:paraId="796F3D7D" w14:textId="70DC123D" w:rsidR="00591798" w:rsidRDefault="000B7344" w:rsidP="00232EDC">
      <w:pPr>
        <w:pStyle w:val="ListParagraph"/>
        <w:numPr>
          <w:ilvl w:val="0"/>
          <w:numId w:val="85"/>
        </w:numPr>
        <w:spacing w:before="240"/>
        <w:jc w:val="both"/>
      </w:pPr>
      <w:r>
        <w:t>How to d</w:t>
      </w:r>
      <w:r w:rsidRPr="009C082E">
        <w:t>efine candidates test system which are already feasible</w:t>
      </w:r>
      <w:r>
        <w:t>,</w:t>
      </w:r>
    </w:p>
    <w:p w14:paraId="34304F52" w14:textId="2BFEF814" w:rsidR="000B7344" w:rsidRDefault="00FA2EA3" w:rsidP="005932A3">
      <w:pPr>
        <w:pStyle w:val="ListParagraph"/>
        <w:numPr>
          <w:ilvl w:val="0"/>
          <w:numId w:val="85"/>
        </w:numPr>
        <w:spacing w:before="240"/>
        <w:jc w:val="both"/>
      </w:pPr>
      <w:r>
        <w:rPr>
          <w:rFonts w:eastAsia="Yu Mincho"/>
          <w:lang w:eastAsia="ja-JP"/>
        </w:rPr>
        <w:t>S</w:t>
      </w:r>
      <w:r w:rsidRPr="009C082E">
        <w:rPr>
          <w:rFonts w:eastAsia="Yu Mincho"/>
          <w:lang w:eastAsia="ja-JP"/>
        </w:rPr>
        <w:t xml:space="preserve">ystem level simulations </w:t>
      </w:r>
      <w:r>
        <w:rPr>
          <w:rFonts w:eastAsia="Yu Mincho"/>
          <w:lang w:eastAsia="ja-JP"/>
        </w:rPr>
        <w:t xml:space="preserve">results </w:t>
      </w:r>
      <w:r w:rsidR="008E0DB4">
        <w:rPr>
          <w:rFonts w:eastAsia="Yu Mincho"/>
          <w:lang w:eastAsia="ja-JP"/>
        </w:rPr>
        <w:t xml:space="preserve">explaining the </w:t>
      </w:r>
      <w:r w:rsidRPr="009C082E">
        <w:rPr>
          <w:rFonts w:eastAsia="Yu Mincho"/>
          <w:lang w:eastAsia="ja-JP"/>
        </w:rPr>
        <w:t>impact on the UE AI</w:t>
      </w:r>
      <w:r w:rsidR="008E0DB4">
        <w:rPr>
          <w:rFonts w:eastAsia="Yu Mincho"/>
          <w:lang w:eastAsia="ja-JP"/>
        </w:rPr>
        <w:t>/</w:t>
      </w:r>
      <w:r w:rsidRPr="009C082E">
        <w:rPr>
          <w:rFonts w:eastAsia="Yu Mincho"/>
          <w:lang w:eastAsia="ja-JP"/>
        </w:rPr>
        <w:t>ML BM performance</w:t>
      </w:r>
      <w:r w:rsidR="008E0DB4">
        <w:rPr>
          <w:rFonts w:eastAsia="Yu Mincho"/>
          <w:lang w:eastAsia="ja-JP"/>
        </w:rPr>
        <w:t>.</w:t>
      </w:r>
    </w:p>
    <w:p w14:paraId="18B0A4EB" w14:textId="1AD17C97" w:rsidR="009D4C59" w:rsidRPr="003A7334" w:rsidRDefault="00232EDC" w:rsidP="005932A3">
      <w:pPr>
        <w:spacing w:before="240"/>
        <w:jc w:val="both"/>
      </w:pPr>
      <w:r w:rsidRPr="003A7334">
        <w:t xml:space="preserve">In this </w:t>
      </w:r>
      <w:r w:rsidR="00015F00">
        <w:t>contribution</w:t>
      </w:r>
      <w:r w:rsidRPr="003A7334">
        <w:t xml:space="preserve">, we provide our views on </w:t>
      </w:r>
      <w:r w:rsidR="002A1D84">
        <w:t>these open issues</w:t>
      </w:r>
      <w:bookmarkStart w:id="60" w:name="_Hlk134788564"/>
      <w:r w:rsidR="00DE4242">
        <w:t xml:space="preserve"> as well as on the generalization and test coverage related aspects</w:t>
      </w:r>
      <w:r w:rsidRPr="003A7334">
        <w:t>.</w:t>
      </w:r>
    </w:p>
    <w:bookmarkEnd w:id="60"/>
    <w:p w14:paraId="53526805" w14:textId="77CA3097" w:rsidR="00F30952" w:rsidRDefault="00232EDC" w:rsidP="00F30952">
      <w:pPr>
        <w:pStyle w:val="RAN4H3"/>
        <w:ind w:left="426" w:hanging="426"/>
      </w:pPr>
      <w:r w:rsidRPr="003A7334">
        <w:t>Test setup</w:t>
      </w:r>
      <w:r w:rsidR="0055390A">
        <w:t xml:space="preserve"> based on</w:t>
      </w:r>
      <w:r w:rsidRPr="003A7334">
        <w:t xml:space="preserve"> single </w:t>
      </w:r>
      <w:r w:rsidR="002C2A5F">
        <w:t>or</w:t>
      </w:r>
      <w:r w:rsidRPr="003A7334">
        <w:t xml:space="preserve"> multiple </w:t>
      </w:r>
      <w:proofErr w:type="spellStart"/>
      <w:r w:rsidRPr="003A7334">
        <w:t>AoA</w:t>
      </w:r>
      <w:proofErr w:type="spellEnd"/>
      <w:r w:rsidR="0055390A">
        <w:t>(</w:t>
      </w:r>
      <w:r w:rsidRPr="003A7334">
        <w:t>s</w:t>
      </w:r>
      <w:r w:rsidR="0055390A">
        <w:t>)</w:t>
      </w:r>
    </w:p>
    <w:p w14:paraId="5DAB1A57" w14:textId="77777777" w:rsidR="003F2B2C" w:rsidRDefault="00F97225" w:rsidP="003F2B2C">
      <w:pPr>
        <w:pStyle w:val="RAN4H3"/>
        <w:numPr>
          <w:ilvl w:val="0"/>
          <w:numId w:val="0"/>
        </w:numPr>
        <w:jc w:val="both"/>
        <w:rPr>
          <w:rFonts w:ascii="Times New Roman" w:hAnsi="Times New Roman" w:cstheme="minorBidi"/>
          <w:sz w:val="20"/>
          <w:lang w:val="en-US"/>
        </w:rPr>
      </w:pPr>
      <w:r>
        <w:rPr>
          <w:rFonts w:ascii="Times New Roman" w:hAnsi="Times New Roman" w:cstheme="minorBidi"/>
          <w:sz w:val="20"/>
          <w:lang w:val="en-US"/>
        </w:rPr>
        <w:t xml:space="preserve">For a while, RAN4 </w:t>
      </w:r>
      <w:r w:rsidR="00152BD6">
        <w:rPr>
          <w:rFonts w:ascii="Times New Roman" w:hAnsi="Times New Roman" w:cstheme="minorBidi"/>
          <w:sz w:val="20"/>
          <w:lang w:val="en-US"/>
        </w:rPr>
        <w:t xml:space="preserve">is actively discussing whether </w:t>
      </w:r>
      <w:r>
        <w:rPr>
          <w:rFonts w:ascii="Times New Roman" w:hAnsi="Times New Roman" w:cstheme="minorBidi"/>
          <w:sz w:val="20"/>
          <w:lang w:val="en-US"/>
        </w:rPr>
        <w:t xml:space="preserve">the set up for the conformance testing of </w:t>
      </w:r>
      <w:r w:rsidR="002C1BE5">
        <w:rPr>
          <w:rFonts w:ascii="Times New Roman" w:hAnsi="Times New Roman" w:cstheme="minorBidi"/>
          <w:sz w:val="20"/>
          <w:lang w:val="en-US"/>
        </w:rPr>
        <w:t xml:space="preserve">AI/ML based beam management use case should be based on single </w:t>
      </w:r>
      <w:proofErr w:type="spellStart"/>
      <w:r w:rsidR="002C1BE5">
        <w:rPr>
          <w:rFonts w:ascii="Times New Roman" w:hAnsi="Times New Roman" w:cstheme="minorBidi"/>
          <w:sz w:val="20"/>
          <w:lang w:val="en-US"/>
        </w:rPr>
        <w:t>AoA</w:t>
      </w:r>
      <w:proofErr w:type="spellEnd"/>
      <w:r w:rsidR="002C1BE5">
        <w:rPr>
          <w:rFonts w:ascii="Times New Roman" w:hAnsi="Times New Roman" w:cstheme="minorBidi"/>
          <w:sz w:val="20"/>
          <w:lang w:val="en-US"/>
        </w:rPr>
        <w:t xml:space="preserve"> or multiple </w:t>
      </w:r>
      <w:proofErr w:type="spellStart"/>
      <w:r w:rsidR="002C1BE5">
        <w:rPr>
          <w:rFonts w:ascii="Times New Roman" w:hAnsi="Times New Roman" w:cstheme="minorBidi"/>
          <w:sz w:val="20"/>
          <w:lang w:val="en-US"/>
        </w:rPr>
        <w:t>AoAs</w:t>
      </w:r>
      <w:proofErr w:type="spellEnd"/>
      <w:r w:rsidR="002C1BE5">
        <w:rPr>
          <w:rFonts w:ascii="Times New Roman" w:hAnsi="Times New Roman" w:cstheme="minorBidi"/>
          <w:sz w:val="20"/>
          <w:lang w:val="en-US"/>
        </w:rPr>
        <w:t xml:space="preserve">. Undoubtedly, each </w:t>
      </w:r>
      <w:r w:rsidR="004A24AD">
        <w:rPr>
          <w:rFonts w:ascii="Times New Roman" w:hAnsi="Times New Roman" w:cstheme="minorBidi"/>
          <w:sz w:val="20"/>
          <w:lang w:val="en-US"/>
        </w:rPr>
        <w:t>of these test setups</w:t>
      </w:r>
      <w:r w:rsidR="00A27B52">
        <w:rPr>
          <w:rFonts w:ascii="Times New Roman" w:hAnsi="Times New Roman" w:cstheme="minorBidi"/>
          <w:sz w:val="20"/>
          <w:lang w:val="en-US"/>
        </w:rPr>
        <w:t xml:space="preserve"> </w:t>
      </w:r>
      <w:r w:rsidR="00CD15D0">
        <w:rPr>
          <w:rFonts w:ascii="Times New Roman" w:hAnsi="Times New Roman" w:cstheme="minorBidi"/>
          <w:sz w:val="20"/>
          <w:lang w:val="en-US"/>
        </w:rPr>
        <w:t xml:space="preserve">have their own pros and cons, </w:t>
      </w:r>
      <w:r w:rsidR="00A27B52">
        <w:rPr>
          <w:rFonts w:ascii="Times New Roman" w:hAnsi="Times New Roman" w:cstheme="minorBidi"/>
          <w:sz w:val="20"/>
          <w:lang w:val="en-US"/>
        </w:rPr>
        <w:t xml:space="preserve">which were </w:t>
      </w:r>
      <w:r w:rsidR="00620A11">
        <w:rPr>
          <w:rFonts w:ascii="Times New Roman" w:hAnsi="Times New Roman" w:cstheme="minorBidi"/>
          <w:sz w:val="20"/>
          <w:lang w:val="en-US"/>
        </w:rPr>
        <w:t xml:space="preserve">discussed </w:t>
      </w:r>
      <w:r w:rsidR="00A27B52">
        <w:rPr>
          <w:rFonts w:ascii="Times New Roman" w:hAnsi="Times New Roman" w:cstheme="minorBidi"/>
          <w:sz w:val="20"/>
          <w:lang w:val="en-US"/>
        </w:rPr>
        <w:t xml:space="preserve">by the several companies </w:t>
      </w:r>
      <w:r w:rsidR="00620A11">
        <w:rPr>
          <w:rFonts w:ascii="Times New Roman" w:hAnsi="Times New Roman" w:cstheme="minorBidi"/>
          <w:sz w:val="20"/>
          <w:lang w:val="en-US"/>
        </w:rPr>
        <w:t>during</w:t>
      </w:r>
      <w:r w:rsidR="00A27B52">
        <w:rPr>
          <w:rFonts w:ascii="Times New Roman" w:hAnsi="Times New Roman" w:cstheme="minorBidi"/>
          <w:sz w:val="20"/>
          <w:lang w:val="en-US"/>
        </w:rPr>
        <w:t xml:space="preserve"> t</w:t>
      </w:r>
      <w:r w:rsidR="00620A11">
        <w:rPr>
          <w:rFonts w:ascii="Times New Roman" w:hAnsi="Times New Roman" w:cstheme="minorBidi"/>
          <w:sz w:val="20"/>
          <w:lang w:val="en-US"/>
        </w:rPr>
        <w:t>he past RAN4 meetings.</w:t>
      </w:r>
      <w:r w:rsidR="00845FD5">
        <w:rPr>
          <w:rFonts w:ascii="Times New Roman" w:hAnsi="Times New Roman" w:cstheme="minorBidi"/>
          <w:sz w:val="20"/>
          <w:lang w:val="en-US"/>
        </w:rPr>
        <w:t xml:space="preserve"> </w:t>
      </w:r>
    </w:p>
    <w:p w14:paraId="20E74303" w14:textId="53FC44E8" w:rsidR="00232EDC" w:rsidRPr="005932A3" w:rsidRDefault="00B32B6D" w:rsidP="00232EDC">
      <w:pPr>
        <w:pStyle w:val="RAN4H3"/>
        <w:numPr>
          <w:ilvl w:val="0"/>
          <w:numId w:val="0"/>
        </w:numPr>
        <w:jc w:val="both"/>
        <w:rPr>
          <w:rFonts w:ascii="Times New Roman" w:hAnsi="Times New Roman" w:cstheme="minorBidi"/>
          <w:sz w:val="20"/>
          <w:lang w:val="en-US"/>
        </w:rPr>
      </w:pPr>
      <w:r>
        <w:rPr>
          <w:rFonts w:ascii="Times New Roman" w:hAnsi="Times New Roman" w:cstheme="minorBidi"/>
          <w:sz w:val="20"/>
          <w:lang w:val="en-US"/>
        </w:rPr>
        <w:t xml:space="preserve">The main challenge is the emulation of Set A beams during the conformance </w:t>
      </w:r>
      <w:r w:rsidRPr="003A7334">
        <w:rPr>
          <w:rFonts w:ascii="Times New Roman" w:hAnsi="Times New Roman" w:cstheme="minorBidi"/>
          <w:sz w:val="20"/>
          <w:lang w:val="en-US"/>
        </w:rPr>
        <w:t>test</w:t>
      </w:r>
      <w:r>
        <w:rPr>
          <w:rFonts w:ascii="Times New Roman" w:hAnsi="Times New Roman" w:cstheme="minorBidi"/>
          <w:sz w:val="20"/>
          <w:lang w:val="en-US"/>
        </w:rPr>
        <w:t>ing</w:t>
      </w:r>
      <w:r w:rsidRPr="003A7334">
        <w:rPr>
          <w:rFonts w:ascii="Times New Roman" w:hAnsi="Times New Roman" w:cstheme="minorBidi"/>
          <w:sz w:val="20"/>
          <w:lang w:val="en-US"/>
        </w:rPr>
        <w:t xml:space="preserve"> to extract the ground truth</w:t>
      </w:r>
      <w:r w:rsidR="004F2D32">
        <w:rPr>
          <w:rFonts w:ascii="Times New Roman" w:hAnsi="Times New Roman" w:cstheme="minorBidi"/>
          <w:sz w:val="20"/>
          <w:lang w:val="en-US"/>
        </w:rPr>
        <w:t xml:space="preserve"> which</w:t>
      </w:r>
      <w:r w:rsidR="0041727E" w:rsidRPr="003A7334">
        <w:rPr>
          <w:rFonts w:ascii="Times New Roman" w:hAnsi="Times New Roman" w:cstheme="minorBidi"/>
          <w:sz w:val="20"/>
          <w:lang w:val="en-US"/>
        </w:rPr>
        <w:t xml:space="preserve"> depends on the UE architecture and implementation</w:t>
      </w:r>
      <w:r w:rsidR="003F2B2C">
        <w:rPr>
          <w:rFonts w:ascii="Times New Roman" w:hAnsi="Times New Roman" w:cstheme="minorBidi"/>
          <w:sz w:val="20"/>
          <w:lang w:val="en-US"/>
        </w:rPr>
        <w:t xml:space="preserve">. </w:t>
      </w:r>
      <w:r w:rsidR="004C1D6F">
        <w:rPr>
          <w:rFonts w:ascii="Times New Roman" w:hAnsi="Times New Roman" w:cstheme="minorBidi"/>
          <w:sz w:val="20"/>
          <w:lang w:val="en-US"/>
        </w:rPr>
        <w:t>Also</w:t>
      </w:r>
      <w:r w:rsidR="00FA13F9">
        <w:rPr>
          <w:rFonts w:ascii="Times New Roman" w:hAnsi="Times New Roman" w:cstheme="minorBidi"/>
          <w:sz w:val="20"/>
          <w:lang w:val="en-US"/>
        </w:rPr>
        <w:t>,</w:t>
      </w:r>
      <w:r w:rsidR="004C1D6F">
        <w:rPr>
          <w:rFonts w:ascii="Times New Roman" w:hAnsi="Times New Roman" w:cstheme="minorBidi"/>
          <w:sz w:val="20"/>
          <w:lang w:val="en-US"/>
        </w:rPr>
        <w:t xml:space="preserve"> RAN4 has </w:t>
      </w:r>
      <w:r w:rsidR="004F2D32">
        <w:rPr>
          <w:rFonts w:ascii="Times New Roman" w:hAnsi="Times New Roman" w:cstheme="minorBidi"/>
          <w:sz w:val="20"/>
          <w:lang w:val="en-US"/>
        </w:rPr>
        <w:t xml:space="preserve">recently </w:t>
      </w:r>
      <w:r w:rsidR="004C1D6F">
        <w:rPr>
          <w:rFonts w:ascii="Times New Roman" w:hAnsi="Times New Roman" w:cstheme="minorBidi"/>
          <w:sz w:val="20"/>
          <w:lang w:val="en-US"/>
        </w:rPr>
        <w:t xml:space="preserve">agreed </w:t>
      </w:r>
      <w:r w:rsidR="006B456C">
        <w:rPr>
          <w:rFonts w:ascii="Times New Roman" w:hAnsi="Times New Roman" w:cstheme="minorBidi"/>
          <w:sz w:val="20"/>
          <w:lang w:val="en-US"/>
        </w:rPr>
        <w:t>that the</w:t>
      </w:r>
      <w:r w:rsidR="004C1D6F">
        <w:rPr>
          <w:rFonts w:ascii="Times New Roman" w:hAnsi="Times New Roman" w:cstheme="minorBidi"/>
          <w:sz w:val="20"/>
          <w:lang w:val="en-US"/>
        </w:rPr>
        <w:t xml:space="preserve"> </w:t>
      </w:r>
      <w:r w:rsidR="004F2D32">
        <w:rPr>
          <w:rFonts w:ascii="Times New Roman" w:hAnsi="Times New Roman" w:cstheme="minorBidi"/>
          <w:sz w:val="20"/>
          <w:lang w:val="en-US"/>
        </w:rPr>
        <w:t xml:space="preserve">Set A </w:t>
      </w:r>
      <w:r w:rsidR="006B456C">
        <w:rPr>
          <w:rFonts w:ascii="Times New Roman" w:hAnsi="Times New Roman" w:cstheme="minorBidi"/>
          <w:sz w:val="20"/>
          <w:lang w:val="en-US"/>
        </w:rPr>
        <w:t>should have</w:t>
      </w:r>
      <w:r w:rsidR="004F2D32">
        <w:rPr>
          <w:rFonts w:ascii="Times New Roman" w:hAnsi="Times New Roman" w:cstheme="minorBidi"/>
          <w:sz w:val="20"/>
          <w:lang w:val="en-US"/>
        </w:rPr>
        <w:t xml:space="preserve"> </w:t>
      </w:r>
      <w:r w:rsidR="004C1D6F">
        <w:rPr>
          <w:rFonts w:ascii="Times New Roman" w:hAnsi="Times New Roman" w:cstheme="minorBidi"/>
          <w:sz w:val="20"/>
          <w:lang w:val="en-US"/>
        </w:rPr>
        <w:t xml:space="preserve">32 beams </w:t>
      </w:r>
      <w:r w:rsidR="00FA13F9">
        <w:rPr>
          <w:rFonts w:ascii="Times New Roman" w:hAnsi="Times New Roman" w:cstheme="minorBidi"/>
          <w:sz w:val="20"/>
          <w:lang w:val="en-US"/>
        </w:rPr>
        <w:t>fo</w:t>
      </w:r>
      <w:r w:rsidR="00E25459">
        <w:rPr>
          <w:rFonts w:ascii="Times New Roman" w:hAnsi="Times New Roman" w:cstheme="minorBidi"/>
          <w:sz w:val="20"/>
          <w:lang w:val="en-US"/>
        </w:rPr>
        <w:t>r</w:t>
      </w:r>
      <w:r w:rsidR="00FA13F9">
        <w:rPr>
          <w:rFonts w:ascii="Times New Roman" w:hAnsi="Times New Roman" w:cstheme="minorBidi"/>
          <w:sz w:val="20"/>
          <w:lang w:val="en-US"/>
        </w:rPr>
        <w:t xml:space="preserve"> the conformance testing</w:t>
      </w:r>
      <w:r w:rsidR="003821B1">
        <w:rPr>
          <w:rFonts w:ascii="Times New Roman" w:hAnsi="Times New Roman" w:cstheme="minorBidi"/>
          <w:sz w:val="20"/>
          <w:lang w:val="en-US"/>
        </w:rPr>
        <w:t>.</w:t>
      </w:r>
      <w:r w:rsidR="00E25459">
        <w:rPr>
          <w:rFonts w:ascii="Times New Roman" w:hAnsi="Times New Roman" w:cstheme="minorBidi"/>
          <w:sz w:val="20"/>
          <w:lang w:val="en-US"/>
        </w:rPr>
        <w:t xml:space="preserve"> So, the question is how to generate 32 beams </w:t>
      </w:r>
      <w:r w:rsidR="00FD247F">
        <w:rPr>
          <w:rFonts w:ascii="Times New Roman" w:hAnsi="Times New Roman" w:cstheme="minorBidi"/>
          <w:sz w:val="20"/>
          <w:lang w:val="en-US"/>
        </w:rPr>
        <w:t xml:space="preserve">inside the </w:t>
      </w:r>
      <w:r w:rsidR="003F2474">
        <w:rPr>
          <w:rFonts w:ascii="Times New Roman" w:hAnsi="Times New Roman" w:cstheme="minorBidi"/>
          <w:sz w:val="20"/>
          <w:lang w:val="en-US"/>
        </w:rPr>
        <w:t xml:space="preserve">OTA test chamber </w:t>
      </w:r>
      <w:r w:rsidR="00FD247F">
        <w:rPr>
          <w:rFonts w:ascii="Times New Roman" w:hAnsi="Times New Roman" w:cstheme="minorBidi"/>
          <w:sz w:val="20"/>
          <w:lang w:val="en-US"/>
        </w:rPr>
        <w:t>during the conformance testing?</w:t>
      </w:r>
    </w:p>
    <w:p w14:paraId="49C2FA8C" w14:textId="668C2DF7" w:rsidR="00232EDC" w:rsidRDefault="00232EDC" w:rsidP="0081531E">
      <w:pPr>
        <w:jc w:val="both"/>
      </w:pPr>
      <w:r w:rsidRPr="003A7334">
        <w:rPr>
          <w:lang w:val="en-US"/>
        </w:rPr>
        <w:t xml:space="preserve">Ideally, all the beams in Set A and/or Set B should be generated without </w:t>
      </w:r>
      <w:r w:rsidR="00E818A8">
        <w:rPr>
          <w:lang w:val="en-US"/>
        </w:rPr>
        <w:t xml:space="preserve">the </w:t>
      </w:r>
      <w:r w:rsidRPr="003A7334">
        <w:rPr>
          <w:lang w:val="en-US"/>
        </w:rPr>
        <w:t xml:space="preserve">UE rotation as the similar scenario will be observed in the real deployments. </w:t>
      </w:r>
      <w:r w:rsidR="00491B6E">
        <w:rPr>
          <w:lang w:val="en-US"/>
        </w:rPr>
        <w:t>However, b</w:t>
      </w:r>
      <w:r w:rsidR="00491B6E" w:rsidRPr="003A7334">
        <w:rPr>
          <w:lang w:val="en-US"/>
        </w:rPr>
        <w:t xml:space="preserve">ased on the TE vendors’ input, </w:t>
      </w:r>
      <w:r w:rsidR="009D3C90" w:rsidRPr="003A7334">
        <w:t xml:space="preserve">only a limited number of beams with different </w:t>
      </w:r>
      <w:proofErr w:type="spellStart"/>
      <w:r w:rsidR="009D3C90" w:rsidRPr="003A7334">
        <w:t>AoAs</w:t>
      </w:r>
      <w:proofErr w:type="spellEnd"/>
      <w:r w:rsidR="009D3C90" w:rsidRPr="003A7334">
        <w:t xml:space="preserve"> </w:t>
      </w:r>
      <w:r w:rsidR="00027A63">
        <w:t>(</w:t>
      </w:r>
      <w:r w:rsidR="00027A63" w:rsidRPr="003A7334">
        <w:t>RX-PAS profiles</w:t>
      </w:r>
      <w:r w:rsidR="00027A63">
        <w:t xml:space="preserve">) </w:t>
      </w:r>
      <w:r w:rsidR="009D3C90" w:rsidRPr="003A7334">
        <w:t>can be emulated inside the test chamber</w:t>
      </w:r>
      <w:r w:rsidR="009D3C90">
        <w:t xml:space="preserve"> due to which</w:t>
      </w:r>
      <w:r w:rsidR="009D3C90" w:rsidRPr="003A7334">
        <w:t xml:space="preserve"> multiple </w:t>
      </w:r>
      <w:r w:rsidR="009D3C90">
        <w:t xml:space="preserve">beams in </w:t>
      </w:r>
      <w:r w:rsidR="009D3C90" w:rsidRPr="003A7334">
        <w:t>Set A and/or Set B will arrive at the DUT from the same/similar direction(s).</w:t>
      </w:r>
      <w:r w:rsidR="009D3B37">
        <w:t xml:space="preserve"> This implies that </w:t>
      </w:r>
      <w:r w:rsidR="00491B6E" w:rsidRPr="003A7334">
        <w:rPr>
          <w:lang w:val="en-US"/>
        </w:rPr>
        <w:t>all Set A and Set B beams</w:t>
      </w:r>
      <w:r w:rsidR="006B32DE">
        <w:rPr>
          <w:lang w:val="en-US"/>
        </w:rPr>
        <w:t xml:space="preserve">, with different </w:t>
      </w:r>
      <w:proofErr w:type="spellStart"/>
      <w:r w:rsidR="006B32DE">
        <w:rPr>
          <w:lang w:val="en-US"/>
        </w:rPr>
        <w:t>AoAs</w:t>
      </w:r>
      <w:proofErr w:type="spellEnd"/>
      <w:r w:rsidR="006B32DE">
        <w:rPr>
          <w:lang w:val="en-US"/>
        </w:rPr>
        <w:t>,</w:t>
      </w:r>
      <w:r w:rsidR="00491B6E" w:rsidRPr="003A7334">
        <w:rPr>
          <w:lang w:val="en-US"/>
        </w:rPr>
        <w:t xml:space="preserve"> can’t be generated during the conformance testing without using </w:t>
      </w:r>
      <w:r w:rsidR="006B32DE">
        <w:rPr>
          <w:lang w:val="en-US"/>
        </w:rPr>
        <w:t xml:space="preserve">the </w:t>
      </w:r>
      <w:r w:rsidR="00491B6E" w:rsidRPr="003A7334">
        <w:rPr>
          <w:lang w:val="en-US"/>
        </w:rPr>
        <w:t>UE rotation</w:t>
      </w:r>
      <w:r w:rsidR="004353F9">
        <w:rPr>
          <w:lang w:val="en-US"/>
        </w:rPr>
        <w:t xml:space="preserve"> unless the</w:t>
      </w:r>
      <w:r w:rsidR="009C0C6F">
        <w:rPr>
          <w:lang w:val="en-US"/>
        </w:rPr>
        <w:t xml:space="preserve"> test chamber is equipped with sufficiently la</w:t>
      </w:r>
      <w:r w:rsidR="00C932F7">
        <w:rPr>
          <w:lang w:val="en-US"/>
        </w:rPr>
        <w:t>r</w:t>
      </w:r>
      <w:r w:rsidR="009C0C6F">
        <w:rPr>
          <w:lang w:val="en-US"/>
        </w:rPr>
        <w:t>ge number of probes</w:t>
      </w:r>
      <w:r w:rsidR="006B32DE">
        <w:rPr>
          <w:lang w:val="en-US"/>
        </w:rPr>
        <w:t>.</w:t>
      </w:r>
      <w:r w:rsidR="00491B6E" w:rsidRPr="003A7334">
        <w:rPr>
          <w:lang w:val="en-US"/>
        </w:rPr>
        <w:t xml:space="preserve"> </w:t>
      </w:r>
      <w:r w:rsidR="00BF0374">
        <w:rPr>
          <w:lang w:val="en-US"/>
        </w:rPr>
        <w:t xml:space="preserve">Therefore, </w:t>
      </w:r>
      <w:r w:rsidR="005B1F05">
        <w:rPr>
          <w:lang w:val="en-US"/>
        </w:rPr>
        <w:t>t</w:t>
      </w:r>
      <w:r w:rsidRPr="003A7334">
        <w:t xml:space="preserve">he </w:t>
      </w:r>
      <w:r w:rsidR="003A3084">
        <w:t xml:space="preserve">emulation of </w:t>
      </w:r>
      <w:r w:rsidR="005B1F05">
        <w:t xml:space="preserve">agreed </w:t>
      </w:r>
      <w:r w:rsidR="00EC0DDB">
        <w:t xml:space="preserve">32 </w:t>
      </w:r>
      <w:r w:rsidR="005B1F05">
        <w:t xml:space="preserve">beams for </w:t>
      </w:r>
      <w:r w:rsidRPr="003A7334">
        <w:t xml:space="preserve">Set A and </w:t>
      </w:r>
      <w:r w:rsidR="00EC0DDB">
        <w:t xml:space="preserve">8 beams for </w:t>
      </w:r>
      <w:r w:rsidRPr="003A7334">
        <w:t>Set B</w:t>
      </w:r>
      <w:r w:rsidR="005B1F05">
        <w:t xml:space="preserve"> </w:t>
      </w:r>
      <w:r w:rsidR="006A3EEA">
        <w:t>will be</w:t>
      </w:r>
      <w:r w:rsidR="003A3084">
        <w:t xml:space="preserve"> challenging</w:t>
      </w:r>
      <w:r w:rsidR="0040286B">
        <w:t>.</w:t>
      </w:r>
      <w:bookmarkStart w:id="61" w:name="_Hlk179198105"/>
      <w:bookmarkStart w:id="62" w:name="_Hlk181983581"/>
    </w:p>
    <w:p w14:paraId="2CA996DA" w14:textId="25043A13" w:rsidR="0081531E" w:rsidRPr="005932A3" w:rsidRDefault="003F2417" w:rsidP="005932A3">
      <w:pPr>
        <w:jc w:val="both"/>
        <w:rPr>
          <w:strike/>
          <w:lang w:val="en-US"/>
        </w:rPr>
      </w:pPr>
      <w:r>
        <w:t xml:space="preserve">We below provide two alternatives to emulate the Set A and Set B beams during the conformance testing, one of which </w:t>
      </w:r>
      <w:r w:rsidR="006C5929">
        <w:t>is based on the concept of UE rotation while the other solution</w:t>
      </w:r>
      <w:r w:rsidR="0070708F">
        <w:t xml:space="preserve"> does not assume any kind of UE rotation.</w:t>
      </w:r>
      <w:r>
        <w:t xml:space="preserve"> </w:t>
      </w:r>
    </w:p>
    <w:bookmarkEnd w:id="61"/>
    <w:bookmarkEnd w:id="62"/>
    <w:p w14:paraId="37265F60" w14:textId="2B13C592" w:rsidR="00232EDC" w:rsidRPr="005932A3" w:rsidRDefault="0070708F" w:rsidP="005932A3">
      <w:pPr>
        <w:pStyle w:val="RAN4H3"/>
        <w:numPr>
          <w:ilvl w:val="3"/>
          <w:numId w:val="11"/>
        </w:numPr>
        <w:spacing w:before="240"/>
        <w:ind w:left="426" w:hanging="452"/>
        <w:rPr>
          <w:sz w:val="22"/>
        </w:rPr>
      </w:pPr>
      <w:r w:rsidRPr="005932A3">
        <w:rPr>
          <w:sz w:val="22"/>
        </w:rPr>
        <w:t xml:space="preserve">Emulation of Set A/Set B beams without using UE rotation </w:t>
      </w:r>
    </w:p>
    <w:p w14:paraId="0414C1C7" w14:textId="7D6C2264" w:rsidR="001D642F" w:rsidRDefault="001B3017" w:rsidP="00F2241F">
      <w:pPr>
        <w:pStyle w:val="RAN4H3"/>
        <w:numPr>
          <w:ilvl w:val="0"/>
          <w:numId w:val="0"/>
        </w:numPr>
        <w:ind w:left="-26"/>
        <w:jc w:val="both"/>
        <w:rPr>
          <w:rFonts w:ascii="Times New Roman" w:hAnsi="Times New Roman" w:cstheme="minorBidi"/>
          <w:sz w:val="20"/>
        </w:rPr>
      </w:pPr>
      <w:r>
        <w:rPr>
          <w:rFonts w:ascii="Times New Roman" w:hAnsi="Times New Roman" w:cstheme="minorBidi"/>
          <w:sz w:val="20"/>
        </w:rPr>
        <w:t>This</w:t>
      </w:r>
      <w:r w:rsidR="001D642F" w:rsidRPr="005932A3">
        <w:rPr>
          <w:rFonts w:ascii="Times New Roman" w:hAnsi="Times New Roman" w:cstheme="minorBidi"/>
          <w:sz w:val="20"/>
        </w:rPr>
        <w:t xml:space="preserve"> solution</w:t>
      </w:r>
      <w:r>
        <w:rPr>
          <w:rFonts w:ascii="Times New Roman" w:hAnsi="Times New Roman" w:cstheme="minorBidi"/>
          <w:sz w:val="20"/>
        </w:rPr>
        <w:t xml:space="preserve"> provides</w:t>
      </w:r>
      <w:r w:rsidR="001D642F" w:rsidRPr="005932A3">
        <w:rPr>
          <w:rFonts w:ascii="Times New Roman" w:hAnsi="Times New Roman" w:cstheme="minorBidi"/>
          <w:sz w:val="20"/>
        </w:rPr>
        <w:t xml:space="preserve"> </w:t>
      </w:r>
      <w:r w:rsidR="00F2241F">
        <w:rPr>
          <w:rFonts w:ascii="Times New Roman" w:hAnsi="Times New Roman" w:cstheme="minorBidi"/>
          <w:sz w:val="20"/>
        </w:rPr>
        <w:t xml:space="preserve">a method to emulate the Set A and/or Set B beams without using the UE rotation. This solution is applicable only for the multiple </w:t>
      </w:r>
      <w:proofErr w:type="spellStart"/>
      <w:r w:rsidR="00F2241F">
        <w:rPr>
          <w:rFonts w:ascii="Times New Roman" w:hAnsi="Times New Roman" w:cstheme="minorBidi"/>
          <w:sz w:val="20"/>
        </w:rPr>
        <w:t>AoA</w:t>
      </w:r>
      <w:r w:rsidR="00E11ED8">
        <w:rPr>
          <w:rFonts w:ascii="Times New Roman" w:hAnsi="Times New Roman" w:cstheme="minorBidi"/>
          <w:sz w:val="20"/>
        </w:rPr>
        <w:t>s</w:t>
      </w:r>
      <w:proofErr w:type="spellEnd"/>
      <w:r w:rsidR="00F2241F">
        <w:rPr>
          <w:rFonts w:ascii="Times New Roman" w:hAnsi="Times New Roman" w:cstheme="minorBidi"/>
          <w:sz w:val="20"/>
        </w:rPr>
        <w:t xml:space="preserve"> based test systems. </w:t>
      </w:r>
    </w:p>
    <w:p w14:paraId="70513FC1" w14:textId="19DE6942" w:rsidR="0033211F" w:rsidRPr="00920A41" w:rsidRDefault="0033211F" w:rsidP="005932A3">
      <w:pPr>
        <w:jc w:val="both"/>
      </w:pPr>
      <w:r>
        <w:t xml:space="preserve">Each Tx beam from the Set A and/or Set B can be seen </w:t>
      </w:r>
      <w:r w:rsidR="00145DE9">
        <w:t xml:space="preserve">as </w:t>
      </w:r>
      <w:r>
        <w:t>a particular Tx antenna pattern creating a unique constructive</w:t>
      </w:r>
      <w:r w:rsidR="00EC5DC9">
        <w:t xml:space="preserve"> or </w:t>
      </w:r>
      <w:r>
        <w:t>destructive interference pattern at the UE receive antenna</w:t>
      </w:r>
      <w:r w:rsidR="00EC5DC9">
        <w:t>(s)</w:t>
      </w:r>
      <w:r>
        <w:t>. Considering a test chamber (e.g., anechoic chamber) equipped with ‘M’ test probes where each test probe is contributing to form a definite Tx antenna pattern (beam)</w:t>
      </w:r>
      <w:r w:rsidR="00D21F35">
        <w:t>,</w:t>
      </w:r>
      <w:r>
        <w:t xml:space="preserve"> </w:t>
      </w:r>
      <w:r w:rsidR="00C640A2">
        <w:t>t</w:t>
      </w:r>
      <w:r>
        <w:t xml:space="preserve">he formation of </w:t>
      </w:r>
      <w:r w:rsidR="0024303E">
        <w:t xml:space="preserve">overall </w:t>
      </w:r>
      <w:r>
        <w:t>Tx antenna pattern is also affected by the amount of Tx power of each test probe.</w:t>
      </w:r>
      <w:r w:rsidR="0024303E">
        <w:t xml:space="preserve"> </w:t>
      </w:r>
      <w:r>
        <w:t xml:space="preserve">As there are ‘M’ test probes in the test chamber, a particular Tx antenna pattern </w:t>
      </w:r>
      <w:r w:rsidR="00053961">
        <w:t>(containing</w:t>
      </w:r>
      <w:r w:rsidR="00467A00">
        <w:t xml:space="preserve"> at least a</w:t>
      </w:r>
      <w:r>
        <w:t xml:space="preserve"> beam</w:t>
      </w:r>
      <w:r w:rsidR="00467A00">
        <w:t>)</w:t>
      </w:r>
      <w:r>
        <w:t xml:space="preserve"> can be formed by selecting/activation any of the ‘N’ test probes out of the available ‘M’ probes, where </w:t>
      </w:r>
      <m:oMath>
        <m:r>
          <w:rPr>
            <w:rFonts w:ascii="Cambria Math" w:hAnsi="Cambria Math"/>
          </w:rPr>
          <m:t>1≤N≤M</m:t>
        </m:r>
      </m:oMath>
      <w:r>
        <w:t>. This means that ‘P</w:t>
      </w:r>
      <w:r w:rsidRPr="00A2548F">
        <w:rPr>
          <w:vertAlign w:val="subscript"/>
        </w:rPr>
        <w:t>N</w:t>
      </w:r>
      <w:r>
        <w:t>’ Tx antenna patterns can be formed if ‘N’ test probes are activated where P</w:t>
      </w:r>
      <w:r w:rsidRPr="00A2548F">
        <w:rPr>
          <w:vertAlign w:val="subscript"/>
        </w:rPr>
        <w:t>N</w:t>
      </w:r>
      <w:r>
        <w:t xml:space="preserve"> = </w:t>
      </w:r>
      <w:r w:rsidRPr="00C5310F">
        <w:rPr>
          <w:rFonts w:cstheme="minorHAnsi"/>
          <w:vertAlign w:val="superscript"/>
        </w:rPr>
        <w:t>M</w:t>
      </w:r>
      <w:r>
        <w:rPr>
          <w:rFonts w:cstheme="minorHAnsi"/>
        </w:rPr>
        <w:t>C</w:t>
      </w:r>
      <w:r w:rsidRPr="00C5310F">
        <w:rPr>
          <w:rFonts w:cstheme="minorHAnsi"/>
          <w:vertAlign w:val="subscript"/>
        </w:rPr>
        <w:t>N</w:t>
      </w:r>
      <w:r>
        <w:rPr>
          <w:rFonts w:cstheme="minorHAnsi"/>
        </w:rPr>
        <w:t xml:space="preserve"> (M Choose N), i.e.,</w:t>
      </w:r>
    </w:p>
    <w:p w14:paraId="7807C785" w14:textId="1856AFA4" w:rsidR="0033211F" w:rsidRPr="00B02FA7" w:rsidRDefault="0033211F" w:rsidP="005932A3">
      <w:pPr>
        <w:pStyle w:val="ListParagraph"/>
        <w:numPr>
          <w:ilvl w:val="0"/>
          <w:numId w:val="95"/>
        </w:numPr>
        <w:shd w:val="clear" w:color="auto" w:fill="FFFFFF"/>
        <w:spacing w:after="120" w:line="240" w:lineRule="auto"/>
        <w:ind w:left="720"/>
        <w:jc w:val="both"/>
        <w:rPr>
          <w:rFonts w:cstheme="minorHAnsi"/>
        </w:rPr>
      </w:pPr>
      <w:r w:rsidRPr="00C5310F">
        <w:rPr>
          <w:rFonts w:cstheme="minorHAnsi"/>
          <w:vertAlign w:val="superscript"/>
        </w:rPr>
        <w:t>M</w:t>
      </w:r>
      <w:r>
        <w:rPr>
          <w:rFonts w:cstheme="minorHAnsi"/>
        </w:rPr>
        <w:t>C</w:t>
      </w:r>
      <w:r>
        <w:rPr>
          <w:rFonts w:cstheme="minorHAnsi"/>
          <w:vertAlign w:val="subscript"/>
        </w:rPr>
        <w:t>1</w:t>
      </w:r>
      <w:r>
        <w:rPr>
          <w:rFonts w:cstheme="minorHAnsi"/>
        </w:rPr>
        <w:t xml:space="preserve"> Tx antenna patterns can be formed if only 1 probe is selected/activated.</w:t>
      </w:r>
    </w:p>
    <w:p w14:paraId="5D7E359F" w14:textId="77777777" w:rsidR="0033211F" w:rsidRPr="00B02FA7" w:rsidRDefault="0033211F" w:rsidP="005932A3">
      <w:pPr>
        <w:pStyle w:val="ListParagraph"/>
        <w:numPr>
          <w:ilvl w:val="0"/>
          <w:numId w:val="95"/>
        </w:numPr>
        <w:shd w:val="clear" w:color="auto" w:fill="FFFFFF"/>
        <w:spacing w:after="120" w:line="240" w:lineRule="auto"/>
        <w:ind w:left="720"/>
        <w:jc w:val="both"/>
        <w:rPr>
          <w:rFonts w:cstheme="minorHAnsi"/>
        </w:rPr>
      </w:pPr>
      <w:r w:rsidRPr="00C5310F">
        <w:rPr>
          <w:rFonts w:cstheme="minorHAnsi"/>
          <w:vertAlign w:val="superscript"/>
        </w:rPr>
        <w:t>M</w:t>
      </w:r>
      <w:r>
        <w:rPr>
          <w:rFonts w:cstheme="minorHAnsi"/>
        </w:rPr>
        <w:t>C</w:t>
      </w:r>
      <w:r>
        <w:rPr>
          <w:rFonts w:cstheme="minorHAnsi"/>
          <w:vertAlign w:val="subscript"/>
        </w:rPr>
        <w:t>2</w:t>
      </w:r>
      <w:r>
        <w:rPr>
          <w:rFonts w:cstheme="minorHAnsi"/>
        </w:rPr>
        <w:t xml:space="preserve"> Tx antenna patterns can be formed if 2 probes are selected/activated.</w:t>
      </w:r>
    </w:p>
    <w:p w14:paraId="4DDBFBCA" w14:textId="77777777" w:rsidR="0033211F" w:rsidRPr="00C02FDF" w:rsidRDefault="0033211F" w:rsidP="005932A3">
      <w:pPr>
        <w:pStyle w:val="ListParagraph"/>
        <w:numPr>
          <w:ilvl w:val="0"/>
          <w:numId w:val="95"/>
        </w:numPr>
        <w:shd w:val="clear" w:color="auto" w:fill="FFFFFF"/>
        <w:spacing w:after="120" w:line="240" w:lineRule="auto"/>
        <w:ind w:left="720"/>
        <w:jc w:val="both"/>
        <w:rPr>
          <w:rFonts w:cstheme="minorHAnsi"/>
        </w:rPr>
      </w:pPr>
      <w:r w:rsidRPr="00C5310F">
        <w:rPr>
          <w:rFonts w:cstheme="minorHAnsi"/>
          <w:vertAlign w:val="superscript"/>
        </w:rPr>
        <w:t>M</w:t>
      </w:r>
      <w:r>
        <w:rPr>
          <w:rFonts w:cstheme="minorHAnsi"/>
        </w:rPr>
        <w:t>C</w:t>
      </w:r>
      <w:r>
        <w:rPr>
          <w:rFonts w:cstheme="minorHAnsi"/>
          <w:vertAlign w:val="subscript"/>
        </w:rPr>
        <w:t>3</w:t>
      </w:r>
      <w:r>
        <w:rPr>
          <w:rFonts w:cstheme="minorHAnsi"/>
        </w:rPr>
        <w:t xml:space="preserve"> Tx antenna patterns can be formed if 3 probes are selected/activated.</w:t>
      </w:r>
    </w:p>
    <w:p w14:paraId="0B5744DC" w14:textId="77777777" w:rsidR="0033211F" w:rsidRPr="00C02FDF" w:rsidRDefault="0033211F" w:rsidP="005932A3">
      <w:pPr>
        <w:pStyle w:val="ListParagraph"/>
        <w:numPr>
          <w:ilvl w:val="0"/>
          <w:numId w:val="95"/>
        </w:numPr>
        <w:shd w:val="clear" w:color="auto" w:fill="FFFFFF"/>
        <w:spacing w:after="120" w:line="240" w:lineRule="auto"/>
        <w:ind w:left="720"/>
        <w:jc w:val="both"/>
        <w:rPr>
          <w:rFonts w:cstheme="minorHAnsi"/>
        </w:rPr>
      </w:pPr>
      <w:r>
        <w:rPr>
          <w:rFonts w:cstheme="minorHAnsi"/>
          <w:vertAlign w:val="subscript"/>
        </w:rPr>
        <w:t>…</w:t>
      </w:r>
    </w:p>
    <w:p w14:paraId="2DF9628C" w14:textId="77777777" w:rsidR="0033211F" w:rsidRPr="00C02FDF" w:rsidRDefault="0033211F" w:rsidP="005932A3">
      <w:pPr>
        <w:pStyle w:val="ListParagraph"/>
        <w:numPr>
          <w:ilvl w:val="0"/>
          <w:numId w:val="95"/>
        </w:numPr>
        <w:shd w:val="clear" w:color="auto" w:fill="FFFFFF"/>
        <w:spacing w:after="120" w:line="240" w:lineRule="auto"/>
        <w:ind w:left="720"/>
        <w:jc w:val="both"/>
        <w:rPr>
          <w:rFonts w:cstheme="minorHAnsi"/>
        </w:rPr>
      </w:pPr>
      <w:r w:rsidRPr="00C5310F">
        <w:rPr>
          <w:rFonts w:cstheme="minorHAnsi"/>
          <w:vertAlign w:val="superscript"/>
        </w:rPr>
        <w:t>M</w:t>
      </w:r>
      <w:r>
        <w:rPr>
          <w:rFonts w:cstheme="minorHAnsi"/>
        </w:rPr>
        <w:t>C</w:t>
      </w:r>
      <w:r>
        <w:rPr>
          <w:rFonts w:cstheme="minorHAnsi"/>
          <w:vertAlign w:val="subscript"/>
        </w:rPr>
        <w:t>M-1</w:t>
      </w:r>
      <w:r>
        <w:rPr>
          <w:rFonts w:cstheme="minorHAnsi"/>
        </w:rPr>
        <w:t xml:space="preserve"> Tx antenna patterns can be formed if ‘M-1’ probes are selected/activated.</w:t>
      </w:r>
    </w:p>
    <w:p w14:paraId="5346584B" w14:textId="77777777" w:rsidR="0033211F" w:rsidRDefault="0033211F" w:rsidP="005932A3">
      <w:pPr>
        <w:pStyle w:val="ListParagraph"/>
        <w:numPr>
          <w:ilvl w:val="0"/>
          <w:numId w:val="95"/>
        </w:numPr>
        <w:shd w:val="clear" w:color="auto" w:fill="FFFFFF"/>
        <w:spacing w:after="120" w:line="240" w:lineRule="auto"/>
        <w:ind w:left="720"/>
        <w:jc w:val="both"/>
        <w:rPr>
          <w:rFonts w:cstheme="minorHAnsi"/>
        </w:rPr>
      </w:pPr>
      <w:r w:rsidRPr="00C5310F">
        <w:rPr>
          <w:rFonts w:cstheme="minorHAnsi"/>
          <w:vertAlign w:val="superscript"/>
        </w:rPr>
        <w:t>M</w:t>
      </w:r>
      <w:r>
        <w:rPr>
          <w:rFonts w:cstheme="minorHAnsi"/>
        </w:rPr>
        <w:t>C</w:t>
      </w:r>
      <w:r>
        <w:rPr>
          <w:rFonts w:cstheme="minorHAnsi"/>
          <w:vertAlign w:val="subscript"/>
        </w:rPr>
        <w:t>M</w:t>
      </w:r>
      <w:r>
        <w:rPr>
          <w:rFonts w:cstheme="minorHAnsi"/>
        </w:rPr>
        <w:t xml:space="preserve"> Tx antenna patterns can be formed if ‘M’ probes are selected/activated.</w:t>
      </w:r>
    </w:p>
    <w:p w14:paraId="4CB6215E" w14:textId="3EE6B502" w:rsidR="0033211F" w:rsidRDefault="0033211F" w:rsidP="005932A3">
      <w:pPr>
        <w:ind w:left="360"/>
        <w:jc w:val="both"/>
        <w:rPr>
          <w:rFonts w:cstheme="minorHAnsi"/>
        </w:rPr>
      </w:pPr>
      <w:r w:rsidRPr="00C76313">
        <w:rPr>
          <w:rFonts w:cstheme="minorHAnsi"/>
        </w:rPr>
        <w:t xml:space="preserve">Hence, a test system with ‘M’ test probes in the test chamber can emulate </w:t>
      </w:r>
      <w:r w:rsidR="00BB5692">
        <w:rPr>
          <w:rFonts w:cstheme="minorHAnsi"/>
        </w:rPr>
        <w:t>(</w:t>
      </w:r>
      <w:r w:rsidRPr="00C76313">
        <w:rPr>
          <w:rFonts w:cstheme="minorHAnsi"/>
          <w:vertAlign w:val="superscript"/>
        </w:rPr>
        <w:t>M</w:t>
      </w:r>
      <w:r w:rsidRPr="00C76313">
        <w:rPr>
          <w:rFonts w:cstheme="minorHAnsi"/>
        </w:rPr>
        <w:t>C</w:t>
      </w:r>
      <w:r w:rsidRPr="00C76313">
        <w:rPr>
          <w:rFonts w:cstheme="minorHAnsi"/>
          <w:vertAlign w:val="subscript"/>
        </w:rPr>
        <w:t>1</w:t>
      </w:r>
      <w:r w:rsidRPr="00C76313">
        <w:rPr>
          <w:rFonts w:cstheme="minorHAnsi"/>
        </w:rPr>
        <w:t xml:space="preserve"> + </w:t>
      </w:r>
      <w:r w:rsidRPr="00C76313">
        <w:rPr>
          <w:rFonts w:cstheme="minorHAnsi"/>
          <w:vertAlign w:val="superscript"/>
        </w:rPr>
        <w:t>M</w:t>
      </w:r>
      <w:r w:rsidRPr="00C76313">
        <w:rPr>
          <w:rFonts w:cstheme="minorHAnsi"/>
        </w:rPr>
        <w:t>C</w:t>
      </w:r>
      <w:r w:rsidRPr="00C76313">
        <w:rPr>
          <w:rFonts w:cstheme="minorHAnsi"/>
          <w:vertAlign w:val="subscript"/>
        </w:rPr>
        <w:t>2</w:t>
      </w:r>
      <w:r w:rsidRPr="00C76313">
        <w:rPr>
          <w:rFonts w:cstheme="minorHAnsi"/>
        </w:rPr>
        <w:t xml:space="preserve"> +</w:t>
      </w:r>
      <w:r w:rsidRPr="00C76313">
        <w:rPr>
          <w:rFonts w:cstheme="minorHAnsi"/>
          <w:vertAlign w:val="superscript"/>
        </w:rPr>
        <w:t xml:space="preserve"> M</w:t>
      </w:r>
      <w:r w:rsidRPr="00C76313">
        <w:rPr>
          <w:rFonts w:cstheme="minorHAnsi"/>
        </w:rPr>
        <w:t>C</w:t>
      </w:r>
      <w:r w:rsidRPr="00C76313">
        <w:rPr>
          <w:rFonts w:cstheme="minorHAnsi"/>
          <w:vertAlign w:val="subscript"/>
        </w:rPr>
        <w:t>3</w:t>
      </w:r>
      <w:r w:rsidRPr="00C76313">
        <w:rPr>
          <w:rFonts w:cstheme="minorHAnsi"/>
        </w:rPr>
        <w:t xml:space="preserve"> +…+</w:t>
      </w:r>
      <w:r w:rsidRPr="00C76313">
        <w:rPr>
          <w:rFonts w:cstheme="minorHAnsi"/>
          <w:vertAlign w:val="superscript"/>
        </w:rPr>
        <w:t xml:space="preserve"> M</w:t>
      </w:r>
      <w:r w:rsidRPr="00C76313">
        <w:rPr>
          <w:rFonts w:cstheme="minorHAnsi"/>
        </w:rPr>
        <w:t>C</w:t>
      </w:r>
      <w:r w:rsidRPr="00C76313">
        <w:rPr>
          <w:rFonts w:cstheme="minorHAnsi"/>
          <w:vertAlign w:val="subscript"/>
        </w:rPr>
        <w:t>M-1</w:t>
      </w:r>
      <w:r w:rsidRPr="00C76313">
        <w:rPr>
          <w:rFonts w:cstheme="minorHAnsi"/>
        </w:rPr>
        <w:t xml:space="preserve"> +</w:t>
      </w:r>
      <w:r w:rsidRPr="00C76313">
        <w:rPr>
          <w:rFonts w:cstheme="minorHAnsi"/>
          <w:vertAlign w:val="superscript"/>
        </w:rPr>
        <w:t>M</w:t>
      </w:r>
      <w:r w:rsidRPr="00C76313">
        <w:rPr>
          <w:rFonts w:cstheme="minorHAnsi"/>
        </w:rPr>
        <w:t>C</w:t>
      </w:r>
      <w:r w:rsidRPr="00C76313">
        <w:rPr>
          <w:rFonts w:cstheme="minorHAnsi"/>
          <w:vertAlign w:val="subscript"/>
        </w:rPr>
        <w:t>M</w:t>
      </w:r>
      <w:r w:rsidR="00BB5692">
        <w:rPr>
          <w:rFonts w:cstheme="minorHAnsi"/>
          <w:vertAlign w:val="subscript"/>
        </w:rPr>
        <w:t>)</w:t>
      </w:r>
      <w:r w:rsidRPr="00C76313">
        <w:rPr>
          <w:rFonts w:cstheme="minorHAnsi"/>
        </w:rPr>
        <w:t xml:space="preserve"> Tx antenna radiation patterns (or beams).</w:t>
      </w:r>
    </w:p>
    <w:p w14:paraId="022AF11D" w14:textId="77777777" w:rsidR="0033211F" w:rsidRDefault="0033211F" w:rsidP="005932A3">
      <w:pPr>
        <w:ind w:left="360"/>
        <w:jc w:val="both"/>
        <w:rPr>
          <w:rFonts w:cstheme="minorHAnsi"/>
        </w:rPr>
      </w:pPr>
      <w:r>
        <w:rPr>
          <w:rFonts w:cstheme="minorHAnsi"/>
        </w:rPr>
        <w:t>For example, a practical test system equipped with</w:t>
      </w:r>
    </w:p>
    <w:p w14:paraId="44709078" w14:textId="65EEBC47" w:rsidR="0033211F" w:rsidRDefault="0033211F" w:rsidP="005932A3">
      <w:pPr>
        <w:pStyle w:val="ListParagraph"/>
        <w:numPr>
          <w:ilvl w:val="0"/>
          <w:numId w:val="96"/>
        </w:numPr>
        <w:shd w:val="clear" w:color="auto" w:fill="FFFFFF"/>
        <w:spacing w:after="120" w:line="240" w:lineRule="auto"/>
        <w:ind w:left="1137"/>
        <w:jc w:val="both"/>
        <w:rPr>
          <w:rFonts w:cstheme="minorHAnsi"/>
        </w:rPr>
      </w:pPr>
      <w:r w:rsidRPr="00C76313">
        <w:rPr>
          <w:rFonts w:cstheme="minorHAnsi"/>
        </w:rPr>
        <w:lastRenderedPageBreak/>
        <w:t>6 test</w:t>
      </w:r>
      <w:r>
        <w:rPr>
          <w:rFonts w:cstheme="minorHAnsi"/>
        </w:rPr>
        <w:t xml:space="preserve"> probes can emulate </w:t>
      </w:r>
      <w:proofErr w:type="spellStart"/>
      <w:r>
        <w:rPr>
          <w:rFonts w:cstheme="minorHAnsi"/>
        </w:rPr>
        <w:t>upto</w:t>
      </w:r>
      <w:proofErr w:type="spellEnd"/>
      <w:r>
        <w:rPr>
          <w:rFonts w:cstheme="minorHAnsi"/>
        </w:rPr>
        <w:t xml:space="preserve"> </w:t>
      </w:r>
      <w:r w:rsidR="00BB5692">
        <w:rPr>
          <w:rFonts w:cstheme="minorHAnsi"/>
        </w:rPr>
        <w:t>(</w:t>
      </w:r>
      <w:r>
        <w:rPr>
          <w:rFonts w:cstheme="minorHAnsi"/>
          <w:vertAlign w:val="superscript"/>
        </w:rPr>
        <w:t>6</w:t>
      </w:r>
      <w:r w:rsidRPr="00C76313">
        <w:rPr>
          <w:rFonts w:cstheme="minorHAnsi"/>
        </w:rPr>
        <w:t>C</w:t>
      </w:r>
      <w:r w:rsidRPr="00C76313">
        <w:rPr>
          <w:rFonts w:cstheme="minorHAnsi"/>
          <w:vertAlign w:val="subscript"/>
        </w:rPr>
        <w:t>1</w:t>
      </w:r>
      <w:r w:rsidRPr="00C76313">
        <w:rPr>
          <w:rFonts w:cstheme="minorHAnsi"/>
        </w:rPr>
        <w:t xml:space="preserve"> + </w:t>
      </w:r>
      <w:r>
        <w:rPr>
          <w:rFonts w:cstheme="minorHAnsi"/>
          <w:vertAlign w:val="superscript"/>
        </w:rPr>
        <w:t>6</w:t>
      </w:r>
      <w:r w:rsidRPr="00C76313">
        <w:rPr>
          <w:rFonts w:cstheme="minorHAnsi"/>
        </w:rPr>
        <w:t>C</w:t>
      </w:r>
      <w:r w:rsidRPr="00C76313">
        <w:rPr>
          <w:rFonts w:cstheme="minorHAnsi"/>
          <w:vertAlign w:val="subscript"/>
        </w:rPr>
        <w:t>2</w:t>
      </w:r>
      <w:r w:rsidRPr="00C76313">
        <w:rPr>
          <w:rFonts w:cstheme="minorHAnsi"/>
        </w:rPr>
        <w:t xml:space="preserve"> +</w:t>
      </w:r>
      <w:r w:rsidRPr="00C76313">
        <w:rPr>
          <w:rFonts w:cstheme="minorHAnsi"/>
          <w:vertAlign w:val="superscript"/>
        </w:rPr>
        <w:t xml:space="preserve"> </w:t>
      </w:r>
      <w:r>
        <w:rPr>
          <w:rFonts w:cstheme="minorHAnsi"/>
          <w:vertAlign w:val="superscript"/>
        </w:rPr>
        <w:t>6</w:t>
      </w:r>
      <w:r w:rsidRPr="00C76313">
        <w:rPr>
          <w:rFonts w:cstheme="minorHAnsi"/>
        </w:rPr>
        <w:t>C</w:t>
      </w:r>
      <w:r w:rsidRPr="00C76313">
        <w:rPr>
          <w:rFonts w:cstheme="minorHAnsi"/>
          <w:vertAlign w:val="subscript"/>
        </w:rPr>
        <w:t>3</w:t>
      </w:r>
      <w:r w:rsidRPr="00C76313">
        <w:rPr>
          <w:rFonts w:cstheme="minorHAnsi"/>
        </w:rPr>
        <w:t xml:space="preserve"> +</w:t>
      </w:r>
      <w:r>
        <w:rPr>
          <w:rFonts w:cstheme="minorHAnsi"/>
        </w:rPr>
        <w:t xml:space="preserve"> </w:t>
      </w:r>
      <w:r>
        <w:rPr>
          <w:rFonts w:cstheme="minorHAnsi"/>
          <w:vertAlign w:val="superscript"/>
        </w:rPr>
        <w:t>6</w:t>
      </w:r>
      <w:r w:rsidRPr="00C76313">
        <w:rPr>
          <w:rFonts w:cstheme="minorHAnsi"/>
        </w:rPr>
        <w:t>C</w:t>
      </w:r>
      <w:r>
        <w:rPr>
          <w:rFonts w:cstheme="minorHAnsi"/>
          <w:vertAlign w:val="subscript"/>
        </w:rPr>
        <w:t>4</w:t>
      </w:r>
      <w:r w:rsidRPr="00C76313">
        <w:rPr>
          <w:rFonts w:cstheme="minorHAnsi"/>
        </w:rPr>
        <w:t xml:space="preserve"> + </w:t>
      </w:r>
      <w:r>
        <w:rPr>
          <w:rFonts w:cstheme="minorHAnsi"/>
          <w:vertAlign w:val="superscript"/>
        </w:rPr>
        <w:t>6</w:t>
      </w:r>
      <w:r w:rsidRPr="00C76313">
        <w:rPr>
          <w:rFonts w:cstheme="minorHAnsi"/>
        </w:rPr>
        <w:t>C</w:t>
      </w:r>
      <w:r>
        <w:rPr>
          <w:rFonts w:cstheme="minorHAnsi"/>
          <w:vertAlign w:val="subscript"/>
        </w:rPr>
        <w:t>5</w:t>
      </w:r>
      <w:r w:rsidRPr="00C76313">
        <w:rPr>
          <w:rFonts w:cstheme="minorHAnsi"/>
        </w:rPr>
        <w:t xml:space="preserve"> +</w:t>
      </w:r>
      <w:r w:rsidRPr="00C76313">
        <w:rPr>
          <w:rFonts w:cstheme="minorHAnsi"/>
          <w:vertAlign w:val="superscript"/>
        </w:rPr>
        <w:t xml:space="preserve"> </w:t>
      </w:r>
      <w:r>
        <w:rPr>
          <w:rFonts w:cstheme="minorHAnsi"/>
          <w:vertAlign w:val="superscript"/>
        </w:rPr>
        <w:t>6</w:t>
      </w:r>
      <w:r w:rsidRPr="00C76313">
        <w:rPr>
          <w:rFonts w:cstheme="minorHAnsi"/>
        </w:rPr>
        <w:t>C</w:t>
      </w:r>
      <w:r>
        <w:rPr>
          <w:rFonts w:cstheme="minorHAnsi"/>
          <w:vertAlign w:val="subscript"/>
        </w:rPr>
        <w:t>6</w:t>
      </w:r>
      <w:r w:rsidR="00BB5692">
        <w:rPr>
          <w:rFonts w:cstheme="minorHAnsi"/>
        </w:rPr>
        <w:t>)</w:t>
      </w:r>
      <w:r>
        <w:rPr>
          <w:rFonts w:cstheme="minorHAnsi"/>
        </w:rPr>
        <w:t xml:space="preserve"> = </w:t>
      </w:r>
      <w:r w:rsidR="00BB5692">
        <w:rPr>
          <w:rFonts w:cstheme="minorHAnsi"/>
        </w:rPr>
        <w:t>(</w:t>
      </w:r>
      <w:r>
        <w:rPr>
          <w:rFonts w:cstheme="minorHAnsi"/>
        </w:rPr>
        <w:t>6 + 15 + 20 + 15 + 6 + 1</w:t>
      </w:r>
      <w:r w:rsidR="00BB5692">
        <w:rPr>
          <w:rFonts w:cstheme="minorHAnsi"/>
        </w:rPr>
        <w:t>)</w:t>
      </w:r>
      <w:r>
        <w:rPr>
          <w:rFonts w:cstheme="minorHAnsi"/>
        </w:rPr>
        <w:t xml:space="preserve"> = </w:t>
      </w:r>
      <w:r w:rsidRPr="0037651F">
        <w:rPr>
          <w:rFonts w:cstheme="minorHAnsi"/>
          <w:b/>
          <w:bCs/>
        </w:rPr>
        <w:t>63</w:t>
      </w:r>
      <w:r>
        <w:rPr>
          <w:rFonts w:cstheme="minorHAnsi"/>
        </w:rPr>
        <w:t xml:space="preserve"> Tx antenna radiation patterns (or beams).</w:t>
      </w:r>
    </w:p>
    <w:p w14:paraId="2D632882" w14:textId="494E581E" w:rsidR="0033211F" w:rsidRDefault="0033211F" w:rsidP="005932A3">
      <w:pPr>
        <w:pStyle w:val="ListParagraph"/>
        <w:numPr>
          <w:ilvl w:val="0"/>
          <w:numId w:val="96"/>
        </w:numPr>
        <w:shd w:val="clear" w:color="auto" w:fill="FFFFFF"/>
        <w:spacing w:after="120" w:line="240" w:lineRule="auto"/>
        <w:ind w:left="1137"/>
        <w:jc w:val="both"/>
        <w:rPr>
          <w:rFonts w:cstheme="minorHAnsi"/>
        </w:rPr>
      </w:pPr>
      <w:r>
        <w:rPr>
          <w:rFonts w:cstheme="minorHAnsi"/>
        </w:rPr>
        <w:t>8</w:t>
      </w:r>
      <w:r w:rsidRPr="00C76313">
        <w:rPr>
          <w:rFonts w:cstheme="minorHAnsi"/>
        </w:rPr>
        <w:t xml:space="preserve"> test</w:t>
      </w:r>
      <w:r>
        <w:rPr>
          <w:rFonts w:cstheme="minorHAnsi"/>
        </w:rPr>
        <w:t xml:space="preserve"> probes can emulate </w:t>
      </w:r>
      <w:proofErr w:type="spellStart"/>
      <w:r>
        <w:rPr>
          <w:rFonts w:cstheme="minorHAnsi"/>
        </w:rPr>
        <w:t>upto</w:t>
      </w:r>
      <w:proofErr w:type="spellEnd"/>
      <w:r>
        <w:rPr>
          <w:rFonts w:cstheme="minorHAnsi"/>
        </w:rPr>
        <w:t xml:space="preserve"> </w:t>
      </w:r>
      <w:r w:rsidR="00BB5692">
        <w:rPr>
          <w:rFonts w:cstheme="minorHAnsi"/>
        </w:rPr>
        <w:t>(</w:t>
      </w:r>
      <w:r>
        <w:rPr>
          <w:rFonts w:cstheme="minorHAnsi"/>
          <w:vertAlign w:val="superscript"/>
        </w:rPr>
        <w:t>8</w:t>
      </w:r>
      <w:r w:rsidRPr="00C76313">
        <w:rPr>
          <w:rFonts w:cstheme="minorHAnsi"/>
        </w:rPr>
        <w:t>C</w:t>
      </w:r>
      <w:r w:rsidRPr="00C76313">
        <w:rPr>
          <w:rFonts w:cstheme="minorHAnsi"/>
          <w:vertAlign w:val="subscript"/>
        </w:rPr>
        <w:t>1</w:t>
      </w:r>
      <w:r w:rsidRPr="00C76313">
        <w:rPr>
          <w:rFonts w:cstheme="minorHAnsi"/>
        </w:rPr>
        <w:t xml:space="preserve"> + </w:t>
      </w:r>
      <w:r>
        <w:rPr>
          <w:rFonts w:cstheme="minorHAnsi"/>
          <w:vertAlign w:val="superscript"/>
        </w:rPr>
        <w:t>8</w:t>
      </w:r>
      <w:r w:rsidRPr="00C76313">
        <w:rPr>
          <w:rFonts w:cstheme="minorHAnsi"/>
        </w:rPr>
        <w:t>C</w:t>
      </w:r>
      <w:r w:rsidRPr="00C76313">
        <w:rPr>
          <w:rFonts w:cstheme="minorHAnsi"/>
          <w:vertAlign w:val="subscript"/>
        </w:rPr>
        <w:t>2</w:t>
      </w:r>
      <w:r w:rsidRPr="00C76313">
        <w:rPr>
          <w:rFonts w:cstheme="minorHAnsi"/>
        </w:rPr>
        <w:t xml:space="preserve"> +</w:t>
      </w:r>
      <w:r w:rsidRPr="00C76313">
        <w:rPr>
          <w:rFonts w:cstheme="minorHAnsi"/>
          <w:vertAlign w:val="superscript"/>
        </w:rPr>
        <w:t xml:space="preserve"> </w:t>
      </w:r>
      <w:r>
        <w:rPr>
          <w:rFonts w:cstheme="minorHAnsi"/>
          <w:vertAlign w:val="superscript"/>
        </w:rPr>
        <w:t>8</w:t>
      </w:r>
      <w:r w:rsidRPr="00C76313">
        <w:rPr>
          <w:rFonts w:cstheme="minorHAnsi"/>
        </w:rPr>
        <w:t>C</w:t>
      </w:r>
      <w:r w:rsidRPr="00C76313">
        <w:rPr>
          <w:rFonts w:cstheme="minorHAnsi"/>
          <w:vertAlign w:val="subscript"/>
        </w:rPr>
        <w:t>3</w:t>
      </w:r>
      <w:r w:rsidRPr="00C76313">
        <w:rPr>
          <w:rFonts w:cstheme="minorHAnsi"/>
        </w:rPr>
        <w:t xml:space="preserve"> +</w:t>
      </w:r>
      <w:r>
        <w:rPr>
          <w:rFonts w:cstheme="minorHAnsi"/>
        </w:rPr>
        <w:t xml:space="preserve"> </w:t>
      </w:r>
      <w:r>
        <w:rPr>
          <w:rFonts w:cstheme="minorHAnsi"/>
          <w:vertAlign w:val="superscript"/>
        </w:rPr>
        <w:t>8</w:t>
      </w:r>
      <w:r w:rsidRPr="00C76313">
        <w:rPr>
          <w:rFonts w:cstheme="minorHAnsi"/>
        </w:rPr>
        <w:t>C</w:t>
      </w:r>
      <w:r>
        <w:rPr>
          <w:rFonts w:cstheme="minorHAnsi"/>
          <w:vertAlign w:val="subscript"/>
        </w:rPr>
        <w:t>4</w:t>
      </w:r>
      <w:r w:rsidRPr="00C76313">
        <w:rPr>
          <w:rFonts w:cstheme="minorHAnsi"/>
        </w:rPr>
        <w:t xml:space="preserve"> + </w:t>
      </w:r>
      <w:r>
        <w:rPr>
          <w:rFonts w:cstheme="minorHAnsi"/>
          <w:vertAlign w:val="superscript"/>
        </w:rPr>
        <w:t>8</w:t>
      </w:r>
      <w:r w:rsidRPr="00C76313">
        <w:rPr>
          <w:rFonts w:cstheme="minorHAnsi"/>
        </w:rPr>
        <w:t>C</w:t>
      </w:r>
      <w:r>
        <w:rPr>
          <w:rFonts w:cstheme="minorHAnsi"/>
          <w:vertAlign w:val="subscript"/>
        </w:rPr>
        <w:t>5</w:t>
      </w:r>
      <w:r w:rsidRPr="00C76313">
        <w:rPr>
          <w:rFonts w:cstheme="minorHAnsi"/>
        </w:rPr>
        <w:t xml:space="preserve"> +</w:t>
      </w:r>
      <w:r w:rsidRPr="00C76313">
        <w:rPr>
          <w:rFonts w:cstheme="minorHAnsi"/>
          <w:vertAlign w:val="superscript"/>
        </w:rPr>
        <w:t xml:space="preserve"> </w:t>
      </w:r>
      <w:r>
        <w:rPr>
          <w:rFonts w:cstheme="minorHAnsi"/>
          <w:vertAlign w:val="superscript"/>
        </w:rPr>
        <w:t>8</w:t>
      </w:r>
      <w:r w:rsidRPr="00C76313">
        <w:rPr>
          <w:rFonts w:cstheme="minorHAnsi"/>
        </w:rPr>
        <w:t>C</w:t>
      </w:r>
      <w:r>
        <w:rPr>
          <w:rFonts w:cstheme="minorHAnsi"/>
          <w:vertAlign w:val="subscript"/>
        </w:rPr>
        <w:t>6</w:t>
      </w:r>
      <w:r>
        <w:rPr>
          <w:rFonts w:cstheme="minorHAnsi"/>
        </w:rPr>
        <w:t xml:space="preserve"> + </w:t>
      </w:r>
      <w:r>
        <w:rPr>
          <w:rFonts w:cstheme="minorHAnsi"/>
          <w:vertAlign w:val="superscript"/>
        </w:rPr>
        <w:t>8</w:t>
      </w:r>
      <w:r w:rsidRPr="00C76313">
        <w:rPr>
          <w:rFonts w:cstheme="minorHAnsi"/>
        </w:rPr>
        <w:t>C</w:t>
      </w:r>
      <w:r>
        <w:rPr>
          <w:rFonts w:cstheme="minorHAnsi"/>
          <w:vertAlign w:val="subscript"/>
        </w:rPr>
        <w:t>7</w:t>
      </w:r>
      <w:r w:rsidRPr="00C76313">
        <w:rPr>
          <w:rFonts w:cstheme="minorHAnsi"/>
        </w:rPr>
        <w:t xml:space="preserve"> +</w:t>
      </w:r>
      <w:r w:rsidRPr="00C76313">
        <w:rPr>
          <w:rFonts w:cstheme="minorHAnsi"/>
          <w:vertAlign w:val="superscript"/>
        </w:rPr>
        <w:t xml:space="preserve"> </w:t>
      </w:r>
      <w:r>
        <w:rPr>
          <w:rFonts w:cstheme="minorHAnsi"/>
          <w:vertAlign w:val="superscript"/>
        </w:rPr>
        <w:t>8</w:t>
      </w:r>
      <w:r w:rsidRPr="00C76313">
        <w:rPr>
          <w:rFonts w:cstheme="minorHAnsi"/>
        </w:rPr>
        <w:t>C</w:t>
      </w:r>
      <w:r>
        <w:rPr>
          <w:rFonts w:cstheme="minorHAnsi"/>
          <w:vertAlign w:val="subscript"/>
        </w:rPr>
        <w:t>8</w:t>
      </w:r>
      <w:r w:rsidR="00BB5692">
        <w:rPr>
          <w:rFonts w:cstheme="minorHAnsi"/>
        </w:rPr>
        <w:t xml:space="preserve">) </w:t>
      </w:r>
      <w:r>
        <w:rPr>
          <w:rFonts w:cstheme="minorHAnsi"/>
        </w:rPr>
        <w:t xml:space="preserve">= </w:t>
      </w:r>
      <w:r w:rsidR="00BB5692">
        <w:rPr>
          <w:rFonts w:cstheme="minorHAnsi"/>
        </w:rPr>
        <w:t>(</w:t>
      </w:r>
      <w:r>
        <w:rPr>
          <w:rFonts w:cstheme="minorHAnsi"/>
        </w:rPr>
        <w:t>8 + 28 + 56 + 70 + 56 + 28 + 8 + 1</w:t>
      </w:r>
      <w:r w:rsidR="00BB5692">
        <w:rPr>
          <w:rFonts w:cstheme="minorHAnsi"/>
        </w:rPr>
        <w:t>)</w:t>
      </w:r>
      <w:r>
        <w:rPr>
          <w:rFonts w:cstheme="minorHAnsi"/>
        </w:rPr>
        <w:t xml:space="preserve"> = </w:t>
      </w:r>
      <w:r w:rsidRPr="0037651F">
        <w:rPr>
          <w:rFonts w:cstheme="minorHAnsi"/>
          <w:b/>
          <w:bCs/>
        </w:rPr>
        <w:t>255</w:t>
      </w:r>
      <w:r>
        <w:rPr>
          <w:rFonts w:cstheme="minorHAnsi"/>
        </w:rPr>
        <w:t xml:space="preserve"> Tx antenna radiation patterns (or beams).</w:t>
      </w:r>
    </w:p>
    <w:p w14:paraId="5015D6B2" w14:textId="77777777" w:rsidR="0033211F" w:rsidRDefault="0033211F" w:rsidP="005932A3">
      <w:pPr>
        <w:ind w:left="295"/>
        <w:jc w:val="both"/>
        <w:rPr>
          <w:rFonts w:cstheme="minorHAnsi"/>
        </w:rPr>
      </w:pPr>
      <w:r>
        <w:rPr>
          <w:rFonts w:cstheme="minorHAnsi"/>
        </w:rPr>
        <w:t>This also implies (as an example) that:</w:t>
      </w:r>
    </w:p>
    <w:p w14:paraId="70DA51D6" w14:textId="2B430F2D" w:rsidR="0033211F" w:rsidRDefault="0033211F" w:rsidP="005932A3">
      <w:pPr>
        <w:pStyle w:val="ListParagraph"/>
        <w:numPr>
          <w:ilvl w:val="0"/>
          <w:numId w:val="97"/>
        </w:numPr>
        <w:shd w:val="clear" w:color="auto" w:fill="FFFFFF"/>
        <w:spacing w:after="120" w:line="240" w:lineRule="auto"/>
        <w:ind w:left="1070"/>
        <w:jc w:val="both"/>
        <w:rPr>
          <w:rFonts w:cstheme="minorHAnsi"/>
        </w:rPr>
      </w:pPr>
      <w:r>
        <w:rPr>
          <w:rFonts w:cstheme="minorHAnsi"/>
        </w:rPr>
        <w:t xml:space="preserve">For a test system, having 6 test probes, selecting at least 3 test probes will result in the creation of </w:t>
      </w:r>
      <w:r w:rsidR="00BB5692">
        <w:rPr>
          <w:rFonts w:cstheme="minorHAnsi"/>
        </w:rPr>
        <w:t>(</w:t>
      </w:r>
      <w:r>
        <w:rPr>
          <w:rFonts w:cstheme="minorHAnsi"/>
        </w:rPr>
        <w:t>20+15+6+1</w:t>
      </w:r>
      <w:r w:rsidR="00BB5692">
        <w:rPr>
          <w:rFonts w:cstheme="minorHAnsi"/>
        </w:rPr>
        <w:t>)</w:t>
      </w:r>
      <w:r>
        <w:rPr>
          <w:rFonts w:cstheme="minorHAnsi"/>
        </w:rPr>
        <w:t xml:space="preserve"> = 42 Tx antenna patterns.</w:t>
      </w:r>
    </w:p>
    <w:p w14:paraId="02828385" w14:textId="49E58A2D" w:rsidR="0033211F" w:rsidRDefault="0033211F" w:rsidP="005932A3">
      <w:pPr>
        <w:pStyle w:val="ListParagraph"/>
        <w:numPr>
          <w:ilvl w:val="0"/>
          <w:numId w:val="97"/>
        </w:numPr>
        <w:shd w:val="clear" w:color="auto" w:fill="FFFFFF"/>
        <w:spacing w:after="120" w:line="240" w:lineRule="auto"/>
        <w:ind w:left="1070"/>
        <w:jc w:val="both"/>
        <w:rPr>
          <w:rFonts w:cstheme="minorHAnsi"/>
        </w:rPr>
      </w:pPr>
      <w:r>
        <w:rPr>
          <w:rFonts w:cstheme="minorHAnsi"/>
        </w:rPr>
        <w:t xml:space="preserve">For a test system having 8 test probes, selecting at least 4 test probes will result in the creation of </w:t>
      </w:r>
      <w:r w:rsidR="00BB5692">
        <w:rPr>
          <w:rFonts w:cstheme="minorHAnsi"/>
        </w:rPr>
        <w:t>(</w:t>
      </w:r>
      <w:r>
        <w:rPr>
          <w:rFonts w:cstheme="minorHAnsi"/>
        </w:rPr>
        <w:t>70+56+28+8+1</w:t>
      </w:r>
      <w:r w:rsidR="00BB5692">
        <w:rPr>
          <w:rFonts w:cstheme="minorHAnsi"/>
        </w:rPr>
        <w:t>)</w:t>
      </w:r>
      <w:r>
        <w:rPr>
          <w:rFonts w:cstheme="minorHAnsi"/>
        </w:rPr>
        <w:t xml:space="preserve"> = 163 Tx antenna patterns.</w:t>
      </w:r>
    </w:p>
    <w:p w14:paraId="63FC33B2" w14:textId="7B2A6437" w:rsidR="0033211F" w:rsidRDefault="0033211F" w:rsidP="005932A3">
      <w:pPr>
        <w:pStyle w:val="ListParagraph"/>
        <w:numPr>
          <w:ilvl w:val="0"/>
          <w:numId w:val="97"/>
        </w:numPr>
        <w:shd w:val="clear" w:color="auto" w:fill="FFFFFF"/>
        <w:spacing w:after="120" w:line="240" w:lineRule="auto"/>
        <w:ind w:left="1070"/>
        <w:jc w:val="both"/>
        <w:rPr>
          <w:rFonts w:cstheme="minorHAnsi"/>
        </w:rPr>
      </w:pPr>
      <w:r>
        <w:rPr>
          <w:rFonts w:cstheme="minorHAnsi"/>
        </w:rPr>
        <w:t xml:space="preserve">For a test system having 8 test probes, selecting at least 5 test probes will result in the creation of </w:t>
      </w:r>
      <w:r w:rsidR="00BB5692">
        <w:rPr>
          <w:rFonts w:cstheme="minorHAnsi"/>
        </w:rPr>
        <w:t>(</w:t>
      </w:r>
      <w:r>
        <w:rPr>
          <w:rFonts w:cstheme="minorHAnsi"/>
        </w:rPr>
        <w:t>56+28+8+1</w:t>
      </w:r>
      <w:r w:rsidR="00BB5692">
        <w:rPr>
          <w:rFonts w:cstheme="minorHAnsi"/>
        </w:rPr>
        <w:t>)</w:t>
      </w:r>
      <w:r>
        <w:rPr>
          <w:rFonts w:cstheme="minorHAnsi"/>
        </w:rPr>
        <w:t xml:space="preserve"> = 93 Tx antenna patterns.</w:t>
      </w:r>
    </w:p>
    <w:p w14:paraId="0C79E811" w14:textId="1A59C366" w:rsidR="0033211F" w:rsidRDefault="0033211F" w:rsidP="00B74A81">
      <w:pPr>
        <w:jc w:val="both"/>
      </w:pPr>
      <w:r>
        <w:rPr>
          <w:rFonts w:cstheme="minorHAnsi"/>
        </w:rPr>
        <w:t xml:space="preserve">Therefore, with this concept, </w:t>
      </w:r>
      <w:r w:rsidR="000B4CC4">
        <w:rPr>
          <w:rFonts w:cstheme="minorHAnsi"/>
        </w:rPr>
        <w:t>the existing</w:t>
      </w:r>
      <w:r>
        <w:rPr>
          <w:rFonts w:cstheme="minorHAnsi"/>
        </w:rPr>
        <w:t xml:space="preserve"> </w:t>
      </w:r>
      <w:r w:rsidR="000B4CC4">
        <w:rPr>
          <w:rFonts w:cstheme="minorHAnsi"/>
        </w:rPr>
        <w:t>MIMO-OTA and/or multi-Rx</w:t>
      </w:r>
      <w:r>
        <w:rPr>
          <w:rFonts w:cstheme="minorHAnsi"/>
        </w:rPr>
        <w:t xml:space="preserve"> test system</w:t>
      </w:r>
      <w:r w:rsidR="000B4CC4">
        <w:rPr>
          <w:rFonts w:cstheme="minorHAnsi"/>
        </w:rPr>
        <w:t>(s)</w:t>
      </w:r>
      <w:r>
        <w:rPr>
          <w:rFonts w:cstheme="minorHAnsi"/>
        </w:rPr>
        <w:t xml:space="preserve"> </w:t>
      </w:r>
      <w:r w:rsidR="00B74A81">
        <w:rPr>
          <w:rFonts w:cstheme="minorHAnsi"/>
        </w:rPr>
        <w:t>which are</w:t>
      </w:r>
      <w:r>
        <w:rPr>
          <w:rFonts w:cstheme="minorHAnsi"/>
        </w:rPr>
        <w:t xml:space="preserve"> </w:t>
      </w:r>
      <w:r w:rsidR="00B74A81">
        <w:rPr>
          <w:rFonts w:cstheme="minorHAnsi"/>
        </w:rPr>
        <w:t xml:space="preserve">equipped </w:t>
      </w:r>
      <w:r>
        <w:rPr>
          <w:rFonts w:cstheme="minorHAnsi"/>
        </w:rPr>
        <w:t xml:space="preserve">with 6 test probes can emulate 32 or more Tx Beams (or Tx antenna patterns) with at least 3 simultaneously activated probes. </w:t>
      </w:r>
      <w:r w:rsidR="002A1885">
        <w:rPr>
          <w:rFonts w:cstheme="minorHAnsi"/>
        </w:rPr>
        <w:t xml:space="preserve">This is also explained below with the help of </w:t>
      </w:r>
      <w:r w:rsidR="00B74A81">
        <w:rPr>
          <w:rFonts w:cstheme="minorHAnsi"/>
        </w:rPr>
        <w:t>few</w:t>
      </w:r>
      <w:r w:rsidR="002A1885">
        <w:rPr>
          <w:rFonts w:cstheme="minorHAnsi"/>
        </w:rPr>
        <w:t xml:space="preserve"> examples.</w:t>
      </w:r>
    </w:p>
    <w:p w14:paraId="34C08206" w14:textId="77777777" w:rsidR="009E02CC" w:rsidRDefault="009E02CC" w:rsidP="009E02CC">
      <w:pPr>
        <w:keepNext/>
        <w:ind w:firstLine="425"/>
        <w:jc w:val="center"/>
      </w:pPr>
      <w:r>
        <w:rPr>
          <w:rFonts w:cstheme="minorHAnsi"/>
          <w:noProof/>
        </w:rPr>
        <w:drawing>
          <wp:inline distT="0" distB="0" distL="0" distR="0" wp14:anchorId="707BD265" wp14:editId="458ACABF">
            <wp:extent cx="3613150" cy="2598570"/>
            <wp:effectExtent l="0" t="0" r="6350" b="0"/>
            <wp:docPr id="1770126684" name="Picture 2" descr="A diagram of a test equip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126684" name="Picture 2" descr="A diagram of a test equipment&#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7156" cy="2615835"/>
                    </a:xfrm>
                    <a:prstGeom prst="rect">
                      <a:avLst/>
                    </a:prstGeom>
                    <a:noFill/>
                    <a:ln>
                      <a:noFill/>
                    </a:ln>
                  </pic:spPr>
                </pic:pic>
              </a:graphicData>
            </a:graphic>
          </wp:inline>
        </w:drawing>
      </w:r>
    </w:p>
    <w:p w14:paraId="5848DD52" w14:textId="77777777" w:rsidR="009E02CC" w:rsidRDefault="009E02CC" w:rsidP="009E02CC">
      <w:pPr>
        <w:pStyle w:val="Caption"/>
      </w:pPr>
      <w:r>
        <w:t xml:space="preserve">Figure </w:t>
      </w:r>
      <w:r>
        <w:fldChar w:fldCharType="begin"/>
      </w:r>
      <w:r>
        <w:instrText xml:space="preserve"> SEQ Figure \* ARABIC </w:instrText>
      </w:r>
      <w:r>
        <w:fldChar w:fldCharType="separate"/>
      </w:r>
      <w:r>
        <w:rPr>
          <w:noProof/>
        </w:rPr>
        <w:t>2</w:t>
      </w:r>
      <w:r>
        <w:fldChar w:fldCharType="end"/>
      </w:r>
      <w:r>
        <w:t>: Example 1 showing emulation of Antenna Pattern ‘1’ or Beam ‘1’ using 3 test probes.</w:t>
      </w:r>
    </w:p>
    <w:p w14:paraId="74613AA7" w14:textId="4D9B4621" w:rsidR="00B12C1E" w:rsidRPr="00C4476D" w:rsidRDefault="009E02CC" w:rsidP="009E02CC">
      <w:pPr>
        <w:jc w:val="both"/>
      </w:pPr>
      <w:r>
        <w:t>In example 1 shown in Figure 2 above, 3 test probes (Probe 1, Probe 2 and Probe 6) are used to emulate a unique antenna pattern by exploiting the constructive/destructive interference created by the multi-antenna/probe signals transmitted by the Probe 1, Probe 2 and Probe 6 simultaneously. The resulting beam/antenna pattern also depends on the P_11, P_21 and P_61, which are the transmit powers of the Probe 1, Probe 2, and Probe 6, respectively.</w:t>
      </w:r>
    </w:p>
    <w:p w14:paraId="2F191FAD" w14:textId="77777777" w:rsidR="009E02CC" w:rsidRDefault="009E02CC" w:rsidP="009E02CC">
      <w:pPr>
        <w:keepNext/>
        <w:jc w:val="center"/>
      </w:pPr>
      <w:r>
        <w:rPr>
          <w:noProof/>
        </w:rPr>
        <w:drawing>
          <wp:inline distT="0" distB="0" distL="0" distR="0" wp14:anchorId="09EF07F1" wp14:editId="0158C504">
            <wp:extent cx="3594100" cy="2593480"/>
            <wp:effectExtent l="0" t="0" r="6350" b="0"/>
            <wp:docPr id="1011242796" name="Picture 3" descr="A diagram of a test equip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242796" name="Picture 3" descr="A diagram of a test equipment&#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21247" cy="2613069"/>
                    </a:xfrm>
                    <a:prstGeom prst="rect">
                      <a:avLst/>
                    </a:prstGeom>
                    <a:noFill/>
                    <a:ln>
                      <a:noFill/>
                    </a:ln>
                  </pic:spPr>
                </pic:pic>
              </a:graphicData>
            </a:graphic>
          </wp:inline>
        </w:drawing>
      </w:r>
    </w:p>
    <w:p w14:paraId="71E1082F" w14:textId="77777777" w:rsidR="009E02CC" w:rsidRPr="00564806" w:rsidRDefault="009E02CC" w:rsidP="009E02CC">
      <w:pPr>
        <w:pStyle w:val="Caption"/>
      </w:pPr>
      <w:r>
        <w:t xml:space="preserve">Figure </w:t>
      </w:r>
      <w:r>
        <w:fldChar w:fldCharType="begin"/>
      </w:r>
      <w:r>
        <w:instrText xml:space="preserve"> SEQ Figure \* ARABIC </w:instrText>
      </w:r>
      <w:r>
        <w:fldChar w:fldCharType="separate"/>
      </w:r>
      <w:r>
        <w:rPr>
          <w:noProof/>
        </w:rPr>
        <w:t>3</w:t>
      </w:r>
      <w:r>
        <w:fldChar w:fldCharType="end"/>
      </w:r>
      <w:r>
        <w:t>: Example 2 showing emulation of Antenna Pattern 2 or Beam ‘2’ using 5 test probes.</w:t>
      </w:r>
    </w:p>
    <w:p w14:paraId="78770258" w14:textId="41E16B54" w:rsidR="00ED2B7B" w:rsidRDefault="009E02CC" w:rsidP="00F2241F">
      <w:pPr>
        <w:pStyle w:val="RAN4H3"/>
        <w:numPr>
          <w:ilvl w:val="0"/>
          <w:numId w:val="0"/>
        </w:numPr>
        <w:ind w:left="-26"/>
        <w:jc w:val="both"/>
        <w:rPr>
          <w:rFonts w:ascii="Times New Roman" w:hAnsi="Times New Roman" w:cstheme="minorBidi"/>
          <w:sz w:val="20"/>
        </w:rPr>
      </w:pPr>
      <w:r w:rsidRPr="005932A3">
        <w:rPr>
          <w:rFonts w:ascii="Times New Roman" w:hAnsi="Times New Roman" w:cstheme="minorBidi"/>
          <w:sz w:val="20"/>
        </w:rPr>
        <w:lastRenderedPageBreak/>
        <w:t xml:space="preserve">In example 2 shown in Figure 3 above, 5 test probes (Probe 1, Probe 2, Probe 3, Probe 4 and Probe 5) are used to emulate a unique antenna pattern by exploiting the constructive/destructive interference created by the multi-antenna signals </w:t>
      </w:r>
      <w:r w:rsidR="008B320A" w:rsidRPr="005932A3">
        <w:rPr>
          <w:rFonts w:ascii="Times New Roman" w:hAnsi="Times New Roman" w:cstheme="minorBidi"/>
          <w:sz w:val="20"/>
        </w:rPr>
        <w:t xml:space="preserve">simultaneously </w:t>
      </w:r>
      <w:r w:rsidRPr="005932A3">
        <w:rPr>
          <w:rFonts w:ascii="Times New Roman" w:hAnsi="Times New Roman" w:cstheme="minorBidi"/>
          <w:sz w:val="20"/>
        </w:rPr>
        <w:t>transmitted by the Probe 1, Probe 2, Probe 3, Probe 4 and Probe 5. The resulting beam/antenna pattern also depends on the P_12, P_22, P_32, P_42, and P_52, which are the transmit powers of the Probe 1, Probe 2, Probe 3, Probe 4 and Probe 5, respectively.</w:t>
      </w:r>
    </w:p>
    <w:p w14:paraId="0C6C754A" w14:textId="0BB0361C" w:rsidR="00B9014D" w:rsidRPr="005932A3" w:rsidRDefault="00D27E9D" w:rsidP="009C2244">
      <w:pPr>
        <w:pStyle w:val="RAN4H3"/>
        <w:numPr>
          <w:ilvl w:val="0"/>
          <w:numId w:val="0"/>
        </w:numPr>
        <w:ind w:left="-26"/>
        <w:jc w:val="both"/>
        <w:rPr>
          <w:rFonts w:ascii="Times New Roman" w:hAnsi="Times New Roman" w:cstheme="minorBidi"/>
          <w:sz w:val="20"/>
        </w:rPr>
      </w:pPr>
      <w:r>
        <w:rPr>
          <w:rFonts w:ascii="Times New Roman" w:hAnsi="Times New Roman" w:cstheme="minorBidi"/>
          <w:sz w:val="20"/>
        </w:rPr>
        <w:t xml:space="preserve">In this solution, the selection of </w:t>
      </w:r>
      <w:r w:rsidR="00B014B3">
        <w:rPr>
          <w:rFonts w:ascii="Times New Roman" w:hAnsi="Times New Roman" w:cstheme="minorBidi"/>
          <w:sz w:val="20"/>
        </w:rPr>
        <w:t xml:space="preserve">‘N’ probes out of ‘M’ available probes can be seen </w:t>
      </w:r>
      <w:r w:rsidR="009879F2">
        <w:rPr>
          <w:rFonts w:ascii="Times New Roman" w:hAnsi="Times New Roman" w:cstheme="minorBidi"/>
          <w:sz w:val="20"/>
        </w:rPr>
        <w:t xml:space="preserve">in one way </w:t>
      </w:r>
      <w:r w:rsidR="00B014B3">
        <w:rPr>
          <w:rFonts w:ascii="Times New Roman" w:hAnsi="Times New Roman" w:cstheme="minorBidi"/>
          <w:sz w:val="20"/>
        </w:rPr>
        <w:t xml:space="preserve">as </w:t>
      </w:r>
      <w:r w:rsidR="0068744F">
        <w:rPr>
          <w:rFonts w:ascii="Times New Roman" w:hAnsi="Times New Roman" w:cstheme="minorBidi"/>
          <w:sz w:val="20"/>
        </w:rPr>
        <w:t>the selection of ‘N’ dominant</w:t>
      </w:r>
      <w:r w:rsidR="00C97B06">
        <w:rPr>
          <w:rFonts w:ascii="Times New Roman" w:hAnsi="Times New Roman" w:cstheme="minorBidi"/>
          <w:sz w:val="20"/>
        </w:rPr>
        <w:t>/significant/important clusters</w:t>
      </w:r>
      <w:r w:rsidR="00747932">
        <w:rPr>
          <w:rFonts w:ascii="Times New Roman" w:hAnsi="Times New Roman" w:cstheme="minorBidi"/>
          <w:sz w:val="20"/>
        </w:rPr>
        <w:t xml:space="preserve"> from the CDL or simplified CDL </w:t>
      </w:r>
      <w:r w:rsidR="00E11BC8">
        <w:rPr>
          <w:rFonts w:ascii="Times New Roman" w:hAnsi="Times New Roman" w:cstheme="minorBidi"/>
          <w:sz w:val="20"/>
        </w:rPr>
        <w:t xml:space="preserve">channel </w:t>
      </w:r>
      <w:r w:rsidR="00747932">
        <w:rPr>
          <w:rFonts w:ascii="Times New Roman" w:hAnsi="Times New Roman" w:cstheme="minorBidi"/>
          <w:sz w:val="20"/>
        </w:rPr>
        <w:t>model.</w:t>
      </w:r>
      <w:r w:rsidR="0050579E">
        <w:rPr>
          <w:rFonts w:ascii="Times New Roman" w:hAnsi="Times New Roman" w:cstheme="minorBidi"/>
          <w:sz w:val="20"/>
        </w:rPr>
        <w:t xml:space="preserve"> </w:t>
      </w:r>
      <w:r w:rsidR="009879F2">
        <w:rPr>
          <w:rFonts w:ascii="Times New Roman" w:hAnsi="Times New Roman" w:cstheme="minorBidi"/>
          <w:sz w:val="20"/>
        </w:rPr>
        <w:t xml:space="preserve">On the other hand, </w:t>
      </w:r>
      <w:r w:rsidR="00B36DDB">
        <w:rPr>
          <w:rFonts w:ascii="Times New Roman" w:hAnsi="Times New Roman" w:cstheme="minorBidi"/>
          <w:sz w:val="20"/>
        </w:rPr>
        <w:t xml:space="preserve">this </w:t>
      </w:r>
      <w:r w:rsidR="0031438C">
        <w:rPr>
          <w:rFonts w:ascii="Times New Roman" w:hAnsi="Times New Roman" w:cstheme="minorBidi"/>
          <w:sz w:val="20"/>
        </w:rPr>
        <w:t xml:space="preserve">selection of probes </w:t>
      </w:r>
      <w:r w:rsidR="00B36DDB">
        <w:rPr>
          <w:rFonts w:ascii="Times New Roman" w:hAnsi="Times New Roman" w:cstheme="minorBidi"/>
          <w:sz w:val="20"/>
        </w:rPr>
        <w:t xml:space="preserve">can also be viewed as </w:t>
      </w:r>
      <w:r w:rsidR="006E25FC">
        <w:rPr>
          <w:rFonts w:ascii="Times New Roman" w:hAnsi="Times New Roman" w:cstheme="minorBidi"/>
          <w:sz w:val="20"/>
        </w:rPr>
        <w:t>selecting ‘N’ probes</w:t>
      </w:r>
      <w:r w:rsidR="0049647D">
        <w:rPr>
          <w:rFonts w:ascii="Times New Roman" w:hAnsi="Times New Roman" w:cstheme="minorBidi"/>
          <w:sz w:val="20"/>
        </w:rPr>
        <w:t xml:space="preserve"> out of the 6 available probes in the multi-Rx test setup</w:t>
      </w:r>
      <w:r w:rsidR="0031438C">
        <w:rPr>
          <w:rFonts w:ascii="Times New Roman" w:hAnsi="Times New Roman" w:cstheme="minorBidi"/>
          <w:sz w:val="20"/>
        </w:rPr>
        <w:t xml:space="preserve"> which </w:t>
      </w:r>
      <w:r w:rsidR="00665280">
        <w:rPr>
          <w:rFonts w:ascii="Times New Roman" w:hAnsi="Times New Roman" w:cstheme="minorBidi"/>
          <w:sz w:val="20"/>
        </w:rPr>
        <w:t xml:space="preserve">has 6 probes </w:t>
      </w:r>
      <w:r w:rsidR="00A95C61">
        <w:rPr>
          <w:rFonts w:ascii="Times New Roman" w:hAnsi="Times New Roman" w:cstheme="minorBidi"/>
          <w:sz w:val="20"/>
        </w:rPr>
        <w:t>installed in the s</w:t>
      </w:r>
      <w:r w:rsidR="00DA131F">
        <w:rPr>
          <w:rFonts w:ascii="Times New Roman" w:hAnsi="Times New Roman" w:cstheme="minorBidi"/>
          <w:sz w:val="20"/>
        </w:rPr>
        <w:t xml:space="preserve">ame two-dimensional plane spanning </w:t>
      </w:r>
      <w:r w:rsidR="00541CBF">
        <w:rPr>
          <w:rFonts w:ascii="Times New Roman" w:hAnsi="Times New Roman" w:cstheme="minorBidi"/>
          <w:sz w:val="20"/>
        </w:rPr>
        <w:t xml:space="preserve">an </w:t>
      </w:r>
      <w:r w:rsidR="00621F1D">
        <w:rPr>
          <w:rFonts w:ascii="Times New Roman" w:hAnsi="Times New Roman" w:cstheme="minorBidi"/>
          <w:sz w:val="20"/>
        </w:rPr>
        <w:t>150</w:t>
      </w:r>
      <w:r w:rsidR="00621F1D" w:rsidRPr="00621F1D">
        <w:rPr>
          <w:rFonts w:ascii="Times New Roman" w:hAnsi="Times New Roman" w:cstheme="minorBidi"/>
          <w:sz w:val="20"/>
          <w:vertAlign w:val="superscript"/>
        </w:rPr>
        <w:t>o</w:t>
      </w:r>
      <w:r w:rsidR="00621F1D">
        <w:rPr>
          <w:rFonts w:ascii="Times New Roman" w:hAnsi="Times New Roman" w:cstheme="minorBidi"/>
          <w:sz w:val="20"/>
        </w:rPr>
        <w:t xml:space="preserve"> wide </w:t>
      </w:r>
      <w:r w:rsidR="00541CBF">
        <w:rPr>
          <w:rFonts w:ascii="Times New Roman" w:hAnsi="Times New Roman" w:cstheme="minorBidi"/>
          <w:sz w:val="20"/>
        </w:rPr>
        <w:t xml:space="preserve">angular </w:t>
      </w:r>
      <w:r w:rsidR="00621F1D">
        <w:rPr>
          <w:rFonts w:ascii="Times New Roman" w:hAnsi="Times New Roman" w:cstheme="minorBidi"/>
          <w:sz w:val="20"/>
        </w:rPr>
        <w:t>area</w:t>
      </w:r>
      <w:r w:rsidR="0049647D">
        <w:rPr>
          <w:rFonts w:ascii="Times New Roman" w:hAnsi="Times New Roman" w:cstheme="minorBidi"/>
          <w:sz w:val="20"/>
        </w:rPr>
        <w:t xml:space="preserve">. </w:t>
      </w:r>
      <w:r w:rsidR="001C7768">
        <w:rPr>
          <w:rFonts w:ascii="Times New Roman" w:hAnsi="Times New Roman" w:cstheme="minorBidi"/>
          <w:sz w:val="20"/>
        </w:rPr>
        <w:t>But</w:t>
      </w:r>
      <w:r w:rsidR="00726B46">
        <w:rPr>
          <w:rFonts w:ascii="Times New Roman" w:hAnsi="Times New Roman" w:cstheme="minorBidi"/>
          <w:sz w:val="20"/>
        </w:rPr>
        <w:t xml:space="preserve">, </w:t>
      </w:r>
      <w:r w:rsidR="00630F52">
        <w:rPr>
          <w:rFonts w:ascii="Times New Roman" w:hAnsi="Times New Roman" w:cstheme="minorBidi"/>
          <w:sz w:val="20"/>
        </w:rPr>
        <w:t>how to decide</w:t>
      </w:r>
      <w:r w:rsidR="001C7768">
        <w:rPr>
          <w:rFonts w:ascii="Times New Roman" w:hAnsi="Times New Roman" w:cstheme="minorBidi"/>
          <w:sz w:val="20"/>
        </w:rPr>
        <w:t xml:space="preserve"> or </w:t>
      </w:r>
      <w:r w:rsidR="00630F52">
        <w:rPr>
          <w:rFonts w:ascii="Times New Roman" w:hAnsi="Times New Roman" w:cstheme="minorBidi"/>
          <w:sz w:val="20"/>
        </w:rPr>
        <w:t xml:space="preserve">select the </w:t>
      </w:r>
      <w:r w:rsidR="001C7768">
        <w:rPr>
          <w:rFonts w:ascii="Times New Roman" w:hAnsi="Times New Roman" w:cstheme="minorBidi"/>
          <w:sz w:val="20"/>
        </w:rPr>
        <w:t xml:space="preserve">required Tx </w:t>
      </w:r>
      <w:r w:rsidR="00630F52">
        <w:rPr>
          <w:rFonts w:ascii="Times New Roman" w:hAnsi="Times New Roman" w:cstheme="minorBidi"/>
          <w:sz w:val="20"/>
        </w:rPr>
        <w:t>power</w:t>
      </w:r>
      <w:r w:rsidR="00B14410">
        <w:rPr>
          <w:rFonts w:ascii="Times New Roman" w:hAnsi="Times New Roman" w:cstheme="minorBidi"/>
          <w:sz w:val="20"/>
        </w:rPr>
        <w:t xml:space="preserve"> of the selected probes is FFS.</w:t>
      </w:r>
      <w:r w:rsidR="0050579E">
        <w:rPr>
          <w:rFonts w:ascii="Times New Roman" w:hAnsi="Times New Roman" w:cstheme="minorBidi"/>
          <w:sz w:val="20"/>
        </w:rPr>
        <w:t xml:space="preserve"> </w:t>
      </w:r>
    </w:p>
    <w:p w14:paraId="07765A0F" w14:textId="5F26CF3C" w:rsidR="00B9014D" w:rsidRPr="00B9014D" w:rsidRDefault="009C2244" w:rsidP="005932A3">
      <w:pPr>
        <w:pStyle w:val="RAN4proposal"/>
        <w:jc w:val="both"/>
      </w:pPr>
      <w:bookmarkStart w:id="63" w:name="_Hlk194023367"/>
      <w:r w:rsidRPr="001D431B">
        <w:t xml:space="preserve">RAN4 to discuss and explore the feasibility of </w:t>
      </w:r>
      <w:r w:rsidR="000D67B2">
        <w:t>generating Set A and Set B beams</w:t>
      </w:r>
      <w:r w:rsidR="004F5144">
        <w:t>,</w:t>
      </w:r>
      <w:r w:rsidR="000D67B2">
        <w:t xml:space="preserve"> </w:t>
      </w:r>
      <w:r w:rsidRPr="001D431B">
        <w:t xml:space="preserve">during the conformance testing of </w:t>
      </w:r>
      <w:r w:rsidR="00953D8E">
        <w:t xml:space="preserve">the </w:t>
      </w:r>
      <w:r w:rsidRPr="001D431B">
        <w:t>AI/ML</w:t>
      </w:r>
      <w:r w:rsidR="00953D8E">
        <w:t>-</w:t>
      </w:r>
      <w:r w:rsidRPr="001D431B">
        <w:t>BM use case</w:t>
      </w:r>
      <w:r w:rsidR="004F5144">
        <w:t>,</w:t>
      </w:r>
      <w:r w:rsidR="00463D92">
        <w:t xml:space="preserve"> </w:t>
      </w:r>
      <w:r w:rsidR="004F5144">
        <w:t>by</w:t>
      </w:r>
      <w:r w:rsidR="00463D92">
        <w:t xml:space="preserve"> selecting </w:t>
      </w:r>
      <w:r w:rsidR="00191AE9">
        <w:t>the</w:t>
      </w:r>
      <w:r w:rsidR="00463D92">
        <w:t xml:space="preserve"> number </w:t>
      </w:r>
      <w:r w:rsidR="00191AE9">
        <w:t>of probes</w:t>
      </w:r>
      <w:r w:rsidR="00463D92">
        <w:t xml:space="preserve"> </w:t>
      </w:r>
      <w:r w:rsidR="004F5144">
        <w:t>and controlling the transmit power of each probe.</w:t>
      </w:r>
      <w:r w:rsidR="00953D8E">
        <w:t xml:space="preserve"> How to decide or select the required Tx power of the selected probes is FFS.</w:t>
      </w:r>
    </w:p>
    <w:bookmarkEnd w:id="63"/>
    <w:p w14:paraId="04207176" w14:textId="1E3F5236" w:rsidR="00380F95" w:rsidRPr="00380F95" w:rsidRDefault="00380F95" w:rsidP="00843008">
      <w:pPr>
        <w:jc w:val="both"/>
      </w:pPr>
      <w:r>
        <w:t xml:space="preserve">It is also important to note that this </w:t>
      </w:r>
      <w:r w:rsidR="00843008">
        <w:t xml:space="preserve">proposed </w:t>
      </w:r>
      <w:r>
        <w:t>solution may need a special beam codebook for the generation of Set A</w:t>
      </w:r>
      <w:r w:rsidR="00843008">
        <w:t xml:space="preserve"> and Set </w:t>
      </w:r>
      <w:r>
        <w:t xml:space="preserve">B beams during the conformance testing and the UE needs to be </w:t>
      </w:r>
      <w:r w:rsidR="00843008">
        <w:t>(pre)-</w:t>
      </w:r>
      <w:r>
        <w:t xml:space="preserve">trained for such a codebook. To ensure that the UE is </w:t>
      </w:r>
      <w:r w:rsidR="008F6C9B">
        <w:t>(pre)-</w:t>
      </w:r>
      <w:r>
        <w:t>trained for this type of Set A</w:t>
      </w:r>
      <w:r w:rsidR="008F6C9B">
        <w:t xml:space="preserve"> and Set </w:t>
      </w:r>
      <w:r>
        <w:t>B beam</w:t>
      </w:r>
      <w:r w:rsidR="008F6C9B">
        <w:t>(s)</w:t>
      </w:r>
      <w:r>
        <w:t xml:space="preserve"> generation during the conformance testing, a pre-alignment check may be needed before the exact start of the conformance test where the objective of the pre-alignment check is to ensure that the TE provided parameters (e.g., for the beam codebook) and the DUT’s model/functionality/configuration’s </w:t>
      </w:r>
      <w:r w:rsidR="00D114C0">
        <w:t xml:space="preserve">current/preferred </w:t>
      </w:r>
      <w:r>
        <w:t xml:space="preserve">parameter </w:t>
      </w:r>
      <w:r w:rsidR="004B1CDE">
        <w:t xml:space="preserve">(e.g., the parameters </w:t>
      </w:r>
      <w:r>
        <w:t xml:space="preserve">using which </w:t>
      </w:r>
      <w:r w:rsidR="004B1CDE">
        <w:t>the training</w:t>
      </w:r>
      <w:r>
        <w:t xml:space="preserve"> was </w:t>
      </w:r>
      <w:r w:rsidR="004B1CDE">
        <w:t>performed)</w:t>
      </w:r>
      <w:r>
        <w:t xml:space="preserve"> are in agreement with each other. This is needed to ensure that the test does not fail because of the </w:t>
      </w:r>
      <w:r w:rsidR="0020541F">
        <w:t>(</w:t>
      </w:r>
      <w:r>
        <w:t>AI/ML</w:t>
      </w:r>
      <w:r w:rsidR="0020541F">
        <w:t>)</w:t>
      </w:r>
      <w:r>
        <w:t xml:space="preserve"> parameter</w:t>
      </w:r>
      <w:r w:rsidR="0020541F">
        <w:t>(s)</w:t>
      </w:r>
      <w:r>
        <w:t xml:space="preserve"> mismatch between the </w:t>
      </w:r>
      <w:r w:rsidR="000F5727">
        <w:t>DUT (pre)-</w:t>
      </w:r>
      <w:r>
        <w:t xml:space="preserve">training and </w:t>
      </w:r>
      <w:r w:rsidR="000F5727">
        <w:t xml:space="preserve">conformance </w:t>
      </w:r>
      <w:r>
        <w:t>testing.</w:t>
      </w:r>
    </w:p>
    <w:p w14:paraId="5CB541EF" w14:textId="739861A7" w:rsidR="002E2CF5" w:rsidRPr="002E2CF5" w:rsidRDefault="0072655F" w:rsidP="002E2CF5">
      <w:pPr>
        <w:pStyle w:val="RAN4proposal"/>
        <w:jc w:val="both"/>
      </w:pPr>
      <w:bookmarkStart w:id="64" w:name="_Hlk194023380"/>
      <w:r>
        <w:t>RAN4 to discuss</w:t>
      </w:r>
      <w:r w:rsidR="000E00FD">
        <w:t xml:space="preserve"> and decide the</w:t>
      </w:r>
      <w:r w:rsidR="00D572D7">
        <w:t xml:space="preserve"> contents of pre-alignment check </w:t>
      </w:r>
      <w:r w:rsidR="00A82232">
        <w:t xml:space="preserve">which needs to be performed between the </w:t>
      </w:r>
      <w:r w:rsidR="0080017E">
        <w:t>TE and DUT before the exact start of the conformance test.</w:t>
      </w:r>
    </w:p>
    <w:bookmarkEnd w:id="64"/>
    <w:p w14:paraId="035D1689" w14:textId="39DF1FCB" w:rsidR="0070708F" w:rsidRPr="005932A3" w:rsidRDefault="0070708F" w:rsidP="005932A3">
      <w:pPr>
        <w:pStyle w:val="RAN4H3"/>
        <w:numPr>
          <w:ilvl w:val="3"/>
          <w:numId w:val="11"/>
        </w:numPr>
        <w:spacing w:before="240"/>
        <w:ind w:left="426" w:hanging="452"/>
        <w:jc w:val="both"/>
        <w:rPr>
          <w:sz w:val="22"/>
        </w:rPr>
      </w:pPr>
      <w:r w:rsidRPr="005932A3">
        <w:rPr>
          <w:sz w:val="22"/>
        </w:rPr>
        <w:t xml:space="preserve">Emulation of Set A/Set B beams with UE rotation </w:t>
      </w:r>
    </w:p>
    <w:p w14:paraId="7FA292DC" w14:textId="10FDCEFC" w:rsidR="00A939BB" w:rsidRDefault="00A939BB" w:rsidP="00232EDC">
      <w:pPr>
        <w:jc w:val="both"/>
        <w:rPr>
          <w:lang w:val="en-US"/>
        </w:rPr>
      </w:pPr>
      <w:r w:rsidRPr="00E8245B">
        <w:t xml:space="preserve">In this solution, </w:t>
      </w:r>
      <w:r>
        <w:t>an alternative method to emulate the Set A and Set B beams</w:t>
      </w:r>
      <w:r w:rsidR="006E3789">
        <w:t xml:space="preserve"> </w:t>
      </w:r>
      <w:r w:rsidR="006E3789" w:rsidRPr="003A7334">
        <w:rPr>
          <w:lang w:val="en-US"/>
        </w:rPr>
        <w:t xml:space="preserve">in an iterative </w:t>
      </w:r>
      <w:proofErr w:type="spellStart"/>
      <w:r w:rsidR="006E3789" w:rsidRPr="003A7334">
        <w:rPr>
          <w:lang w:val="en-US"/>
        </w:rPr>
        <w:t>manne</w:t>
      </w:r>
      <w:proofErr w:type="spellEnd"/>
      <w:r w:rsidR="006E3789">
        <w:t>r</w:t>
      </w:r>
      <w:r w:rsidR="00B572D8">
        <w:t xml:space="preserve"> by</w:t>
      </w:r>
      <w:r>
        <w:t xml:space="preserve"> using the </w:t>
      </w:r>
      <w:r w:rsidR="00E31FFB">
        <w:t xml:space="preserve">concept of </w:t>
      </w:r>
      <w:r>
        <w:t xml:space="preserve">UE rotation is explained. This solution is applicable </w:t>
      </w:r>
      <w:r w:rsidR="00E31FFB">
        <w:t xml:space="preserve">for both single </w:t>
      </w:r>
      <w:proofErr w:type="spellStart"/>
      <w:r w:rsidR="00E31FFB">
        <w:t>AoA</w:t>
      </w:r>
      <w:proofErr w:type="spellEnd"/>
      <w:r w:rsidR="00E31FFB">
        <w:t xml:space="preserve"> based test systems as well as for </w:t>
      </w:r>
      <w:r>
        <w:t xml:space="preserve">the multiple </w:t>
      </w:r>
      <w:proofErr w:type="spellStart"/>
      <w:r>
        <w:t>AoA</w:t>
      </w:r>
      <w:proofErr w:type="spellEnd"/>
      <w:r>
        <w:t xml:space="preserve"> based</w:t>
      </w:r>
      <w:r w:rsidR="00E31FFB">
        <w:t xml:space="preserve"> test systems.</w:t>
      </w:r>
    </w:p>
    <w:p w14:paraId="7F7DF511" w14:textId="71B46979" w:rsidR="00232EDC" w:rsidRPr="003A7334" w:rsidRDefault="002F34E9" w:rsidP="00232EDC">
      <w:pPr>
        <w:jc w:val="both"/>
        <w:rPr>
          <w:lang w:val="en-US"/>
        </w:rPr>
      </w:pPr>
      <w:r>
        <w:rPr>
          <w:lang w:val="en-US"/>
        </w:rPr>
        <w:t>T</w:t>
      </w:r>
      <w:r w:rsidR="00232EDC" w:rsidRPr="003A7334">
        <w:rPr>
          <w:lang w:val="en-US"/>
        </w:rPr>
        <w:t xml:space="preserve">o enable the beam sweeping of Set A and/or Set B beams in an iterative manner, a combination of the available test probes and different </w:t>
      </w:r>
      <w:r w:rsidR="00E322E2">
        <w:rPr>
          <w:lang w:val="en-US"/>
        </w:rPr>
        <w:t xml:space="preserve">possible </w:t>
      </w:r>
      <w:r w:rsidR="00232EDC" w:rsidRPr="003A7334">
        <w:rPr>
          <w:lang w:val="en-US"/>
        </w:rPr>
        <w:t>UE rotations</w:t>
      </w:r>
      <w:r w:rsidR="001A5608">
        <w:rPr>
          <w:lang w:val="en-US"/>
        </w:rPr>
        <w:t xml:space="preserve"> is exploited where </w:t>
      </w:r>
      <w:r w:rsidR="00232EDC" w:rsidRPr="003A7334">
        <w:rPr>
          <w:lang w:val="en-US"/>
        </w:rPr>
        <w:t xml:space="preserve">single or multiple test probe(s) are available. One benefit of </w:t>
      </w:r>
      <w:r w:rsidR="00E9772E">
        <w:rPr>
          <w:lang w:val="en-US"/>
        </w:rPr>
        <w:t xml:space="preserve">using the UE </w:t>
      </w:r>
      <w:r w:rsidR="00232EDC" w:rsidRPr="003A7334">
        <w:rPr>
          <w:lang w:val="en-US"/>
        </w:rPr>
        <w:t>rotati</w:t>
      </w:r>
      <w:r w:rsidR="00E9772E">
        <w:rPr>
          <w:lang w:val="en-US"/>
        </w:rPr>
        <w:t>o</w:t>
      </w:r>
      <w:r w:rsidR="00232EDC" w:rsidRPr="003A7334">
        <w:rPr>
          <w:lang w:val="en-US"/>
        </w:rPr>
        <w:t>n is that it enable</w:t>
      </w:r>
      <w:r w:rsidR="00E9772E">
        <w:rPr>
          <w:lang w:val="en-US"/>
        </w:rPr>
        <w:t>s</w:t>
      </w:r>
      <w:r w:rsidR="00232EDC" w:rsidRPr="003A7334">
        <w:rPr>
          <w:lang w:val="en-US"/>
        </w:rPr>
        <w:t xml:space="preserve"> the test system to simulate the </w:t>
      </w:r>
      <w:proofErr w:type="spellStart"/>
      <w:r w:rsidR="00232EDC" w:rsidRPr="003A7334">
        <w:rPr>
          <w:lang w:val="en-US"/>
        </w:rPr>
        <w:t>AoA</w:t>
      </w:r>
      <w:proofErr w:type="spellEnd"/>
      <w:r w:rsidR="00232EDC" w:rsidRPr="003A7334">
        <w:rPr>
          <w:lang w:val="en-US"/>
        </w:rPr>
        <w:t xml:space="preserve"> angles outside the angular range of test probes</w:t>
      </w:r>
      <w:r w:rsidR="00931B88">
        <w:rPr>
          <w:lang w:val="en-US"/>
        </w:rPr>
        <w:t xml:space="preserve"> </w:t>
      </w:r>
      <w:r w:rsidR="00885A03">
        <w:rPr>
          <w:lang w:val="en-US"/>
        </w:rPr>
        <w:t xml:space="preserve">(from UE’s point of view) </w:t>
      </w:r>
      <w:r w:rsidR="00931B88">
        <w:rPr>
          <w:lang w:val="en-US"/>
        </w:rPr>
        <w:t xml:space="preserve">and hence the </w:t>
      </w:r>
      <w:r w:rsidR="00232EDC" w:rsidRPr="003A7334">
        <w:rPr>
          <w:lang w:val="en-US"/>
        </w:rPr>
        <w:t xml:space="preserve">test system can generate any possible </w:t>
      </w:r>
      <w:proofErr w:type="spellStart"/>
      <w:r w:rsidR="00232EDC" w:rsidRPr="003A7334">
        <w:rPr>
          <w:lang w:val="en-US"/>
        </w:rPr>
        <w:t>AoA</w:t>
      </w:r>
      <w:proofErr w:type="spellEnd"/>
      <w:r w:rsidR="00232EDC" w:rsidRPr="003A7334">
        <w:rPr>
          <w:lang w:val="en-US"/>
        </w:rPr>
        <w:t xml:space="preserve"> beam angles.</w:t>
      </w:r>
    </w:p>
    <w:p w14:paraId="1E9DB307" w14:textId="43772974" w:rsidR="00232EDC" w:rsidRPr="003A7334" w:rsidRDefault="00232EDC" w:rsidP="00232EDC">
      <w:pPr>
        <w:jc w:val="both"/>
        <w:rPr>
          <w:lang w:val="en-US"/>
        </w:rPr>
      </w:pPr>
      <w:r w:rsidRPr="003A7334">
        <w:rPr>
          <w:lang w:val="en-US"/>
        </w:rPr>
        <w:t xml:space="preserve">The proposed solution assumes: (1) OTA test chamber is equipped with single or multiple test probe(s), (2) </w:t>
      </w:r>
      <w:r w:rsidR="0056359D">
        <w:rPr>
          <w:lang w:val="en-US"/>
        </w:rPr>
        <w:t>any of the CDL/TDL/</w:t>
      </w:r>
      <w:r w:rsidRPr="003A7334">
        <w:rPr>
          <w:lang w:val="en-US"/>
        </w:rPr>
        <w:t xml:space="preserve">AWGN channel model </w:t>
      </w:r>
      <w:r w:rsidR="0056359D">
        <w:rPr>
          <w:lang w:val="en-US"/>
        </w:rPr>
        <w:t xml:space="preserve">is </w:t>
      </w:r>
      <w:r w:rsidRPr="003A7334">
        <w:rPr>
          <w:lang w:val="en-US"/>
        </w:rPr>
        <w:t xml:space="preserve">used during the test, (3) One beam is generated by using only one of the available test probe(s) during the conformance test, (4) or one beam is generated by using a probe array for any possible </w:t>
      </w:r>
      <w:proofErr w:type="spellStart"/>
      <w:r w:rsidRPr="003A7334">
        <w:rPr>
          <w:lang w:val="en-US"/>
        </w:rPr>
        <w:t>AoA</w:t>
      </w:r>
      <w:proofErr w:type="spellEnd"/>
      <w:r w:rsidRPr="003A7334">
        <w:rPr>
          <w:lang w:val="en-US"/>
        </w:rPr>
        <w:t xml:space="preserve"> angles.</w:t>
      </w:r>
      <w:r w:rsidR="00A90152">
        <w:rPr>
          <w:lang w:val="en-US"/>
        </w:rPr>
        <w:t xml:space="preserve"> </w:t>
      </w:r>
      <w:r w:rsidRPr="003A7334">
        <w:rPr>
          <w:lang w:val="en-US"/>
        </w:rPr>
        <w:t xml:space="preserve">The solution proposes the DUT to perform beam sweeping in multiple iterations and to measure the RSRP of the corresponding beams in Set A and/or Set B during the conformance test for which a new test command is to be defined and to be sent to the DUT, and we assume </w:t>
      </w:r>
      <w:r w:rsidR="00A303B8">
        <w:rPr>
          <w:lang w:val="en-US"/>
        </w:rPr>
        <w:t xml:space="preserve">that </w:t>
      </w:r>
      <w:r w:rsidRPr="003A7334">
        <w:rPr>
          <w:lang w:val="en-US"/>
        </w:rPr>
        <w:t xml:space="preserve">the </w:t>
      </w:r>
      <w:r w:rsidR="00A303B8">
        <w:rPr>
          <w:lang w:val="en-US"/>
        </w:rPr>
        <w:t xml:space="preserve">origin of the </w:t>
      </w:r>
      <w:r w:rsidRPr="003A7334">
        <w:rPr>
          <w:lang w:val="en-US"/>
        </w:rPr>
        <w:t>3D coordinat</w:t>
      </w:r>
      <w:r w:rsidR="00A303B8">
        <w:rPr>
          <w:lang w:val="en-US"/>
        </w:rPr>
        <w:t>e</w:t>
      </w:r>
      <w:r w:rsidRPr="003A7334">
        <w:rPr>
          <w:lang w:val="en-US"/>
        </w:rPr>
        <w:t xml:space="preserve"> </w:t>
      </w:r>
      <w:r w:rsidR="00A303B8">
        <w:rPr>
          <w:lang w:val="en-US"/>
        </w:rPr>
        <w:t xml:space="preserve">system </w:t>
      </w:r>
      <w:r w:rsidRPr="003A7334">
        <w:rPr>
          <w:lang w:val="en-US"/>
        </w:rPr>
        <w:t xml:space="preserve">to define the </w:t>
      </w:r>
      <w:proofErr w:type="spellStart"/>
      <w:r w:rsidRPr="003A7334">
        <w:rPr>
          <w:lang w:val="en-US"/>
        </w:rPr>
        <w:t>AoA</w:t>
      </w:r>
      <w:proofErr w:type="spellEnd"/>
      <w:r w:rsidR="00A303B8">
        <w:rPr>
          <w:lang w:val="en-US"/>
        </w:rPr>
        <w:t>(s)</w:t>
      </w:r>
      <w:r w:rsidRPr="003A7334">
        <w:rPr>
          <w:lang w:val="en-US"/>
        </w:rPr>
        <w:t xml:space="preserve"> is in the center of the UE positioner inside </w:t>
      </w:r>
      <w:r w:rsidR="00A303B8">
        <w:rPr>
          <w:lang w:val="en-US"/>
        </w:rPr>
        <w:t>the test c</w:t>
      </w:r>
      <w:r w:rsidRPr="003A7334">
        <w:rPr>
          <w:lang w:val="en-US"/>
        </w:rPr>
        <w:t xml:space="preserve">hamber. After the DUT receives this test command from the TE and configures itself to perform beam sweeping in multiple iterations, one of the possible UE orientations is selected and TE selects the power level (typically different) for each of the available test probes. It is worth mentioning that in this solution, only one test probe is active at any given point in time and represents one Tx beam. This implies that with ‘P’ test probes in the OTA testing (anechoic) chamber, using one probe at a time </w:t>
      </w:r>
      <w:r w:rsidR="003049E5">
        <w:rPr>
          <w:lang w:val="en-US"/>
        </w:rPr>
        <w:t>for one beam</w:t>
      </w:r>
      <w:r w:rsidRPr="003A7334">
        <w:rPr>
          <w:lang w:val="en-US"/>
        </w:rPr>
        <w:t xml:space="preserve"> will implicitly mean emulating ‘P’ different Tx beams (one at a time) for a given UE orientation. Thereafter, if more than ‘P’ Tx beams are required, TE can change the UE orientation but uses the same set of available test probes (with the Tx power of each test probe to be held constant as previously selected or to be set differently) to emulate another set of ‘P’ Tx beams. In this fashion, multiple UE orientations can be selected depending on the number of Tx beams required. The above solution is valid for emulating all Set A and/or Set B beams in an iterative manner to perform beam sweeping during the conformance testing.</w:t>
      </w:r>
    </w:p>
    <w:p w14:paraId="22E9C526" w14:textId="77777777" w:rsidR="00232EDC" w:rsidRPr="003A7334" w:rsidRDefault="00232EDC" w:rsidP="00232EDC">
      <w:pPr>
        <w:keepNext/>
        <w:jc w:val="center"/>
      </w:pPr>
      <w:r w:rsidRPr="003A7334">
        <w:rPr>
          <w:noProof/>
        </w:rPr>
        <w:lastRenderedPageBreak/>
        <w:drawing>
          <wp:inline distT="0" distB="0" distL="0" distR="0" wp14:anchorId="239F2C8C" wp14:editId="2C7CAE02">
            <wp:extent cx="4464423" cy="1679501"/>
            <wp:effectExtent l="0" t="0" r="0" b="0"/>
            <wp:docPr id="1812846080" name="Picture 3" descr="A diagram of a channel emul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846080" name="Picture 3" descr="A diagram of a channel emulato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80088" cy="1685394"/>
                    </a:xfrm>
                    <a:prstGeom prst="rect">
                      <a:avLst/>
                    </a:prstGeom>
                    <a:noFill/>
                    <a:ln>
                      <a:noFill/>
                    </a:ln>
                  </pic:spPr>
                </pic:pic>
              </a:graphicData>
            </a:graphic>
          </wp:inline>
        </w:drawing>
      </w:r>
    </w:p>
    <w:p w14:paraId="7D3CFFB8" w14:textId="64B44155" w:rsidR="00232EDC" w:rsidRPr="003A7334" w:rsidRDefault="00232EDC" w:rsidP="00232EDC">
      <w:pPr>
        <w:pStyle w:val="Caption"/>
        <w:rPr>
          <w:lang w:val="en-US"/>
        </w:rPr>
      </w:pPr>
      <w:r w:rsidRPr="003A7334">
        <w:t xml:space="preserve">Figure </w:t>
      </w:r>
      <w:r w:rsidRPr="003A7334">
        <w:fldChar w:fldCharType="begin"/>
      </w:r>
      <w:r w:rsidRPr="003A7334">
        <w:instrText xml:space="preserve"> SEQ Figure \* ARABIC </w:instrText>
      </w:r>
      <w:r w:rsidRPr="003A7334">
        <w:fldChar w:fldCharType="separate"/>
      </w:r>
      <w:r w:rsidRPr="003A7334">
        <w:fldChar w:fldCharType="end"/>
      </w:r>
      <w:r w:rsidRPr="003A7334">
        <w:t>: An example of the proposed test system with UE rotation.</w:t>
      </w:r>
    </w:p>
    <w:p w14:paraId="282B2989" w14:textId="77777777" w:rsidR="00232EDC" w:rsidRPr="003A7334" w:rsidRDefault="00232EDC" w:rsidP="00232EDC">
      <w:pPr>
        <w:jc w:val="both"/>
        <w:rPr>
          <w:lang w:val="en-US"/>
        </w:rPr>
      </w:pPr>
      <w:r w:rsidRPr="003A7334">
        <w:rPr>
          <w:lang w:val="en-US"/>
        </w:rPr>
        <w:t xml:space="preserve">Given the Set A and/or Set B beams can be generated iteratively during the conformance test as proposed above, DUT can measure the L1-RSRP of each beam in Set B and provides it as input to its AI/ML model for Set A beam prediction. </w:t>
      </w:r>
    </w:p>
    <w:p w14:paraId="31923F24" w14:textId="5C8B74A0" w:rsidR="000D191E" w:rsidRPr="005932A3" w:rsidRDefault="00232EDC" w:rsidP="000D191E">
      <w:pPr>
        <w:pStyle w:val="RAN4proposal"/>
        <w:ind w:left="502"/>
        <w:jc w:val="both"/>
      </w:pPr>
      <w:bookmarkStart w:id="65" w:name="_Hlk189850222"/>
      <w:r w:rsidRPr="001D431B">
        <w:t>RAN4 to discuss and explore the feasibility of performing beam sweeping in multiple iterations during the conformance testing of AI/ML based BM use case.</w:t>
      </w:r>
    </w:p>
    <w:bookmarkEnd w:id="65"/>
    <w:p w14:paraId="565A57F9" w14:textId="77777777" w:rsidR="00232EDC" w:rsidRPr="003A7334" w:rsidRDefault="00232EDC" w:rsidP="005932A3">
      <w:pPr>
        <w:pStyle w:val="RAN4H3"/>
        <w:ind w:left="426" w:hanging="425"/>
      </w:pPr>
      <w:r w:rsidRPr="003A7334">
        <w:t>Generalization and test coverage related aspects</w:t>
      </w:r>
    </w:p>
    <w:p w14:paraId="62EDC3DF" w14:textId="77777777" w:rsidR="00232EDC" w:rsidRPr="003A7334" w:rsidRDefault="00232EDC" w:rsidP="00232EDC">
      <w:pPr>
        <w:jc w:val="both"/>
      </w:pPr>
      <w:r w:rsidRPr="003A7334">
        <w:rPr>
          <w:lang w:val="en-US"/>
        </w:rPr>
        <w:t xml:space="preserve">In the RAN4#110 and RAN4#111 meetings, it was agreed to discuss generalization aspects for each AI feature in case-by-case manner. The overfitting of UE functionalities to the test environment was also raised by some companies. In our view, </w:t>
      </w:r>
      <w:r w:rsidRPr="003A7334">
        <w:t xml:space="preserve">testing of generalization aspect is one of the main challenges for RAN4 testing. RAN4 may define multiple tests with different conditions. </w:t>
      </w:r>
    </w:p>
    <w:p w14:paraId="568028BD" w14:textId="77777777" w:rsidR="00232EDC" w:rsidRPr="003A7334" w:rsidRDefault="00232EDC" w:rsidP="00784C88">
      <w:pPr>
        <w:jc w:val="both"/>
        <w:rPr>
          <w:rFonts w:ascii="Segoe UI" w:hAnsi="Segoe UI" w:cs="Segoe UI"/>
          <w:sz w:val="18"/>
          <w:szCs w:val="18"/>
        </w:rPr>
      </w:pPr>
      <w:r w:rsidRPr="003A7334">
        <w:t>In each of the test, TE configures the same specified UE configuration for AI/ML BM, the same UE configuration is tested under different scenarios to verify the UE’s model capability to generalize.</w:t>
      </w:r>
      <w:r w:rsidRPr="003A7334">
        <w:rPr>
          <w:lang w:val="en-US"/>
        </w:rPr>
        <w:t xml:space="preserve"> </w:t>
      </w:r>
      <w:r w:rsidRPr="003A7334">
        <w:rPr>
          <w:rStyle w:val="eop"/>
          <w:szCs w:val="20"/>
        </w:rPr>
        <w:t xml:space="preserve">In the tables below we attempt to capture different parameters that may be needed to define different generalization scenarios for AI/ML enabled BM use case based on set of parameters/configurations to both DUT / TE. </w:t>
      </w:r>
      <w:r w:rsidRPr="003A7334">
        <w:t>For identified scenarios in AI/ML enabled BM-Case1 and BM-Case2, the minimum level of performance may need to be defined. Similarly acceptable tolerance margin for other scenarios may also need to be agreed, potentially based on simulation results.</w:t>
      </w:r>
      <w:r w:rsidRPr="003A7334">
        <w:rPr>
          <w:lang w:val="en-US"/>
        </w:rPr>
        <w:t> </w:t>
      </w:r>
    </w:p>
    <w:p w14:paraId="0DA7B5A0" w14:textId="77777777" w:rsidR="00232EDC" w:rsidRPr="003A7334" w:rsidRDefault="00232EDC" w:rsidP="00232EDC">
      <w:pPr>
        <w:pStyle w:val="Caption"/>
        <w:rPr>
          <w:rFonts w:ascii="Times New Roman" w:hAnsi="Times New Roman"/>
          <w:i w:val="0"/>
          <w:iCs w:val="0"/>
          <w:sz w:val="20"/>
          <w:szCs w:val="22"/>
        </w:rPr>
      </w:pPr>
      <w:bookmarkStart w:id="66" w:name="_Hlk166507704"/>
      <w:bookmarkStart w:id="67" w:name="_Hlk163498930"/>
      <w:r w:rsidRPr="003A7334">
        <w:rPr>
          <w:rFonts w:ascii="Times New Roman" w:hAnsi="Times New Roman"/>
          <w:i w:val="0"/>
          <w:iCs w:val="0"/>
          <w:sz w:val="20"/>
          <w:szCs w:val="22"/>
        </w:rPr>
        <w:t xml:space="preserve">Table 1: </w:t>
      </w:r>
      <w:bookmarkStart w:id="68" w:name="_Hlk174114528"/>
      <w:r w:rsidRPr="003A7334">
        <w:rPr>
          <w:rFonts w:ascii="Times New Roman" w:hAnsi="Times New Roman"/>
          <w:i w:val="0"/>
          <w:iCs w:val="0"/>
          <w:sz w:val="20"/>
          <w:szCs w:val="22"/>
        </w:rPr>
        <w:t>Parameters for Generalization Scenarios</w:t>
      </w:r>
    </w:p>
    <w:tbl>
      <w:tblPr>
        <w:tblStyle w:val="TableGrid"/>
        <w:tblW w:w="0" w:type="auto"/>
        <w:tblInd w:w="1129" w:type="dxa"/>
        <w:tblLook w:val="04A0" w:firstRow="1" w:lastRow="0" w:firstColumn="1" w:lastColumn="0" w:noHBand="0" w:noVBand="1"/>
      </w:tblPr>
      <w:tblGrid>
        <w:gridCol w:w="2552"/>
        <w:gridCol w:w="3969"/>
      </w:tblGrid>
      <w:tr w:rsidR="00232EDC" w:rsidRPr="003A7334" w14:paraId="16707525" w14:textId="77777777">
        <w:tc>
          <w:tcPr>
            <w:tcW w:w="2552" w:type="dxa"/>
          </w:tcPr>
          <w:p w14:paraId="75EF823B" w14:textId="77777777" w:rsidR="00232EDC" w:rsidRPr="003A7334" w:rsidRDefault="00232EDC">
            <w:pPr>
              <w:rPr>
                <w:b/>
              </w:rPr>
            </w:pPr>
            <w:r w:rsidRPr="003A7334">
              <w:rPr>
                <w:b/>
                <w:bCs/>
              </w:rPr>
              <w:t>Parameters</w:t>
            </w:r>
          </w:p>
        </w:tc>
        <w:tc>
          <w:tcPr>
            <w:tcW w:w="3969" w:type="dxa"/>
          </w:tcPr>
          <w:p w14:paraId="0063F9BD" w14:textId="77777777" w:rsidR="00232EDC" w:rsidRPr="003A7334" w:rsidRDefault="00232EDC">
            <w:pPr>
              <w:rPr>
                <w:b/>
              </w:rPr>
            </w:pPr>
            <w:r w:rsidRPr="003A7334">
              <w:rPr>
                <w:b/>
                <w:bCs/>
              </w:rPr>
              <w:t>Description</w:t>
            </w:r>
          </w:p>
        </w:tc>
      </w:tr>
      <w:tr w:rsidR="00232EDC" w:rsidRPr="003A7334" w14:paraId="42BA1A48" w14:textId="77777777">
        <w:tc>
          <w:tcPr>
            <w:tcW w:w="2552" w:type="dxa"/>
          </w:tcPr>
          <w:p w14:paraId="734AC9BB" w14:textId="77777777" w:rsidR="00232EDC" w:rsidRPr="003A7334" w:rsidRDefault="00232EDC">
            <w:r w:rsidRPr="003A7334">
              <w:t>UE Speed</w:t>
            </w:r>
          </w:p>
        </w:tc>
        <w:tc>
          <w:tcPr>
            <w:tcW w:w="3969" w:type="dxa"/>
          </w:tcPr>
          <w:p w14:paraId="172A0979" w14:textId="77777777" w:rsidR="00232EDC" w:rsidRPr="003A7334" w:rsidRDefault="00232EDC">
            <w:r w:rsidRPr="003A7334">
              <w:t>Slow / Medium / Fast</w:t>
            </w:r>
          </w:p>
        </w:tc>
      </w:tr>
      <w:tr w:rsidR="00232EDC" w:rsidRPr="003A7334" w14:paraId="7F5AD76F" w14:textId="77777777">
        <w:tc>
          <w:tcPr>
            <w:tcW w:w="2552" w:type="dxa"/>
          </w:tcPr>
          <w:p w14:paraId="788F2640" w14:textId="77777777" w:rsidR="00232EDC" w:rsidRPr="003A7334" w:rsidRDefault="00232EDC">
            <w:r w:rsidRPr="003A7334">
              <w:t>SINR (Deployment Scenario)</w:t>
            </w:r>
          </w:p>
        </w:tc>
        <w:tc>
          <w:tcPr>
            <w:tcW w:w="3969" w:type="dxa"/>
          </w:tcPr>
          <w:p w14:paraId="26BB6D3F" w14:textId="77777777" w:rsidR="00232EDC" w:rsidRPr="003A7334" w:rsidRDefault="00232EDC">
            <w:r w:rsidRPr="003A7334">
              <w:t>Good / Bad Radio conditions</w:t>
            </w:r>
          </w:p>
        </w:tc>
      </w:tr>
      <w:tr w:rsidR="00232EDC" w:rsidRPr="003A7334" w14:paraId="224D5CB9" w14:textId="77777777">
        <w:tc>
          <w:tcPr>
            <w:tcW w:w="2552" w:type="dxa"/>
          </w:tcPr>
          <w:p w14:paraId="5B07BD73" w14:textId="77777777" w:rsidR="00232EDC" w:rsidRPr="003A7334" w:rsidRDefault="00232EDC">
            <w:r w:rsidRPr="003A7334">
              <w:t>Propagation Model</w:t>
            </w:r>
          </w:p>
        </w:tc>
        <w:tc>
          <w:tcPr>
            <w:tcW w:w="3969" w:type="dxa"/>
          </w:tcPr>
          <w:p w14:paraId="52FBD5FE" w14:textId="77777777" w:rsidR="00232EDC" w:rsidRPr="003A7334" w:rsidRDefault="00232EDC">
            <w:pPr>
              <w:keepNext/>
              <w:rPr>
                <w:lang w:val="en-US"/>
              </w:rPr>
            </w:pPr>
            <w:r w:rsidRPr="003A7334">
              <w:t>TDL/CDL</w:t>
            </w:r>
          </w:p>
        </w:tc>
      </w:tr>
      <w:bookmarkEnd w:id="66"/>
      <w:bookmarkEnd w:id="67"/>
      <w:bookmarkEnd w:id="68"/>
    </w:tbl>
    <w:p w14:paraId="0CEAEAD2" w14:textId="77777777" w:rsidR="00232EDC" w:rsidRPr="003A7334" w:rsidRDefault="00232EDC" w:rsidP="00232EDC"/>
    <w:p w14:paraId="2B3F23F3" w14:textId="77777777" w:rsidR="00232EDC" w:rsidRPr="003A7334" w:rsidRDefault="00232EDC" w:rsidP="00232EDC">
      <w:pPr>
        <w:pStyle w:val="RAN4proposal"/>
        <w:jc w:val="both"/>
        <w:rPr>
          <w:rFonts w:eastAsia="Times New Roman" w:cs="Times New Roman"/>
          <w:szCs w:val="20"/>
          <w:lang w:val="en-US"/>
        </w:rPr>
      </w:pPr>
      <w:bookmarkStart w:id="69" w:name="_Hlk163498887"/>
      <w:bookmarkStart w:id="70" w:name="_Hlk189850238"/>
      <w:r w:rsidRPr="003A7334">
        <w:t>For the verification/testing of generalization related aspects in RAN4 for AI/ML BM, RAN4 should define different scenarios based on parameters listed in Table 1.</w:t>
      </w:r>
      <w:bookmarkEnd w:id="69"/>
    </w:p>
    <w:bookmarkEnd w:id="70"/>
    <w:p w14:paraId="3052FAD1" w14:textId="77777777" w:rsidR="00232EDC" w:rsidRPr="003A7334" w:rsidRDefault="00232EDC" w:rsidP="00232EDC">
      <w:pPr>
        <w:spacing w:after="0"/>
        <w:jc w:val="both"/>
        <w:rPr>
          <w:rFonts w:eastAsia="Times New Roman" w:cs="Times New Roman"/>
          <w:szCs w:val="20"/>
        </w:rPr>
      </w:pPr>
      <w:proofErr w:type="gramStart"/>
      <w:r w:rsidRPr="003A7334">
        <w:rPr>
          <w:rFonts w:eastAsia="Times New Roman" w:cs="Times New Roman"/>
          <w:szCs w:val="20"/>
        </w:rPr>
        <w:t>In order to</w:t>
      </w:r>
      <w:proofErr w:type="gramEnd"/>
      <w:r w:rsidRPr="003A7334">
        <w:rPr>
          <w:rFonts w:eastAsia="Times New Roman" w:cs="Times New Roman"/>
          <w:szCs w:val="20"/>
        </w:rPr>
        <w:t xml:space="preserve"> address the testability issue of generalization aspects of AI/ML BM use case, we propose a new metric to indicate the generalization capabilities of an AI/ML functionality, which may be referred as “generalization score”. This may be used to verify/check whether the BM functionality generalize well or not. </w:t>
      </w:r>
    </w:p>
    <w:p w14:paraId="7A6D0016" w14:textId="77777777" w:rsidR="00232EDC" w:rsidRPr="003A7334" w:rsidRDefault="00232EDC" w:rsidP="00232EDC">
      <w:pPr>
        <w:spacing w:after="0"/>
        <w:jc w:val="both"/>
        <w:rPr>
          <w:rFonts w:eastAsia="Times New Roman" w:cs="Times New Roman"/>
          <w:szCs w:val="20"/>
        </w:rPr>
      </w:pPr>
    </w:p>
    <w:p w14:paraId="42A935DE" w14:textId="77777777" w:rsidR="00232EDC" w:rsidRPr="003A7334" w:rsidRDefault="00232EDC" w:rsidP="00232EDC">
      <w:pPr>
        <w:spacing w:after="0"/>
        <w:jc w:val="both"/>
        <w:rPr>
          <w:rFonts w:eastAsia="Times New Roman" w:cs="Times New Roman"/>
          <w:szCs w:val="20"/>
        </w:rPr>
      </w:pPr>
      <w:r w:rsidRPr="003A7334">
        <w:rPr>
          <w:rFonts w:eastAsia="Times New Roman" w:cs="Times New Roman"/>
          <w:szCs w:val="20"/>
        </w:rPr>
        <w:t xml:space="preserve">As an example, if there are 3 scenarios of interest, any one scenario can be the baseline </w:t>
      </w:r>
      <w:proofErr w:type="gramStart"/>
      <w:r w:rsidRPr="003A7334">
        <w:rPr>
          <w:rFonts w:eastAsia="Times New Roman" w:cs="Times New Roman"/>
          <w:szCs w:val="20"/>
        </w:rPr>
        <w:t>setup</w:t>
      </w:r>
      <w:proofErr w:type="gramEnd"/>
      <w:r w:rsidRPr="003A7334">
        <w:rPr>
          <w:rFonts w:eastAsia="Times New Roman" w:cs="Times New Roman"/>
          <w:szCs w:val="20"/>
        </w:rPr>
        <w:t xml:space="preserve"> and the remaining 2 scenarios will then be used as other set ups to test the generalization aspects. The generalization score can be calculated as a function of individual scenario verdicts, e.g., as simple average or weighted average of the individual generalization verdict of each Scenario ‘j’ (i.e., Scenario ‘1’ to Scenario ‘N), where the verdict of Scenario ‘j’ = 1 if the functionality generalizes to Scenario ‘j’ else it is equal to 0.</w:t>
      </w:r>
    </w:p>
    <w:p w14:paraId="70845273" w14:textId="77777777" w:rsidR="00232EDC" w:rsidRPr="003A7334" w:rsidRDefault="00232EDC" w:rsidP="00232EDC">
      <w:pPr>
        <w:spacing w:after="0"/>
        <w:jc w:val="both"/>
        <w:rPr>
          <w:rFonts w:eastAsia="Times New Roman" w:cs="Times New Roman"/>
          <w:szCs w:val="20"/>
        </w:rPr>
      </w:pPr>
    </w:p>
    <w:p w14:paraId="1F5BE696" w14:textId="77777777" w:rsidR="00232EDC" w:rsidRPr="003A7334" w:rsidRDefault="00015F00" w:rsidP="00232EDC">
      <w:pPr>
        <w:spacing w:after="0"/>
        <w:jc w:val="both"/>
        <w:rPr>
          <w:rFonts w:eastAsia="Times New Roman" w:cs="Times New Roman"/>
          <w:szCs w:val="20"/>
        </w:rPr>
      </w:pPr>
      <m:oMathPara>
        <m:oMath>
          <m:r>
            <w:rPr>
              <w:rFonts w:ascii="Cambria Math" w:eastAsia="Times New Roman" w:hAnsi="Cambria Math" w:cs="Times New Roman"/>
              <w:szCs w:val="20"/>
            </w:rPr>
            <m:t xml:space="preserve">Overall Generalization Score= </m:t>
          </m:r>
          <m:f>
            <m:fPr>
              <m:ctrlPr>
                <w:rPr>
                  <w:rFonts w:ascii="Cambria Math" w:eastAsia="Times New Roman" w:hAnsi="Cambria Math" w:cs="Times New Roman"/>
                  <w:i/>
                  <w:szCs w:val="20"/>
                </w:rPr>
              </m:ctrlPr>
            </m:fPr>
            <m:num>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1</m:t>
                      </m:r>
                    </m:sub>
                  </m:sSub>
                </m:sub>
              </m:sSub>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N</m:t>
                      </m:r>
                    </m:sub>
                  </m:sSub>
                </m:sub>
              </m:sSub>
              <m:r>
                <w:rPr>
                  <w:rFonts w:ascii="Cambria Math" w:eastAsia="Times New Roman" w:hAnsi="Cambria Math" w:cs="Times New Roman"/>
                  <w:szCs w:val="20"/>
                </w:rPr>
                <m:t>)</m:t>
              </m:r>
            </m:num>
            <m:den>
              <m:r>
                <w:rPr>
                  <w:rFonts w:ascii="Cambria Math" w:eastAsia="Times New Roman" w:hAnsi="Cambria Math" w:cs="Times New Roman"/>
                  <w:szCs w:val="20"/>
                </w:rPr>
                <m:t>N</m:t>
              </m:r>
            </m:den>
          </m:f>
          <m:r>
            <w:rPr>
              <w:rFonts w:ascii="Cambria Math" w:eastAsia="Times New Roman" w:hAnsi="Cambria Math" w:cs="Times New Roman"/>
              <w:szCs w:val="20"/>
            </w:rPr>
            <m:t>×100%</m:t>
          </m:r>
        </m:oMath>
      </m:oMathPara>
    </w:p>
    <w:p w14:paraId="23A9D60C" w14:textId="77777777" w:rsidR="00232EDC" w:rsidRPr="003A7334" w:rsidRDefault="00232EDC" w:rsidP="00232EDC">
      <w:pPr>
        <w:spacing w:after="0"/>
        <w:jc w:val="both"/>
        <w:rPr>
          <w:rFonts w:eastAsia="Times New Roman" w:cs="Times New Roman"/>
          <w:szCs w:val="20"/>
        </w:rPr>
      </w:pPr>
    </w:p>
    <w:p w14:paraId="69D9346C" w14:textId="55B76D3C" w:rsidR="008E5AF0" w:rsidRPr="008E5AF0" w:rsidDel="00E764EC" w:rsidRDefault="00232EDC" w:rsidP="005932A3">
      <w:pPr>
        <w:pStyle w:val="RAN4proposal"/>
        <w:jc w:val="both"/>
      </w:pPr>
      <w:bookmarkStart w:id="71" w:name="_Toc173999786"/>
      <w:bookmarkStart w:id="72" w:name="_Hlk179197947"/>
      <w:bookmarkStart w:id="73" w:name="_Hlk189850251"/>
      <w:bookmarkStart w:id="74" w:name="_Hlk194023485"/>
      <w:r w:rsidRPr="003A7334">
        <w:t>RAN4 needs to design a new metric, indicative of generalization capabilities of AI/ML BM functionality, to verify the generalization performance of the functionality in different scenarios.</w:t>
      </w:r>
      <w:bookmarkEnd w:id="71"/>
      <w:bookmarkEnd w:id="72"/>
      <w:bookmarkEnd w:id="73"/>
    </w:p>
    <w:p w14:paraId="0EF699D0" w14:textId="167C40F3" w:rsidR="00CD7492" w:rsidRPr="00614DD8" w:rsidRDefault="00CD7492" w:rsidP="00A37002">
      <w:pPr>
        <w:pStyle w:val="RAN4H1"/>
        <w:rPr>
          <w:lang w:val="en-US"/>
        </w:rPr>
      </w:pPr>
      <w:bookmarkStart w:id="75" w:name="_Toc116995848"/>
      <w:bookmarkEnd w:id="40"/>
      <w:bookmarkEnd w:id="58"/>
      <w:bookmarkEnd w:id="74"/>
      <w:r w:rsidRPr="00614DD8">
        <w:rPr>
          <w:lang w:val="en-US"/>
        </w:rPr>
        <w:lastRenderedPageBreak/>
        <w:t>Conclusion</w:t>
      </w:r>
      <w:bookmarkEnd w:id="75"/>
    </w:p>
    <w:p w14:paraId="2CF42F6B" w14:textId="077EA762" w:rsidR="00DC5DCD" w:rsidRDefault="00DC5DCD" w:rsidP="00DC5DCD">
      <w:r>
        <w:t>In this paper we share our views on RAN4 impacts from issues related to RRM core requirements and testability and interoperability for AI/ML enabled BM-Case1 and BM-Case2. Specifically, we cover following aspects:</w:t>
      </w:r>
    </w:p>
    <w:p w14:paraId="2ECBF7F6" w14:textId="77777777" w:rsidR="00DC5DCD" w:rsidRDefault="00DC5DCD" w:rsidP="00DC5DCD">
      <w:r>
        <w:t>In this paper, we provide some additional views on issues related to RRM core requirements, as listed below:</w:t>
      </w:r>
    </w:p>
    <w:p w14:paraId="5C9D79A1" w14:textId="77777777" w:rsidR="00DC5DCD" w:rsidRDefault="00DC5DCD" w:rsidP="00DC5DCD">
      <w:pPr>
        <w:pStyle w:val="ListParagraph"/>
        <w:numPr>
          <w:ilvl w:val="0"/>
          <w:numId w:val="82"/>
        </w:numPr>
      </w:pPr>
      <w:r>
        <w:t>Measurement error impact and the ground truth</w:t>
      </w:r>
    </w:p>
    <w:p w14:paraId="204FF1F4" w14:textId="77777777" w:rsidR="00DC5DCD" w:rsidRDefault="00DC5DCD" w:rsidP="00DC5DCD">
      <w:pPr>
        <w:pStyle w:val="ListParagraph"/>
        <w:numPr>
          <w:ilvl w:val="0"/>
          <w:numId w:val="82"/>
        </w:numPr>
      </w:pPr>
      <w:r>
        <w:t>KPIs for beam prediction</w:t>
      </w:r>
    </w:p>
    <w:p w14:paraId="3601D6A9" w14:textId="77777777" w:rsidR="00DC5DCD" w:rsidRDefault="00DC5DCD" w:rsidP="00DC5DCD">
      <w:pPr>
        <w:pStyle w:val="ListParagraph"/>
        <w:numPr>
          <w:ilvl w:val="0"/>
          <w:numId w:val="82"/>
        </w:numPr>
      </w:pPr>
      <w:r>
        <w:t>Indicated/activated TCI state requirements</w:t>
      </w:r>
    </w:p>
    <w:p w14:paraId="7F94F3FF" w14:textId="77777777" w:rsidR="00DC5DCD" w:rsidRDefault="00DC5DCD" w:rsidP="00DC5DCD">
      <w:pPr>
        <w:pStyle w:val="ListParagraph"/>
        <w:numPr>
          <w:ilvl w:val="0"/>
          <w:numId w:val="82"/>
        </w:numPr>
      </w:pPr>
      <w:r>
        <w:t>Measurement delay requirements</w:t>
      </w:r>
    </w:p>
    <w:p w14:paraId="10617F57" w14:textId="77777777" w:rsidR="00DC5DCD" w:rsidRDefault="00DC5DCD" w:rsidP="00DC5DCD">
      <w:pPr>
        <w:pStyle w:val="ListParagraph"/>
        <w:numPr>
          <w:ilvl w:val="0"/>
          <w:numId w:val="82"/>
        </w:numPr>
      </w:pPr>
      <w:r>
        <w:t>Impacts on requirements related to candidate beam detection</w:t>
      </w:r>
    </w:p>
    <w:p w14:paraId="075EF045" w14:textId="77777777" w:rsidR="00DC5DCD" w:rsidRDefault="00DC5DCD" w:rsidP="00DC5DCD">
      <w:pPr>
        <w:pStyle w:val="ListParagraph"/>
        <w:numPr>
          <w:ilvl w:val="0"/>
          <w:numId w:val="82"/>
        </w:numPr>
      </w:pPr>
      <w:r>
        <w:t>LCM and performance monitoring related requirements</w:t>
      </w:r>
    </w:p>
    <w:p w14:paraId="60343B5D" w14:textId="77777777" w:rsidR="00DC5DCD" w:rsidRDefault="00DC5DCD" w:rsidP="00DC5DCD">
      <w:pPr>
        <w:pStyle w:val="ListParagraph"/>
        <w:numPr>
          <w:ilvl w:val="0"/>
          <w:numId w:val="82"/>
        </w:numPr>
      </w:pPr>
      <w:r>
        <w:t xml:space="preserve">Applicable functionality reporting  </w:t>
      </w:r>
    </w:p>
    <w:p w14:paraId="4ED656BF" w14:textId="77777777" w:rsidR="00DC5DCD" w:rsidRPr="00A76FEC" w:rsidRDefault="00DC5DCD" w:rsidP="00DC5DCD">
      <w:pPr>
        <w:pStyle w:val="ListParagraph"/>
        <w:numPr>
          <w:ilvl w:val="0"/>
          <w:numId w:val="82"/>
        </w:numPr>
        <w:rPr>
          <w:lang w:val="en-US"/>
        </w:rPr>
      </w:pPr>
      <w:r>
        <w:t>Testing framework for AI/ML based Beam Management</w:t>
      </w:r>
    </w:p>
    <w:p w14:paraId="520C788F" w14:textId="77777777" w:rsidR="00DC5DCD" w:rsidRDefault="00DC5DCD" w:rsidP="00DC5DCD">
      <w:r w:rsidRPr="00AA3EB6">
        <w:t>In the paper, the following Observations and Proposals were made</w:t>
      </w:r>
      <w:r>
        <w:t>:</w:t>
      </w:r>
    </w:p>
    <w:p w14:paraId="73C507C6" w14:textId="798478C2" w:rsidR="00FA7FFA" w:rsidRDefault="00691B53" w:rsidP="00FA7FFA">
      <w:pPr>
        <w:rPr>
          <w:rFonts w:asciiTheme="majorBidi" w:hAnsiTheme="majorBidi" w:cstheme="majorBidi"/>
          <w:b/>
          <w:bCs/>
          <w:szCs w:val="20"/>
        </w:rPr>
      </w:pPr>
      <w:r w:rsidRPr="002E216F">
        <w:rPr>
          <w:rFonts w:asciiTheme="majorBidi" w:hAnsiTheme="majorBidi" w:cstheme="majorBidi"/>
          <w:b/>
          <w:bCs/>
          <w:szCs w:val="20"/>
        </w:rPr>
        <w:t>.</w:t>
      </w:r>
      <w:r w:rsidR="00FA7FFA" w:rsidRPr="00FA7FFA">
        <w:rPr>
          <w:rFonts w:asciiTheme="majorBidi" w:hAnsiTheme="majorBidi" w:cstheme="majorBidi"/>
          <w:b/>
          <w:bCs/>
          <w:szCs w:val="20"/>
        </w:rPr>
        <w:t xml:space="preserve"> </w:t>
      </w:r>
      <w:r w:rsidR="00FA7FFA" w:rsidRPr="00CE2E05">
        <w:rPr>
          <w:rFonts w:asciiTheme="majorBidi" w:hAnsiTheme="majorBidi" w:cstheme="majorBidi"/>
          <w:b/>
          <w:bCs/>
          <w:szCs w:val="20"/>
        </w:rPr>
        <w:t xml:space="preserve">Observation 1: </w:t>
      </w:r>
      <w:r w:rsidR="00FA7FFA" w:rsidRPr="00CE2E05">
        <w:rPr>
          <w:rFonts w:asciiTheme="majorBidi" w:hAnsiTheme="majorBidi" w:cstheme="majorBidi"/>
          <w:szCs w:val="20"/>
        </w:rPr>
        <w:t xml:space="preserve">When no measurement error, low SNR UEs experience a high 90%-tile L1-RSRP difference and high SNR UEs experience a low 90%-tile L1-RSRP difference. The same trend is observed in </w:t>
      </w:r>
      <w:proofErr w:type="gramStart"/>
      <w:r w:rsidR="00FA7FFA" w:rsidRPr="00CE2E05">
        <w:rPr>
          <w:rFonts w:asciiTheme="majorBidi" w:hAnsiTheme="majorBidi" w:cstheme="majorBidi"/>
          <w:szCs w:val="20"/>
        </w:rPr>
        <w:t>Top-K</w:t>
      </w:r>
      <w:proofErr w:type="gramEnd"/>
      <w:r w:rsidR="00FA7FFA" w:rsidRPr="00CE2E05">
        <w:rPr>
          <w:rFonts w:asciiTheme="majorBidi" w:hAnsiTheme="majorBidi" w:cstheme="majorBidi"/>
          <w:szCs w:val="20"/>
        </w:rPr>
        <w:t>/1 accuracy.</w:t>
      </w:r>
    </w:p>
    <w:p w14:paraId="68C82CDD" w14:textId="77777777" w:rsidR="00FA7FFA" w:rsidRDefault="00FA7FFA" w:rsidP="00FA7FFA">
      <w:pPr>
        <w:rPr>
          <w:rFonts w:asciiTheme="majorBidi" w:hAnsiTheme="majorBidi" w:cstheme="majorBidi"/>
          <w:b/>
          <w:bCs/>
          <w:szCs w:val="20"/>
        </w:rPr>
      </w:pPr>
      <w:r w:rsidRPr="00CE2E05">
        <w:rPr>
          <w:rFonts w:asciiTheme="majorBidi" w:hAnsiTheme="majorBidi" w:cstheme="majorBidi"/>
          <w:b/>
          <w:bCs/>
          <w:szCs w:val="20"/>
        </w:rPr>
        <w:t xml:space="preserve">Observation 2: </w:t>
      </w:r>
      <w:r w:rsidRPr="00CE2E05">
        <w:rPr>
          <w:rFonts w:asciiTheme="majorBidi" w:hAnsiTheme="majorBidi" w:cstheme="majorBidi"/>
          <w:szCs w:val="20"/>
        </w:rPr>
        <w:t>With measurement error, all UEs experience degradation in beam prediction-related KPIs. However, a severe impact is observed with high SNR UEs compared to low SNR UEs.</w:t>
      </w:r>
    </w:p>
    <w:p w14:paraId="626E16E4" w14:textId="77777777" w:rsidR="00FA7FFA" w:rsidRDefault="00FA7FFA" w:rsidP="00FA7FFA">
      <w:pPr>
        <w:rPr>
          <w:rFonts w:asciiTheme="majorBidi" w:hAnsiTheme="majorBidi" w:cstheme="majorBidi"/>
          <w:b/>
          <w:bCs/>
          <w:szCs w:val="20"/>
        </w:rPr>
      </w:pPr>
      <w:r w:rsidRPr="00CE2E05">
        <w:rPr>
          <w:rFonts w:asciiTheme="majorBidi" w:hAnsiTheme="majorBidi" w:cstheme="majorBidi"/>
          <w:b/>
          <w:bCs/>
          <w:szCs w:val="20"/>
        </w:rPr>
        <w:t xml:space="preserve">Observation 3: </w:t>
      </w:r>
      <w:r w:rsidRPr="00CE2E05">
        <w:rPr>
          <w:rFonts w:asciiTheme="majorBidi" w:hAnsiTheme="majorBidi" w:cstheme="majorBidi"/>
          <w:szCs w:val="20"/>
        </w:rPr>
        <w:t>The performance degradation of AI/ML model in presence of Gaussian RF error is lower than that of Uniform distribution as most of the RF errors are concentrated near the mean value zero, and few RF errors appear further away from the mean.</w:t>
      </w:r>
    </w:p>
    <w:p w14:paraId="3471054A" w14:textId="77777777" w:rsidR="00FA7FFA" w:rsidRDefault="00FA7FFA" w:rsidP="00FA7FFA">
      <w:pPr>
        <w:rPr>
          <w:rFonts w:asciiTheme="majorBidi" w:hAnsiTheme="majorBidi" w:cstheme="majorBidi"/>
          <w:b/>
          <w:bCs/>
          <w:szCs w:val="20"/>
        </w:rPr>
      </w:pPr>
      <w:r w:rsidRPr="00CE2E05">
        <w:rPr>
          <w:rFonts w:asciiTheme="majorBidi" w:hAnsiTheme="majorBidi" w:cstheme="majorBidi"/>
          <w:b/>
          <w:bCs/>
          <w:szCs w:val="20"/>
        </w:rPr>
        <w:t>Proposal 1: RAN4 to clarify the impact of measurement error is higher for low SNR UEs or high SNR UEs, given the significant degradation in prediction performance observed with high SNR UEs.</w:t>
      </w:r>
    </w:p>
    <w:p w14:paraId="6EE4C744" w14:textId="77777777" w:rsidR="00FA7FFA" w:rsidRDefault="00FA7FFA" w:rsidP="00FA7FFA">
      <w:pPr>
        <w:rPr>
          <w:rFonts w:asciiTheme="majorBidi" w:hAnsiTheme="majorBidi" w:cstheme="majorBidi"/>
          <w:szCs w:val="20"/>
        </w:rPr>
      </w:pPr>
      <w:r w:rsidRPr="00CE2E05">
        <w:rPr>
          <w:rFonts w:asciiTheme="majorBidi" w:hAnsiTheme="majorBidi" w:cstheme="majorBidi"/>
          <w:b/>
          <w:bCs/>
          <w:szCs w:val="20"/>
        </w:rPr>
        <w:t xml:space="preserve">Observation 4: </w:t>
      </w:r>
      <w:r w:rsidRPr="00CE2E05">
        <w:rPr>
          <w:rFonts w:asciiTheme="majorBidi" w:hAnsiTheme="majorBidi" w:cstheme="majorBidi"/>
          <w:szCs w:val="20"/>
        </w:rPr>
        <w:t xml:space="preserve">Based on evaluation assumption, the observed performance degradation of AI/ML model for Set B=8 and Set A = 32 when Set B is subset of Set A is as follows, </w:t>
      </w:r>
    </w:p>
    <w:p w14:paraId="59BD5E4F" w14:textId="77777777" w:rsidR="00FA7FFA" w:rsidRPr="00CE2E05" w:rsidRDefault="00FA7FFA" w:rsidP="00FA7FFA">
      <w:pPr>
        <w:rPr>
          <w:rFonts w:asciiTheme="majorBidi" w:hAnsiTheme="majorBidi" w:cstheme="majorBidi"/>
          <w:szCs w:val="20"/>
        </w:rPr>
      </w:pPr>
      <w:r w:rsidRPr="00CE2E05">
        <w:rPr>
          <w:rFonts w:asciiTheme="majorBidi" w:hAnsiTheme="majorBidi" w:cstheme="majorBidi"/>
          <w:szCs w:val="20"/>
        </w:rPr>
        <w:t xml:space="preserve">If the BB error model with LLS (# samples = 3, SINR = -4 dB) and RF error model with Gaussian with ±4.5 dB error margin (Same for all TX beams) </w:t>
      </w:r>
      <w:proofErr w:type="gramStart"/>
      <w:r w:rsidRPr="00CE2E05">
        <w:rPr>
          <w:rFonts w:asciiTheme="majorBidi" w:hAnsiTheme="majorBidi" w:cstheme="majorBidi"/>
          <w:szCs w:val="20"/>
        </w:rPr>
        <w:t>are</w:t>
      </w:r>
      <w:proofErr w:type="gramEnd"/>
      <w:r w:rsidRPr="00CE2E05">
        <w:rPr>
          <w:rFonts w:asciiTheme="majorBidi" w:hAnsiTheme="majorBidi" w:cstheme="majorBidi"/>
          <w:szCs w:val="20"/>
        </w:rPr>
        <w:t xml:space="preserve"> considered, </w:t>
      </w:r>
    </w:p>
    <w:p w14:paraId="50D7D809" w14:textId="77777777" w:rsidR="00FA7FFA" w:rsidRPr="00D65F88" w:rsidRDefault="00FA7FFA" w:rsidP="00FA7FFA">
      <w:pPr>
        <w:pStyle w:val="ListParagraph"/>
        <w:numPr>
          <w:ilvl w:val="0"/>
          <w:numId w:val="112"/>
        </w:numPr>
        <w:rPr>
          <w:rFonts w:asciiTheme="majorBidi" w:hAnsiTheme="majorBidi" w:cstheme="majorBidi"/>
          <w:szCs w:val="20"/>
        </w:rPr>
      </w:pPr>
      <w:proofErr w:type="gramStart"/>
      <w:r w:rsidRPr="00D65F88">
        <w:rPr>
          <w:rFonts w:asciiTheme="majorBidi" w:hAnsiTheme="majorBidi" w:cstheme="majorBidi"/>
          <w:szCs w:val="20"/>
        </w:rPr>
        <w:t>Top-1</w:t>
      </w:r>
      <w:proofErr w:type="gramEnd"/>
      <w:r w:rsidRPr="00D65F88">
        <w:rPr>
          <w:rFonts w:asciiTheme="majorBidi" w:hAnsiTheme="majorBidi" w:cstheme="majorBidi"/>
          <w:szCs w:val="20"/>
        </w:rPr>
        <w:t>/1 without considering some margin is 83%.</w:t>
      </w:r>
    </w:p>
    <w:p w14:paraId="0387BB39" w14:textId="77777777" w:rsidR="00FA7FFA" w:rsidRPr="00D65F88" w:rsidRDefault="00FA7FFA" w:rsidP="00FA7FFA">
      <w:pPr>
        <w:pStyle w:val="ListParagraph"/>
        <w:numPr>
          <w:ilvl w:val="0"/>
          <w:numId w:val="112"/>
        </w:numPr>
        <w:rPr>
          <w:rFonts w:asciiTheme="majorBidi" w:hAnsiTheme="majorBidi" w:cstheme="majorBidi"/>
          <w:szCs w:val="20"/>
        </w:rPr>
      </w:pPr>
      <w:r w:rsidRPr="00D65F88">
        <w:rPr>
          <w:rFonts w:asciiTheme="majorBidi" w:hAnsiTheme="majorBidi" w:cstheme="majorBidi"/>
          <w:szCs w:val="20"/>
        </w:rPr>
        <w:t xml:space="preserve">L1-RSRP difference is 6 </w:t>
      </w:r>
      <w:proofErr w:type="spellStart"/>
      <w:r w:rsidRPr="00D65F88">
        <w:rPr>
          <w:rFonts w:asciiTheme="majorBidi" w:hAnsiTheme="majorBidi" w:cstheme="majorBidi"/>
          <w:szCs w:val="20"/>
        </w:rPr>
        <w:t>dB.</w:t>
      </w:r>
      <w:proofErr w:type="spellEnd"/>
    </w:p>
    <w:p w14:paraId="0926270B" w14:textId="77777777" w:rsidR="00FA7FFA" w:rsidRPr="00D65F88" w:rsidRDefault="00FA7FFA" w:rsidP="00FA7FFA">
      <w:pPr>
        <w:rPr>
          <w:rFonts w:asciiTheme="majorBidi" w:hAnsiTheme="majorBidi" w:cstheme="majorBidi"/>
          <w:szCs w:val="20"/>
        </w:rPr>
      </w:pPr>
      <w:r w:rsidRPr="00D65F88">
        <w:rPr>
          <w:rFonts w:asciiTheme="majorBidi" w:hAnsiTheme="majorBidi" w:cstheme="majorBidi"/>
          <w:b/>
          <w:bCs/>
          <w:szCs w:val="20"/>
        </w:rPr>
        <w:t xml:space="preserve">Observation 5: </w:t>
      </w:r>
      <w:r w:rsidRPr="00D65F88">
        <w:rPr>
          <w:rFonts w:asciiTheme="majorBidi" w:hAnsiTheme="majorBidi" w:cstheme="majorBidi"/>
          <w:szCs w:val="20"/>
        </w:rPr>
        <w:t xml:space="preserve">The performance degradation of AI/ML model is high when RF error is added independently. </w:t>
      </w:r>
    </w:p>
    <w:p w14:paraId="17B4805B" w14:textId="77777777" w:rsidR="00FA7FFA" w:rsidRPr="00D65F88" w:rsidRDefault="00FA7FFA" w:rsidP="00FA7FFA">
      <w:pPr>
        <w:rPr>
          <w:rFonts w:asciiTheme="majorBidi" w:hAnsiTheme="majorBidi" w:cstheme="majorBidi"/>
          <w:szCs w:val="20"/>
        </w:rPr>
      </w:pPr>
      <w:r w:rsidRPr="00D65F88">
        <w:rPr>
          <w:rFonts w:asciiTheme="majorBidi" w:hAnsiTheme="majorBidi" w:cstheme="majorBidi"/>
          <w:szCs w:val="20"/>
        </w:rPr>
        <w:t xml:space="preserve">For example, if the BB error model with LLS (# samples = 3, SINR = -4 dB) and RF error model with Gaussian with ±4.5 dB error margin (Independent for each TX beam) </w:t>
      </w:r>
      <w:proofErr w:type="gramStart"/>
      <w:r w:rsidRPr="00D65F88">
        <w:rPr>
          <w:rFonts w:asciiTheme="majorBidi" w:hAnsiTheme="majorBidi" w:cstheme="majorBidi"/>
          <w:szCs w:val="20"/>
        </w:rPr>
        <w:t>are</w:t>
      </w:r>
      <w:proofErr w:type="gramEnd"/>
      <w:r w:rsidRPr="00D65F88">
        <w:rPr>
          <w:rFonts w:asciiTheme="majorBidi" w:hAnsiTheme="majorBidi" w:cstheme="majorBidi"/>
          <w:szCs w:val="20"/>
        </w:rPr>
        <w:t xml:space="preserve"> considered, </w:t>
      </w:r>
    </w:p>
    <w:p w14:paraId="02ACCEBF" w14:textId="77777777" w:rsidR="00FA7FFA" w:rsidRPr="00D65F88" w:rsidRDefault="00FA7FFA" w:rsidP="00FA7FFA">
      <w:pPr>
        <w:pStyle w:val="ListParagraph"/>
        <w:numPr>
          <w:ilvl w:val="0"/>
          <w:numId w:val="112"/>
        </w:numPr>
        <w:rPr>
          <w:rFonts w:asciiTheme="majorBidi" w:hAnsiTheme="majorBidi" w:cstheme="majorBidi"/>
          <w:szCs w:val="20"/>
        </w:rPr>
      </w:pPr>
      <w:proofErr w:type="gramStart"/>
      <w:r w:rsidRPr="00D65F88">
        <w:rPr>
          <w:rFonts w:asciiTheme="majorBidi" w:hAnsiTheme="majorBidi" w:cstheme="majorBidi"/>
          <w:szCs w:val="20"/>
        </w:rPr>
        <w:t>Top-1</w:t>
      </w:r>
      <w:proofErr w:type="gramEnd"/>
      <w:r w:rsidRPr="00D65F88">
        <w:rPr>
          <w:rFonts w:asciiTheme="majorBidi" w:hAnsiTheme="majorBidi" w:cstheme="majorBidi"/>
          <w:szCs w:val="20"/>
        </w:rPr>
        <w:t xml:space="preserve">/1 without considering some margin is 70% </w:t>
      </w:r>
    </w:p>
    <w:p w14:paraId="3A8424E4" w14:textId="77777777" w:rsidR="00FA7FFA" w:rsidRPr="00D65F88" w:rsidRDefault="00FA7FFA" w:rsidP="00FA7FFA">
      <w:pPr>
        <w:pStyle w:val="ListParagraph"/>
        <w:numPr>
          <w:ilvl w:val="0"/>
          <w:numId w:val="112"/>
        </w:numPr>
        <w:rPr>
          <w:rFonts w:asciiTheme="majorBidi" w:hAnsiTheme="majorBidi" w:cstheme="majorBidi"/>
          <w:szCs w:val="20"/>
        </w:rPr>
      </w:pPr>
      <w:r w:rsidRPr="00D65F88">
        <w:rPr>
          <w:rFonts w:asciiTheme="majorBidi" w:hAnsiTheme="majorBidi" w:cstheme="majorBidi"/>
          <w:szCs w:val="20"/>
        </w:rPr>
        <w:t xml:space="preserve">L1-RSRP difference is 13 </w:t>
      </w:r>
      <w:proofErr w:type="spellStart"/>
      <w:r w:rsidRPr="00D65F88">
        <w:rPr>
          <w:rFonts w:asciiTheme="majorBidi" w:hAnsiTheme="majorBidi" w:cstheme="majorBidi"/>
          <w:szCs w:val="20"/>
        </w:rPr>
        <w:t>dB.</w:t>
      </w:r>
      <w:proofErr w:type="spellEnd"/>
    </w:p>
    <w:p w14:paraId="7A881ECF" w14:textId="77777777" w:rsidR="00FA7FFA" w:rsidRDefault="00FA7FFA" w:rsidP="00FA7FFA">
      <w:pPr>
        <w:rPr>
          <w:rFonts w:asciiTheme="majorBidi" w:hAnsiTheme="majorBidi" w:cstheme="majorBidi"/>
          <w:b/>
          <w:bCs/>
          <w:szCs w:val="20"/>
        </w:rPr>
      </w:pPr>
      <w:r w:rsidRPr="00D65F88">
        <w:rPr>
          <w:rFonts w:asciiTheme="majorBidi" w:hAnsiTheme="majorBidi" w:cstheme="majorBidi"/>
          <w:b/>
          <w:bCs/>
          <w:szCs w:val="20"/>
        </w:rPr>
        <w:t>Proposal 2: RAN4 to discuss the RF error model since a large difference of the prediction accuracy was observed with different RF models. RAN4 should consider also RF error model with independent error on each TX beam.</w:t>
      </w:r>
    </w:p>
    <w:p w14:paraId="5312F631" w14:textId="77777777" w:rsidR="00FA7FFA" w:rsidRDefault="00FA7FFA" w:rsidP="00FA7FFA">
      <w:pPr>
        <w:rPr>
          <w:rFonts w:asciiTheme="majorBidi" w:hAnsiTheme="majorBidi" w:cstheme="majorBidi"/>
          <w:b/>
          <w:bCs/>
          <w:szCs w:val="20"/>
        </w:rPr>
      </w:pPr>
      <w:r w:rsidRPr="00D65F88">
        <w:rPr>
          <w:rFonts w:asciiTheme="majorBidi" w:hAnsiTheme="majorBidi" w:cstheme="majorBidi"/>
          <w:b/>
          <w:bCs/>
          <w:szCs w:val="20"/>
        </w:rPr>
        <w:t xml:space="preserve">Observation 6: </w:t>
      </w:r>
      <w:r w:rsidRPr="00D65F88">
        <w:rPr>
          <w:rFonts w:asciiTheme="majorBidi" w:hAnsiTheme="majorBidi" w:cstheme="majorBidi"/>
          <w:szCs w:val="20"/>
        </w:rPr>
        <w:t>Acceptable absolute RSRP accuracy for AI/ML BM should meet the existing legacy requirements to avoid performance loss</w:t>
      </w:r>
    </w:p>
    <w:p w14:paraId="197B8D8B" w14:textId="77777777" w:rsidR="00FA7FFA" w:rsidRDefault="00FA7FFA" w:rsidP="00FA7FFA">
      <w:pPr>
        <w:rPr>
          <w:rFonts w:asciiTheme="majorBidi" w:hAnsiTheme="majorBidi" w:cstheme="majorBidi"/>
          <w:b/>
          <w:bCs/>
          <w:szCs w:val="20"/>
        </w:rPr>
      </w:pPr>
      <w:r w:rsidRPr="00D65F88">
        <w:rPr>
          <w:rFonts w:asciiTheme="majorBidi" w:hAnsiTheme="majorBidi" w:cstheme="majorBidi"/>
          <w:b/>
          <w:bCs/>
          <w:szCs w:val="20"/>
        </w:rPr>
        <w:t>Proposal 3:  In order to meet existing legacy requirements, the measured RSRP accuracy for the input to the AI/ML model should be improved. Alternatively, the acceptable predicted RSRP accuracy for AI/ML BM can be tightened such that it is close to legacy requirement</w:t>
      </w:r>
    </w:p>
    <w:p w14:paraId="33F1DBDF" w14:textId="77777777" w:rsidR="00FA7FFA" w:rsidRDefault="00FA7FFA" w:rsidP="00FA7FFA">
      <w:pPr>
        <w:rPr>
          <w:rFonts w:asciiTheme="majorBidi" w:hAnsiTheme="majorBidi" w:cstheme="majorBidi"/>
          <w:b/>
          <w:bCs/>
          <w:szCs w:val="20"/>
        </w:rPr>
      </w:pPr>
      <w:r w:rsidRPr="00D65F88">
        <w:rPr>
          <w:rFonts w:asciiTheme="majorBidi" w:hAnsiTheme="majorBidi" w:cstheme="majorBidi"/>
          <w:b/>
          <w:bCs/>
          <w:szCs w:val="20"/>
        </w:rPr>
        <w:t>Proposal 4: RAN4 should consider both absolute and relative L1-RSRP accuracies for the verification of AI/ML BM functionality in case of L1-RSRP prediction.</w:t>
      </w:r>
    </w:p>
    <w:p w14:paraId="608CD3B3" w14:textId="77777777" w:rsidR="00FA7FFA" w:rsidRPr="00D65F88" w:rsidRDefault="00FA7FFA" w:rsidP="00FA7FFA">
      <w:pPr>
        <w:rPr>
          <w:rFonts w:asciiTheme="majorBidi" w:hAnsiTheme="majorBidi" w:cstheme="majorBidi"/>
          <w:b/>
          <w:bCs/>
          <w:szCs w:val="20"/>
        </w:rPr>
      </w:pPr>
      <w:r w:rsidRPr="00D65F88">
        <w:rPr>
          <w:rFonts w:asciiTheme="majorBidi" w:hAnsiTheme="majorBidi" w:cstheme="majorBidi"/>
          <w:b/>
          <w:bCs/>
          <w:szCs w:val="20"/>
        </w:rPr>
        <w:t>Proposal 5: Relative RSRP accuracy for AI/ML BM can be defined as:</w:t>
      </w:r>
    </w:p>
    <w:p w14:paraId="15A26421" w14:textId="77777777" w:rsidR="00FA7FFA" w:rsidRPr="00D65F88" w:rsidRDefault="00FA7FFA" w:rsidP="00FA7FFA">
      <w:pPr>
        <w:pStyle w:val="ListParagraph"/>
        <w:numPr>
          <w:ilvl w:val="0"/>
          <w:numId w:val="113"/>
        </w:numPr>
        <w:rPr>
          <w:rFonts w:asciiTheme="majorBidi" w:hAnsiTheme="majorBidi" w:cstheme="majorBidi"/>
          <w:b/>
          <w:bCs/>
          <w:szCs w:val="20"/>
        </w:rPr>
      </w:pPr>
      <w:r w:rsidRPr="00D65F88">
        <w:rPr>
          <w:rFonts w:asciiTheme="majorBidi" w:hAnsiTheme="majorBidi" w:cstheme="majorBidi"/>
          <w:b/>
          <w:bCs/>
          <w:szCs w:val="20"/>
        </w:rPr>
        <w:lastRenderedPageBreak/>
        <w:t xml:space="preserve">relative RSRP accuracy = (reported predicted RSRP of beam i – reported RSRP of beam j) – (reported RSRP of beam i – reported RSRP of beam j) where beam i is one of the </w:t>
      </w:r>
      <w:proofErr w:type="gramStart"/>
      <w:r w:rsidRPr="00D65F88">
        <w:rPr>
          <w:rFonts w:asciiTheme="majorBidi" w:hAnsiTheme="majorBidi" w:cstheme="majorBidi"/>
          <w:b/>
          <w:bCs/>
          <w:szCs w:val="20"/>
        </w:rPr>
        <w:t>top-K</w:t>
      </w:r>
      <w:proofErr w:type="gramEnd"/>
      <w:r w:rsidRPr="00D65F88">
        <w:rPr>
          <w:rFonts w:asciiTheme="majorBidi" w:hAnsiTheme="majorBidi" w:cstheme="majorBidi"/>
          <w:b/>
          <w:bCs/>
          <w:szCs w:val="20"/>
        </w:rPr>
        <w:t xml:space="preserve"> predicted beams and beam j is the beam with maximum measured RSRP</w:t>
      </w:r>
    </w:p>
    <w:p w14:paraId="11E80142" w14:textId="77777777" w:rsidR="00FA7FFA" w:rsidRPr="00D65F88" w:rsidRDefault="00FA7FFA" w:rsidP="00FA7FFA">
      <w:pPr>
        <w:pStyle w:val="ListParagraph"/>
        <w:numPr>
          <w:ilvl w:val="0"/>
          <w:numId w:val="113"/>
        </w:numPr>
        <w:rPr>
          <w:rFonts w:asciiTheme="majorBidi" w:hAnsiTheme="majorBidi" w:cstheme="majorBidi"/>
          <w:b/>
          <w:bCs/>
          <w:szCs w:val="20"/>
        </w:rPr>
      </w:pPr>
      <w:r w:rsidRPr="00D65F88">
        <w:rPr>
          <w:rFonts w:asciiTheme="majorBidi" w:hAnsiTheme="majorBidi" w:cstheme="majorBidi"/>
          <w:b/>
          <w:bCs/>
          <w:szCs w:val="20"/>
        </w:rPr>
        <w:t>RAN4 to further discuss whether the reported RSRP of beam j can be predicted or measured or a combination of both predicted and measured samples.</w:t>
      </w:r>
    </w:p>
    <w:p w14:paraId="0C850E75" w14:textId="77777777" w:rsidR="00FA7FFA" w:rsidRDefault="00FA7FFA" w:rsidP="00FA7FFA">
      <w:pPr>
        <w:rPr>
          <w:rFonts w:asciiTheme="majorBidi" w:hAnsiTheme="majorBidi" w:cstheme="majorBidi"/>
          <w:b/>
          <w:bCs/>
          <w:szCs w:val="20"/>
        </w:rPr>
      </w:pPr>
      <w:r w:rsidRPr="00D65F88">
        <w:rPr>
          <w:rFonts w:asciiTheme="majorBidi" w:hAnsiTheme="majorBidi" w:cstheme="majorBidi"/>
          <w:b/>
          <w:bCs/>
          <w:szCs w:val="20"/>
        </w:rPr>
        <w:t xml:space="preserve">Observation 7: </w:t>
      </w:r>
      <w:r w:rsidRPr="00D65F88">
        <w:rPr>
          <w:rFonts w:asciiTheme="majorBidi" w:hAnsiTheme="majorBidi" w:cstheme="majorBidi"/>
          <w:szCs w:val="20"/>
        </w:rPr>
        <w:t xml:space="preserve">At this, we identify that the success rate of correct prediction instead of evaluating only a single condition that checks for the highest RSRP beam amongst the </w:t>
      </w:r>
      <w:proofErr w:type="gramStart"/>
      <w:r w:rsidRPr="00D65F88">
        <w:rPr>
          <w:rFonts w:asciiTheme="majorBidi" w:hAnsiTheme="majorBidi" w:cstheme="majorBidi"/>
          <w:szCs w:val="20"/>
        </w:rPr>
        <w:t>top-K</w:t>
      </w:r>
      <w:proofErr w:type="gramEnd"/>
      <w:r w:rsidRPr="00D65F88">
        <w:rPr>
          <w:rFonts w:asciiTheme="majorBidi" w:hAnsiTheme="majorBidi" w:cstheme="majorBidi"/>
          <w:szCs w:val="20"/>
        </w:rPr>
        <w:t xml:space="preserve"> predicted beams meeting certain threshold, the KPI should also verify whether other beams within the predicted beam set indeed satisfy such threshold requirements.</w:t>
      </w:r>
    </w:p>
    <w:p w14:paraId="67884AEF" w14:textId="77777777" w:rsidR="00FA7FFA" w:rsidRDefault="00FA7FFA" w:rsidP="00FA7FFA">
      <w:pPr>
        <w:rPr>
          <w:rFonts w:asciiTheme="majorBidi" w:hAnsiTheme="majorBidi" w:cstheme="majorBidi"/>
          <w:b/>
          <w:bCs/>
          <w:szCs w:val="20"/>
        </w:rPr>
      </w:pPr>
      <w:r w:rsidRPr="00D65F88">
        <w:rPr>
          <w:rFonts w:asciiTheme="majorBidi" w:hAnsiTheme="majorBidi" w:cstheme="majorBidi"/>
          <w:b/>
          <w:bCs/>
          <w:szCs w:val="20"/>
        </w:rPr>
        <w:t xml:space="preserve">Observation </w:t>
      </w:r>
      <w:r>
        <w:rPr>
          <w:rFonts w:asciiTheme="majorBidi" w:hAnsiTheme="majorBidi" w:cstheme="majorBidi"/>
          <w:b/>
          <w:bCs/>
          <w:szCs w:val="20"/>
        </w:rPr>
        <w:t>8</w:t>
      </w:r>
      <w:r w:rsidRPr="00D65F88">
        <w:rPr>
          <w:rFonts w:asciiTheme="majorBidi" w:hAnsiTheme="majorBidi" w:cstheme="majorBidi"/>
          <w:b/>
          <w:bCs/>
          <w:szCs w:val="20"/>
        </w:rPr>
        <w:t xml:space="preserve">: </w:t>
      </w:r>
      <w:r w:rsidRPr="00D65F88">
        <w:rPr>
          <w:rFonts w:asciiTheme="majorBidi" w:hAnsiTheme="majorBidi" w:cstheme="majorBidi"/>
          <w:szCs w:val="20"/>
        </w:rPr>
        <w:t xml:space="preserve">For a </w:t>
      </w:r>
      <w:r w:rsidRPr="00D65F88">
        <w:rPr>
          <w:rFonts w:eastAsia="Calibri" w:cs="Arial"/>
        </w:rPr>
        <w:t xml:space="preserve">fair evaluation, the threshold for </w:t>
      </w:r>
      <m:oMath>
        <m:sSup>
          <m:sSupPr>
            <m:ctrlPr>
              <w:rPr>
                <w:rFonts w:ascii="Cambria Math" w:eastAsia="Calibri" w:hAnsi="Cambria Math" w:cs="Arial"/>
                <w:i/>
              </w:rPr>
            </m:ctrlPr>
          </m:sSupPr>
          <m:e>
            <m:r>
              <w:rPr>
                <w:rFonts w:ascii="Cambria Math" w:eastAsia="Calibri" w:hAnsi="Cambria Math" w:cs="Arial"/>
              </w:rPr>
              <m:t>i</m:t>
            </m:r>
          </m:e>
          <m:sup>
            <m:r>
              <w:rPr>
                <w:rFonts w:ascii="Cambria Math" w:eastAsia="Calibri" w:hAnsi="Cambria Math" w:cs="Arial"/>
              </w:rPr>
              <m:t>th</m:t>
            </m:r>
          </m:sup>
        </m:sSup>
      </m:oMath>
      <w:r w:rsidRPr="00D65F88">
        <w:rPr>
          <w:rFonts w:eastAsia="SimSun" w:cs="Arial"/>
        </w:rPr>
        <w:t xml:space="preserve"> ranked predicted beam, </w:t>
      </w:r>
      <m:oMath>
        <m:sSub>
          <m:sSubPr>
            <m:ctrlPr>
              <w:rPr>
                <w:rFonts w:ascii="Cambria Math" w:eastAsia="Calibri" w:hAnsi="Cambria Math" w:cs="Calibri"/>
                <w:i/>
              </w:rPr>
            </m:ctrlPr>
          </m:sSubPr>
          <m:e>
            <m:acc>
              <m:accPr>
                <m:ctrlPr>
                  <w:rPr>
                    <w:rFonts w:ascii="Cambria Math" w:eastAsia="Calibri" w:hAnsi="Cambria Math" w:cs="Calibri"/>
                    <w:i/>
                  </w:rPr>
                </m:ctrlPr>
              </m:accPr>
              <m:e>
                <m:r>
                  <w:rPr>
                    <w:rFonts w:ascii="Cambria Math" w:eastAsia="Calibri" w:hAnsi="Cambria Math" w:cs="Calibri"/>
                  </w:rPr>
                  <m:t>b</m:t>
                </m:r>
              </m:e>
            </m:acc>
          </m:e>
          <m:sub>
            <m:r>
              <w:rPr>
                <w:rFonts w:ascii="Cambria Math" w:eastAsia="Calibri" w:hAnsi="Cambria Math" w:cs="Calibri"/>
              </w:rPr>
              <m:t>i</m:t>
            </m:r>
          </m:sub>
        </m:sSub>
      </m:oMath>
      <w:r w:rsidRPr="00D65F88">
        <w:rPr>
          <w:rFonts w:eastAsia="SimSun" w:cs="Arial"/>
        </w:rPr>
        <w:t xml:space="preserve"> </w:t>
      </w:r>
      <w:r w:rsidRPr="00D65F88">
        <w:rPr>
          <w:rFonts w:eastAsia="Calibri" w:cs="Arial"/>
        </w:rPr>
        <w:t xml:space="preserve">could be set as RSRP of the corresponding </w:t>
      </w:r>
      <m:oMath>
        <m:sSup>
          <m:sSupPr>
            <m:ctrlPr>
              <w:rPr>
                <w:rFonts w:ascii="Cambria Math" w:eastAsia="Calibri" w:hAnsi="Cambria Math" w:cs="Arial"/>
                <w:i/>
              </w:rPr>
            </m:ctrlPr>
          </m:sSupPr>
          <m:e>
            <m:r>
              <w:rPr>
                <w:rFonts w:ascii="Cambria Math" w:eastAsia="Calibri" w:hAnsi="Cambria Math" w:cs="Arial"/>
              </w:rPr>
              <m:t>i</m:t>
            </m:r>
          </m:e>
          <m:sup>
            <m:r>
              <w:rPr>
                <w:rFonts w:ascii="Cambria Math" w:eastAsia="Calibri" w:hAnsi="Cambria Math" w:cs="Arial"/>
              </w:rPr>
              <m:t>th</m:t>
            </m:r>
          </m:sup>
        </m:sSup>
      </m:oMath>
      <w:r w:rsidRPr="00D65F88">
        <w:rPr>
          <w:rFonts w:eastAsia="Calibri" w:cs="Arial"/>
        </w:rPr>
        <w:t xml:space="preserve"> ranked genie-aided beam </w:t>
      </w:r>
      <m:oMath>
        <m:sSub>
          <m:sSubPr>
            <m:ctrlPr>
              <w:rPr>
                <w:rFonts w:ascii="Cambria Math" w:eastAsia="Calibri" w:hAnsi="Cambria Math" w:cs="Calibri"/>
                <w:i/>
              </w:rPr>
            </m:ctrlPr>
          </m:sSubPr>
          <m:e>
            <m:r>
              <w:rPr>
                <w:rFonts w:ascii="Cambria Math" w:eastAsia="Calibri" w:hAnsi="Cambria Math" w:cs="Calibri"/>
              </w:rPr>
              <m:t>b</m:t>
            </m:r>
          </m:e>
          <m:sub>
            <m:r>
              <w:rPr>
                <w:rFonts w:ascii="Cambria Math" w:eastAsia="Calibri" w:hAnsi="Cambria Math" w:cs="Calibri"/>
              </w:rPr>
              <m:t>i</m:t>
            </m:r>
          </m:sub>
        </m:sSub>
      </m:oMath>
      <w:r w:rsidRPr="00D65F88">
        <w:rPr>
          <w:rFonts w:eastAsia="Calibri" w:cs="Arial"/>
        </w:rPr>
        <w:t xml:space="preserve"> – X. Hence, the condition to be checked for the </w:t>
      </w:r>
      <m:oMath>
        <m:sSup>
          <m:sSupPr>
            <m:ctrlPr>
              <w:rPr>
                <w:rFonts w:ascii="Cambria Math" w:eastAsia="Calibri" w:hAnsi="Cambria Math" w:cs="Arial"/>
                <w:i/>
              </w:rPr>
            </m:ctrlPr>
          </m:sSupPr>
          <m:e>
            <m:r>
              <w:rPr>
                <w:rFonts w:ascii="Cambria Math" w:eastAsia="Calibri" w:hAnsi="Cambria Math" w:cs="Arial"/>
              </w:rPr>
              <m:t>i</m:t>
            </m:r>
          </m:e>
          <m:sup>
            <m:r>
              <w:rPr>
                <w:rFonts w:ascii="Cambria Math" w:eastAsia="Calibri" w:hAnsi="Cambria Math" w:cs="Arial"/>
              </w:rPr>
              <m:t>th</m:t>
            </m:r>
          </m:sup>
        </m:sSup>
        <m:r>
          <w:rPr>
            <w:rFonts w:ascii="Cambria Math" w:eastAsia="Calibri" w:hAnsi="Cambria Math" w:cs="Arial"/>
          </w:rPr>
          <m:t xml:space="preserve"> </m:t>
        </m:r>
      </m:oMath>
      <w:r w:rsidRPr="00D65F88">
        <w:rPr>
          <w:rFonts w:eastAsia="SimSun" w:cs="Arial"/>
        </w:rPr>
        <w:t>ranked beam i</w:t>
      </w:r>
      <w:r w:rsidRPr="00D65F88">
        <w:rPr>
          <w:rFonts w:eastAsia="Calibri" w:cs="Arial"/>
        </w:rPr>
        <w:t xml:space="preserve">s </w:t>
      </w:r>
      <m:oMath>
        <m:sSub>
          <m:sSubPr>
            <m:ctrlPr>
              <w:rPr>
                <w:rFonts w:ascii="Cambria Math" w:eastAsia="Calibri" w:hAnsi="Cambria Math" w:cs="Arial"/>
                <w:i/>
              </w:rPr>
            </m:ctrlPr>
          </m:sSubPr>
          <m:e>
            <m:r>
              <w:rPr>
                <w:rFonts w:ascii="Cambria Math" w:eastAsia="Calibri" w:hAnsi="Cambria Math" w:cs="Arial"/>
              </w:rPr>
              <m:t>C</m:t>
            </m:r>
          </m:e>
          <m:sub>
            <m:r>
              <w:rPr>
                <w:rFonts w:ascii="Cambria Math" w:eastAsia="Calibri" w:hAnsi="Cambria Math" w:cs="Arial"/>
              </w:rPr>
              <m:t>i</m:t>
            </m:r>
          </m:sub>
        </m:sSub>
        <m:r>
          <m:rPr>
            <m:scr m:val="double-struck"/>
            <m:sty m:val="p"/>
          </m:rPr>
          <w:rPr>
            <w:rFonts w:ascii="Cambria Math" w:eastAsia="Calibri" w:hAnsi="Cambria Math" w:cs="Calibri"/>
          </w:rPr>
          <m:t>=l</m:t>
        </m:r>
        <m:d>
          <m:dPr>
            <m:ctrlPr>
              <w:rPr>
                <w:rFonts w:ascii="Cambria Math" w:eastAsia="Calibri" w:hAnsi="Cambria Math" w:cs="Calibri"/>
              </w:rPr>
            </m:ctrlPr>
          </m:dPr>
          <m:e>
            <m:r>
              <w:rPr>
                <w:rFonts w:ascii="Cambria Math" w:eastAsia="Calibri" w:hAnsi="Cambria Math" w:cs="Calibri"/>
              </w:rPr>
              <m:t>RSR</m:t>
            </m:r>
            <m:sSub>
              <m:sSubPr>
                <m:ctrlPr>
                  <w:rPr>
                    <w:rFonts w:ascii="Cambria Math" w:eastAsia="Calibri" w:hAnsi="Cambria Math" w:cs="Calibri"/>
                  </w:rPr>
                </m:ctrlPr>
              </m:sSubPr>
              <m:e>
                <m:r>
                  <w:rPr>
                    <w:rFonts w:ascii="Cambria Math" w:eastAsia="Calibri" w:hAnsi="Cambria Math" w:cs="Calibri"/>
                  </w:rPr>
                  <m:t>P</m:t>
                </m:r>
              </m:e>
              <m:sub>
                <m:sSub>
                  <m:sSubPr>
                    <m:ctrlPr>
                      <w:rPr>
                        <w:rFonts w:ascii="Cambria Math" w:eastAsia="Calibri" w:hAnsi="Cambria Math" w:cs="Calibri"/>
                        <w:i/>
                      </w:rPr>
                    </m:ctrlPr>
                  </m:sSubPr>
                  <m:e>
                    <m:acc>
                      <m:accPr>
                        <m:ctrlPr>
                          <w:rPr>
                            <w:rFonts w:ascii="Cambria Math" w:eastAsia="Calibri" w:hAnsi="Cambria Math" w:cs="Calibri"/>
                            <w:i/>
                          </w:rPr>
                        </m:ctrlPr>
                      </m:accPr>
                      <m:e>
                        <m:r>
                          <w:rPr>
                            <w:rFonts w:ascii="Cambria Math" w:eastAsia="Calibri" w:hAnsi="Cambria Math" w:cs="Calibri"/>
                          </w:rPr>
                          <m:t>b</m:t>
                        </m:r>
                      </m:e>
                    </m:acc>
                  </m:e>
                  <m:sub>
                    <m:r>
                      <w:rPr>
                        <w:rFonts w:ascii="Cambria Math" w:eastAsia="Calibri" w:hAnsi="Cambria Math" w:cs="Calibri"/>
                      </w:rPr>
                      <m:t>i</m:t>
                    </m:r>
                  </m:sub>
                </m:sSub>
              </m:sub>
            </m:sSub>
            <m:r>
              <m:rPr>
                <m:sty m:val="p"/>
              </m:rPr>
              <w:rPr>
                <w:rFonts w:ascii="Cambria Math" w:eastAsia="Calibri" w:hAnsi="Cambria Math" w:cs="Calibri"/>
              </w:rPr>
              <m:t>≥</m:t>
            </m:r>
            <m:r>
              <w:rPr>
                <w:rFonts w:ascii="Cambria Math" w:eastAsia="Calibri" w:hAnsi="Cambria Math" w:cs="Calibri"/>
              </w:rPr>
              <m:t>RSR</m:t>
            </m:r>
            <m:sSub>
              <m:sSubPr>
                <m:ctrlPr>
                  <w:rPr>
                    <w:rFonts w:ascii="Cambria Math" w:eastAsia="Calibri" w:hAnsi="Cambria Math" w:cs="Calibri"/>
                  </w:rPr>
                </m:ctrlPr>
              </m:sSubPr>
              <m:e>
                <m:r>
                  <w:rPr>
                    <w:rFonts w:ascii="Cambria Math" w:eastAsia="Calibri" w:hAnsi="Cambria Math" w:cs="Calibri"/>
                  </w:rPr>
                  <m:t>P</m:t>
                </m:r>
              </m:e>
              <m:sub>
                <m:sSub>
                  <m:sSubPr>
                    <m:ctrlPr>
                      <w:rPr>
                        <w:rFonts w:ascii="Cambria Math" w:eastAsia="Calibri" w:hAnsi="Cambria Math" w:cs="Calibri"/>
                        <w:i/>
                      </w:rPr>
                    </m:ctrlPr>
                  </m:sSubPr>
                  <m:e>
                    <m:r>
                      <w:rPr>
                        <w:rFonts w:ascii="Cambria Math" w:eastAsia="Calibri" w:hAnsi="Cambria Math" w:cs="Calibri"/>
                      </w:rPr>
                      <m:t>b</m:t>
                    </m:r>
                  </m:e>
                  <m:sub>
                    <m:r>
                      <w:rPr>
                        <w:rFonts w:ascii="Cambria Math" w:eastAsia="Calibri" w:hAnsi="Cambria Math" w:cs="Calibri"/>
                      </w:rPr>
                      <m:t>i</m:t>
                    </m:r>
                  </m:sub>
                </m:sSub>
              </m:sub>
            </m:sSub>
            <m:r>
              <m:rPr>
                <m:sty m:val="p"/>
              </m:rPr>
              <w:rPr>
                <w:rFonts w:ascii="Cambria Math" w:eastAsia="Calibri" w:hAnsi="Cambria Math" w:cs="Calibri"/>
              </w:rPr>
              <m:t>-</m:t>
            </m:r>
            <m:r>
              <w:rPr>
                <w:rFonts w:ascii="Cambria Math" w:eastAsia="Calibri" w:hAnsi="Cambria Math" w:cs="Calibri"/>
              </w:rPr>
              <m:t>X</m:t>
            </m:r>
          </m:e>
        </m:d>
      </m:oMath>
      <w:r w:rsidRPr="00D65F88">
        <w:rPr>
          <w:rFonts w:eastAsia="SimSun" w:cs="Arial"/>
        </w:rPr>
        <w:t xml:space="preserve">, where X is a fixed value for all </w:t>
      </w:r>
      <m:oMath>
        <m:r>
          <w:rPr>
            <w:rFonts w:ascii="Cambria Math" w:eastAsia="SimSun" w:hAnsi="Cambria Math" w:cs="Arial"/>
          </w:rPr>
          <m:t>i</m:t>
        </m:r>
      </m:oMath>
      <w:r w:rsidRPr="00D65F88">
        <w:rPr>
          <w:rFonts w:eastAsia="SimSun" w:cs="Arial"/>
        </w:rPr>
        <w:t>.</w:t>
      </w:r>
    </w:p>
    <w:p w14:paraId="72AFA802" w14:textId="77777777" w:rsidR="00FA7FFA" w:rsidRDefault="00FA7FFA" w:rsidP="00FA7FFA">
      <w:pPr>
        <w:rPr>
          <w:rFonts w:asciiTheme="majorBidi" w:hAnsiTheme="majorBidi" w:cstheme="majorBidi"/>
          <w:b/>
          <w:bCs/>
          <w:szCs w:val="20"/>
        </w:rPr>
      </w:pPr>
      <w:r w:rsidRPr="00D65F88">
        <w:rPr>
          <w:rFonts w:asciiTheme="majorBidi" w:hAnsiTheme="majorBidi" w:cstheme="majorBidi"/>
          <w:b/>
          <w:bCs/>
          <w:szCs w:val="20"/>
        </w:rPr>
        <w:t xml:space="preserve">Proposal </w:t>
      </w:r>
      <w:r>
        <w:rPr>
          <w:rFonts w:asciiTheme="majorBidi" w:hAnsiTheme="majorBidi" w:cstheme="majorBidi"/>
          <w:b/>
          <w:bCs/>
          <w:szCs w:val="20"/>
        </w:rPr>
        <w:t>6</w:t>
      </w:r>
      <w:r w:rsidRPr="00D65F88">
        <w:rPr>
          <w:rFonts w:asciiTheme="majorBidi" w:hAnsiTheme="majorBidi" w:cstheme="majorBidi"/>
          <w:b/>
          <w:bCs/>
          <w:szCs w:val="20"/>
        </w:rPr>
        <w:t xml:space="preserve">: The threshold </w:t>
      </w:r>
      <w:r w:rsidRPr="00D65F88">
        <w:rPr>
          <w:rFonts w:eastAsia="Calibri" w:cs="Arial"/>
          <w:b/>
          <w:bCs/>
        </w:rPr>
        <w:t xml:space="preserve">for </w:t>
      </w:r>
      <m:oMath>
        <m:sSup>
          <m:sSupPr>
            <m:ctrlPr>
              <w:rPr>
                <w:rFonts w:ascii="Cambria Math" w:eastAsia="Calibri" w:hAnsi="Cambria Math" w:cs="Arial"/>
                <w:b/>
                <w:bCs/>
                <w:i/>
              </w:rPr>
            </m:ctrlPr>
          </m:sSupPr>
          <m:e>
            <m:r>
              <m:rPr>
                <m:sty m:val="bi"/>
              </m:rPr>
              <w:rPr>
                <w:rFonts w:ascii="Cambria Math" w:eastAsia="Calibri" w:hAnsi="Cambria Math" w:cs="Arial"/>
              </w:rPr>
              <m:t>i</m:t>
            </m:r>
          </m:e>
          <m:sup>
            <m:r>
              <m:rPr>
                <m:sty m:val="bi"/>
              </m:rPr>
              <w:rPr>
                <w:rFonts w:ascii="Cambria Math" w:eastAsia="Calibri" w:hAnsi="Cambria Math" w:cs="Arial"/>
              </w:rPr>
              <m:t>th</m:t>
            </m:r>
          </m:sup>
        </m:sSup>
      </m:oMath>
      <w:r w:rsidRPr="00D65F88">
        <w:rPr>
          <w:rFonts w:eastAsia="SimSun" w:cs="Arial"/>
          <w:b/>
          <w:bCs/>
        </w:rPr>
        <w:t xml:space="preserve"> ranked predicted beam, </w:t>
      </w:r>
      <m:oMath>
        <m:sSub>
          <m:sSubPr>
            <m:ctrlPr>
              <w:rPr>
                <w:rFonts w:ascii="Cambria Math" w:eastAsia="Calibri" w:hAnsi="Cambria Math" w:cs="Calibri"/>
                <w:b/>
                <w:bCs/>
                <w:i/>
                <w:szCs w:val="20"/>
              </w:rPr>
            </m:ctrlPr>
          </m:sSubPr>
          <m:e>
            <m:acc>
              <m:accPr>
                <m:ctrlPr>
                  <w:rPr>
                    <w:rFonts w:ascii="Cambria Math" w:eastAsia="Calibri" w:hAnsi="Cambria Math" w:cs="Calibri"/>
                    <w:b/>
                    <w:bCs/>
                    <w:i/>
                    <w:szCs w:val="20"/>
                  </w:rPr>
                </m:ctrlPr>
              </m:accPr>
              <m:e>
                <m:r>
                  <m:rPr>
                    <m:sty m:val="bi"/>
                  </m:rPr>
                  <w:rPr>
                    <w:rFonts w:ascii="Cambria Math" w:eastAsia="Calibri" w:hAnsi="Cambria Math" w:cs="Calibri"/>
                    <w:szCs w:val="20"/>
                  </w:rPr>
                  <m:t>b</m:t>
                </m:r>
              </m:e>
            </m:acc>
          </m:e>
          <m:sub>
            <m:r>
              <m:rPr>
                <m:sty m:val="bi"/>
              </m:rPr>
              <w:rPr>
                <w:rFonts w:ascii="Cambria Math" w:eastAsia="Calibri" w:hAnsi="Cambria Math" w:cs="Calibri"/>
                <w:szCs w:val="20"/>
              </w:rPr>
              <m:t>i</m:t>
            </m:r>
          </m:sub>
        </m:sSub>
      </m:oMath>
      <w:r w:rsidRPr="00D65F88">
        <w:rPr>
          <w:rFonts w:eastAsia="SimSun" w:cs="Arial"/>
          <w:b/>
          <w:bCs/>
        </w:rPr>
        <w:t xml:space="preserve"> </w:t>
      </w:r>
      <w:r w:rsidRPr="00D65F88">
        <w:rPr>
          <w:rFonts w:eastAsia="Calibri" w:cs="Arial"/>
          <w:b/>
          <w:bCs/>
        </w:rPr>
        <w:t xml:space="preserve">can be considered as the RSRP of the corresponding </w:t>
      </w:r>
      <m:oMath>
        <m:sSup>
          <m:sSupPr>
            <m:ctrlPr>
              <w:rPr>
                <w:rFonts w:ascii="Cambria Math" w:eastAsia="Calibri" w:hAnsi="Cambria Math" w:cs="Arial"/>
                <w:b/>
                <w:bCs/>
                <w:i/>
              </w:rPr>
            </m:ctrlPr>
          </m:sSupPr>
          <m:e>
            <m:r>
              <m:rPr>
                <m:sty m:val="bi"/>
              </m:rPr>
              <w:rPr>
                <w:rFonts w:ascii="Cambria Math" w:eastAsia="Calibri" w:hAnsi="Cambria Math" w:cs="Arial"/>
              </w:rPr>
              <m:t>i</m:t>
            </m:r>
          </m:e>
          <m:sup>
            <m:r>
              <m:rPr>
                <m:sty m:val="bi"/>
              </m:rPr>
              <w:rPr>
                <w:rFonts w:ascii="Cambria Math" w:eastAsia="Calibri" w:hAnsi="Cambria Math" w:cs="Arial"/>
              </w:rPr>
              <m:t>th</m:t>
            </m:r>
          </m:sup>
        </m:sSup>
      </m:oMath>
      <w:r w:rsidRPr="00D65F88">
        <w:rPr>
          <w:rFonts w:eastAsia="Calibri" w:cs="Arial"/>
          <w:b/>
          <w:bCs/>
        </w:rPr>
        <w:t xml:space="preserve"> ranked genie-aided beam, </w:t>
      </w:r>
      <m:oMath>
        <m:sSub>
          <m:sSubPr>
            <m:ctrlPr>
              <w:rPr>
                <w:rFonts w:ascii="Cambria Math" w:eastAsia="Calibri" w:hAnsi="Cambria Math" w:cs="Calibri"/>
                <w:b/>
                <w:bCs/>
                <w:i/>
                <w:szCs w:val="20"/>
              </w:rPr>
            </m:ctrlPr>
          </m:sSubPr>
          <m:e>
            <m:r>
              <m:rPr>
                <m:sty m:val="bi"/>
              </m:rPr>
              <w:rPr>
                <w:rFonts w:ascii="Cambria Math" w:eastAsia="Calibri" w:hAnsi="Cambria Math" w:cs="Calibri"/>
                <w:szCs w:val="20"/>
              </w:rPr>
              <m:t>b</m:t>
            </m:r>
          </m:e>
          <m:sub>
            <m:r>
              <m:rPr>
                <m:sty m:val="bi"/>
              </m:rPr>
              <w:rPr>
                <w:rFonts w:ascii="Cambria Math" w:eastAsia="Calibri" w:hAnsi="Cambria Math" w:cs="Calibri"/>
                <w:szCs w:val="20"/>
              </w:rPr>
              <m:t>i</m:t>
            </m:r>
          </m:sub>
        </m:sSub>
      </m:oMath>
      <w:r w:rsidRPr="00D65F88">
        <w:rPr>
          <w:rFonts w:eastAsia="Calibri" w:cs="Arial"/>
          <w:b/>
          <w:bCs/>
        </w:rPr>
        <w:t xml:space="preserve"> – X</w:t>
      </w:r>
    </w:p>
    <w:p w14:paraId="57CD5839" w14:textId="77777777" w:rsidR="00FA7FFA" w:rsidRPr="00D65F88" w:rsidRDefault="00FA7FFA" w:rsidP="00FA7FFA">
      <w:pPr>
        <w:rPr>
          <w:rFonts w:asciiTheme="majorBidi" w:hAnsiTheme="majorBidi" w:cstheme="majorBidi"/>
          <w:b/>
          <w:bCs/>
          <w:szCs w:val="20"/>
        </w:rPr>
      </w:pPr>
      <w:r w:rsidRPr="00D65F88">
        <w:rPr>
          <w:rFonts w:asciiTheme="majorBidi" w:hAnsiTheme="majorBidi" w:cstheme="majorBidi"/>
          <w:b/>
          <w:bCs/>
          <w:szCs w:val="20"/>
        </w:rPr>
        <w:t xml:space="preserve">Proposal 7: The success rate of correct prediction can be computed as a weighted average that considers all </w:t>
      </w:r>
      <w:proofErr w:type="gramStart"/>
      <w:r w:rsidRPr="00D65F88">
        <w:rPr>
          <w:rFonts w:asciiTheme="majorBidi" w:hAnsiTheme="majorBidi" w:cstheme="majorBidi"/>
          <w:b/>
          <w:bCs/>
          <w:szCs w:val="20"/>
        </w:rPr>
        <w:t>top-K</w:t>
      </w:r>
      <w:proofErr w:type="gramEnd"/>
      <w:r w:rsidRPr="00D65F88">
        <w:rPr>
          <w:rFonts w:asciiTheme="majorBidi" w:hAnsiTheme="majorBidi" w:cstheme="majorBidi"/>
          <w:b/>
          <w:bCs/>
          <w:szCs w:val="20"/>
        </w:rPr>
        <w:t xml:space="preserve"> predicted beams</w:t>
      </w:r>
    </w:p>
    <w:p w14:paraId="7BBE7A84" w14:textId="77777777" w:rsidR="00FA7FFA" w:rsidRPr="00386591" w:rsidRDefault="00FA7FFA" w:rsidP="00FA7FFA">
      <w:pPr>
        <w:rPr>
          <w:rFonts w:eastAsiaTheme="minorEastAsia"/>
          <w:szCs w:val="20"/>
        </w:rPr>
      </w:pPr>
      <m:oMathPara>
        <m:oMath>
          <m:r>
            <w:rPr>
              <w:rFonts w:ascii="Cambria Math" w:hAnsi="Cambria Math" w:cstheme="minorHAnsi"/>
              <w:szCs w:val="20"/>
            </w:rPr>
            <m:t xml:space="preserve">Weighted success rate, </m:t>
          </m:r>
          <m:sSub>
            <m:sSubPr>
              <m:ctrlPr>
                <w:rPr>
                  <w:rFonts w:ascii="Cambria Math" w:hAnsi="Cambria Math" w:cstheme="minorHAnsi"/>
                  <w:i/>
                  <w:szCs w:val="20"/>
                </w:rPr>
              </m:ctrlPr>
            </m:sSubPr>
            <m:e>
              <m:r>
                <w:rPr>
                  <w:rFonts w:ascii="Cambria Math" w:hAnsi="Cambria Math" w:cstheme="minorHAnsi"/>
                  <w:szCs w:val="20"/>
                </w:rPr>
                <m:t>S</m:t>
              </m:r>
            </m:e>
            <m:sub>
              <m:r>
                <w:rPr>
                  <w:rFonts w:ascii="Cambria Math" w:hAnsi="Cambria Math" w:cstheme="minorHAnsi"/>
                  <w:szCs w:val="20"/>
                </w:rPr>
                <m:t>w</m:t>
              </m:r>
            </m:sub>
          </m:sSub>
          <m:r>
            <w:rPr>
              <w:rFonts w:ascii="Cambria Math" w:hAnsi="Cambria Math" w:cstheme="minorHAnsi"/>
              <w:szCs w:val="20"/>
            </w:rPr>
            <m:t>=</m:t>
          </m:r>
          <m:f>
            <m:fPr>
              <m:ctrlPr>
                <w:rPr>
                  <w:rFonts w:ascii="Cambria Math" w:hAnsi="Cambria Math" w:cstheme="minorHAnsi"/>
                  <w:szCs w:val="20"/>
                </w:rPr>
              </m:ctrlPr>
            </m:fPr>
            <m:num>
              <m:r>
                <m:rPr>
                  <m:sty m:val="p"/>
                </m:rPr>
                <w:rPr>
                  <w:rFonts w:ascii="Cambria Math" w:hAnsi="Cambria Math" w:cstheme="minorHAnsi"/>
                  <w:szCs w:val="20"/>
                </w:rPr>
                <m:t>1</m:t>
              </m:r>
            </m:num>
            <m:den>
              <m:sSub>
                <m:sSubPr>
                  <m:ctrlPr>
                    <w:rPr>
                      <w:rFonts w:ascii="Cambria Math" w:hAnsi="Cambria Math" w:cstheme="minorHAnsi"/>
                      <w:szCs w:val="20"/>
                    </w:rPr>
                  </m:ctrlPr>
                </m:sSubPr>
                <m:e>
                  <m:r>
                    <w:rPr>
                      <w:rFonts w:ascii="Cambria Math" w:hAnsi="Cambria Math" w:cstheme="minorHAnsi"/>
                      <w:szCs w:val="20"/>
                    </w:rPr>
                    <m:t>N</m:t>
                  </m:r>
                </m:e>
                <m:sub>
                  <m:r>
                    <w:rPr>
                      <w:rFonts w:ascii="Cambria Math" w:hAnsi="Cambria Math" w:cstheme="minorHAnsi"/>
                      <w:szCs w:val="20"/>
                    </w:rPr>
                    <m:t>t</m:t>
                  </m:r>
                </m:sub>
              </m:sSub>
            </m:den>
          </m:f>
          <m:r>
            <m:rPr>
              <m:sty m:val="p"/>
            </m:rPr>
            <w:rPr>
              <w:rFonts w:ascii="Cambria Math" w:hAnsi="Cambria Math" w:cstheme="minorHAnsi"/>
              <w:szCs w:val="20"/>
            </w:rPr>
            <m:t xml:space="preserve"> </m:t>
          </m:r>
          <m:nary>
            <m:naryPr>
              <m:chr m:val="∑"/>
              <m:limLoc m:val="undOvr"/>
              <m:ctrlPr>
                <w:rPr>
                  <w:rFonts w:ascii="Cambria Math" w:hAnsi="Cambria Math" w:cstheme="minorHAnsi"/>
                  <w:szCs w:val="20"/>
                </w:rPr>
              </m:ctrlPr>
            </m:naryPr>
            <m:sub>
              <m:r>
                <w:rPr>
                  <w:rFonts w:ascii="Cambria Math" w:hAnsi="Cambria Math" w:cstheme="minorHAnsi"/>
                  <w:szCs w:val="20"/>
                </w:rPr>
                <m:t>n</m:t>
              </m:r>
              <m:r>
                <m:rPr>
                  <m:sty m:val="p"/>
                </m:rPr>
                <w:rPr>
                  <w:rFonts w:ascii="Cambria Math" w:hAnsi="Cambria Math" w:cstheme="minorHAnsi"/>
                  <w:szCs w:val="20"/>
                </w:rPr>
                <m:t>=1</m:t>
              </m:r>
            </m:sub>
            <m:sup>
              <m:sSub>
                <m:sSubPr>
                  <m:ctrlPr>
                    <w:rPr>
                      <w:rFonts w:ascii="Cambria Math" w:hAnsi="Cambria Math" w:cstheme="minorHAnsi"/>
                      <w:szCs w:val="20"/>
                    </w:rPr>
                  </m:ctrlPr>
                </m:sSubPr>
                <m:e>
                  <m:r>
                    <w:rPr>
                      <w:rFonts w:ascii="Cambria Math" w:hAnsi="Cambria Math" w:cstheme="minorHAnsi"/>
                      <w:szCs w:val="20"/>
                    </w:rPr>
                    <m:t>N</m:t>
                  </m:r>
                </m:e>
                <m:sub>
                  <m:r>
                    <w:rPr>
                      <w:rFonts w:ascii="Cambria Math" w:hAnsi="Cambria Math" w:cstheme="minorHAnsi"/>
                      <w:szCs w:val="20"/>
                    </w:rPr>
                    <m:t>t</m:t>
                  </m:r>
                </m:sub>
              </m:sSub>
            </m:sup>
            <m:e>
              <m:nary>
                <m:naryPr>
                  <m:chr m:val="∑"/>
                  <m:limLoc m:val="undOvr"/>
                  <m:ctrlPr>
                    <w:rPr>
                      <w:rFonts w:ascii="Cambria Math" w:hAnsi="Cambria Math" w:cstheme="minorHAnsi"/>
                      <w:szCs w:val="20"/>
                    </w:rPr>
                  </m:ctrlPr>
                </m:naryPr>
                <m:sub>
                  <m:r>
                    <w:rPr>
                      <w:rFonts w:ascii="Cambria Math" w:hAnsi="Cambria Math" w:cstheme="minorHAnsi"/>
                      <w:szCs w:val="20"/>
                    </w:rPr>
                    <m:t>i</m:t>
                  </m:r>
                  <m:r>
                    <m:rPr>
                      <m:sty m:val="p"/>
                    </m:rPr>
                    <w:rPr>
                      <w:rFonts w:ascii="Cambria Math" w:hAnsi="Cambria Math" w:cstheme="minorHAnsi"/>
                      <w:szCs w:val="20"/>
                    </w:rPr>
                    <m:t>=1</m:t>
                  </m:r>
                </m:sub>
                <m:sup>
                  <m:r>
                    <w:rPr>
                      <w:rFonts w:ascii="Cambria Math" w:hAnsi="Cambria Math" w:cstheme="minorHAnsi"/>
                      <w:szCs w:val="20"/>
                    </w:rPr>
                    <m:t>K</m:t>
                  </m:r>
                </m:sup>
                <m:e>
                  <m:sSub>
                    <m:sSubPr>
                      <m:ctrlPr>
                        <w:rPr>
                          <w:rFonts w:ascii="Cambria Math" w:hAnsi="Cambria Math" w:cstheme="minorHAnsi"/>
                          <w:szCs w:val="20"/>
                        </w:rPr>
                      </m:ctrlPr>
                    </m:sSubPr>
                    <m:e>
                      <m:r>
                        <m:rPr>
                          <m:sty m:val="p"/>
                        </m:rPr>
                        <w:rPr>
                          <w:rFonts w:ascii="Cambria Math" w:hAnsi="Cambria Math" w:cstheme="minorHAnsi"/>
                          <w:szCs w:val="20"/>
                        </w:rPr>
                        <m:t>w</m:t>
                      </m:r>
                    </m:e>
                    <m:sub>
                      <m:r>
                        <w:rPr>
                          <w:rFonts w:ascii="Cambria Math" w:hAnsi="Cambria Math" w:cstheme="minorHAnsi"/>
                          <w:szCs w:val="20"/>
                        </w:rPr>
                        <m:t>i,n</m:t>
                      </m:r>
                    </m:sub>
                  </m:sSub>
                  <m:r>
                    <m:rPr>
                      <m:scr m:val="double-struck"/>
                      <m:sty m:val="p"/>
                    </m:rPr>
                    <w:rPr>
                      <w:rFonts w:ascii="Cambria Math" w:hAnsi="Cambria Math" w:cstheme="minorHAnsi"/>
                      <w:szCs w:val="20"/>
                    </w:rPr>
                    <m:t xml:space="preserve"> l</m:t>
                  </m:r>
                  <m:d>
                    <m:dPr>
                      <m:ctrlPr>
                        <w:rPr>
                          <w:rFonts w:ascii="Cambria Math" w:hAnsi="Cambria Math" w:cstheme="minorHAnsi"/>
                          <w:szCs w:val="20"/>
                        </w:rPr>
                      </m:ctrlPr>
                    </m:dPr>
                    <m:e>
                      <m:r>
                        <w:rPr>
                          <w:rFonts w:ascii="Cambria Math" w:hAnsi="Cambria Math" w:cstheme="minorHAnsi"/>
                          <w:szCs w:val="20"/>
                        </w:rPr>
                        <m:t>RSR</m:t>
                      </m:r>
                      <m:sSub>
                        <m:sSubPr>
                          <m:ctrlPr>
                            <w:rPr>
                              <w:rFonts w:ascii="Cambria Math" w:hAnsi="Cambria Math" w:cstheme="minorHAnsi"/>
                              <w:szCs w:val="20"/>
                            </w:rPr>
                          </m:ctrlPr>
                        </m:sSubPr>
                        <m:e>
                          <m:r>
                            <w:rPr>
                              <w:rFonts w:ascii="Cambria Math" w:hAnsi="Cambria Math" w:cstheme="minorHAnsi"/>
                              <w:szCs w:val="20"/>
                            </w:rPr>
                            <m:t>P</m:t>
                          </m:r>
                        </m:e>
                        <m:sub>
                          <m:sSub>
                            <m:sSubPr>
                              <m:ctrlPr>
                                <w:rPr>
                                  <w:rFonts w:ascii="Cambria Math" w:hAnsi="Cambria Math" w:cstheme="minorHAnsi"/>
                                  <w:i/>
                                  <w:szCs w:val="20"/>
                                </w:rPr>
                              </m:ctrlPr>
                            </m:sSubPr>
                            <m:e>
                              <m:acc>
                                <m:accPr>
                                  <m:ctrlPr>
                                    <w:rPr>
                                      <w:rFonts w:ascii="Cambria Math" w:hAnsi="Cambria Math" w:cstheme="minorHAnsi"/>
                                      <w:i/>
                                      <w:szCs w:val="20"/>
                                    </w:rPr>
                                  </m:ctrlPr>
                                </m:accPr>
                                <m:e>
                                  <m:r>
                                    <w:rPr>
                                      <w:rFonts w:ascii="Cambria Math" w:hAnsi="Cambria Math" w:cstheme="minorHAnsi"/>
                                      <w:szCs w:val="20"/>
                                    </w:rPr>
                                    <m:t>b</m:t>
                                  </m:r>
                                </m:e>
                              </m:acc>
                            </m:e>
                            <m:sub>
                              <m:r>
                                <w:rPr>
                                  <w:rFonts w:ascii="Cambria Math" w:hAnsi="Cambria Math" w:cstheme="minorHAnsi"/>
                                  <w:szCs w:val="20"/>
                                </w:rPr>
                                <m:t>i</m:t>
                              </m:r>
                            </m:sub>
                          </m:sSub>
                          <m:r>
                            <w:rPr>
                              <w:rFonts w:ascii="Cambria Math" w:hAnsi="Cambria Math" w:cstheme="minorHAnsi"/>
                              <w:szCs w:val="20"/>
                            </w:rPr>
                            <m:t>,n</m:t>
                          </m:r>
                        </m:sub>
                      </m:sSub>
                      <m:r>
                        <m:rPr>
                          <m:sty m:val="p"/>
                        </m:rPr>
                        <w:rPr>
                          <w:rFonts w:ascii="Cambria Math" w:hAnsi="Cambria Math" w:cstheme="minorHAnsi"/>
                          <w:szCs w:val="20"/>
                        </w:rPr>
                        <m:t>≥</m:t>
                      </m:r>
                      <m:r>
                        <w:rPr>
                          <w:rFonts w:ascii="Cambria Math" w:hAnsi="Cambria Math" w:cstheme="minorHAnsi"/>
                          <w:szCs w:val="20"/>
                        </w:rPr>
                        <m:t>RSR</m:t>
                      </m:r>
                      <m:sSub>
                        <m:sSubPr>
                          <m:ctrlPr>
                            <w:rPr>
                              <w:rFonts w:ascii="Cambria Math" w:hAnsi="Cambria Math" w:cstheme="minorHAnsi"/>
                              <w:szCs w:val="20"/>
                            </w:rPr>
                          </m:ctrlPr>
                        </m:sSubPr>
                        <m:e>
                          <m:r>
                            <w:rPr>
                              <w:rFonts w:ascii="Cambria Math" w:hAnsi="Cambria Math" w:cstheme="minorHAnsi"/>
                              <w:szCs w:val="20"/>
                            </w:rPr>
                            <m:t>P</m:t>
                          </m:r>
                        </m:e>
                        <m:sub>
                          <m:sSub>
                            <m:sSubPr>
                              <m:ctrlPr>
                                <w:rPr>
                                  <w:rFonts w:ascii="Cambria Math" w:hAnsi="Cambria Math" w:cstheme="minorHAnsi"/>
                                  <w:i/>
                                  <w:szCs w:val="20"/>
                                </w:rPr>
                              </m:ctrlPr>
                            </m:sSubPr>
                            <m:e>
                              <m:r>
                                <w:rPr>
                                  <w:rFonts w:ascii="Cambria Math" w:hAnsi="Cambria Math" w:cstheme="minorHAnsi"/>
                                  <w:szCs w:val="20"/>
                                </w:rPr>
                                <m:t>b</m:t>
                              </m:r>
                            </m:e>
                            <m:sub>
                              <m:r>
                                <w:rPr>
                                  <w:rFonts w:ascii="Cambria Math" w:hAnsi="Cambria Math" w:cstheme="minorHAnsi"/>
                                  <w:szCs w:val="20"/>
                                </w:rPr>
                                <m:t>i</m:t>
                              </m:r>
                            </m:sub>
                          </m:sSub>
                          <m:r>
                            <w:rPr>
                              <w:rFonts w:ascii="Cambria Math" w:hAnsi="Cambria Math" w:cstheme="minorHAnsi"/>
                              <w:szCs w:val="20"/>
                            </w:rPr>
                            <m:t>,n</m:t>
                          </m:r>
                        </m:sub>
                      </m:sSub>
                      <m:r>
                        <m:rPr>
                          <m:sty m:val="p"/>
                        </m:rPr>
                        <w:rPr>
                          <w:rFonts w:ascii="Cambria Math" w:hAnsi="Cambria Math" w:cstheme="minorHAnsi"/>
                          <w:szCs w:val="20"/>
                        </w:rPr>
                        <m:t>-</m:t>
                      </m:r>
                      <m:r>
                        <w:rPr>
                          <w:rFonts w:ascii="Cambria Math" w:hAnsi="Cambria Math" w:cstheme="minorHAnsi"/>
                          <w:szCs w:val="20"/>
                        </w:rPr>
                        <m:t>X</m:t>
                      </m:r>
                    </m:e>
                  </m:d>
                </m:e>
              </m:nary>
            </m:e>
          </m:nary>
        </m:oMath>
      </m:oMathPara>
    </w:p>
    <w:p w14:paraId="556F04CD" w14:textId="77777777" w:rsidR="00FA7FFA" w:rsidRPr="00D65F88" w:rsidRDefault="00FA7FFA" w:rsidP="00FA7FFA">
      <w:pPr>
        <w:rPr>
          <w:rFonts w:eastAsia="Calibri" w:cs="Arial"/>
        </w:rPr>
      </w:pPr>
      <w:r w:rsidRPr="00D65F88">
        <w:rPr>
          <w:rFonts w:eastAsia="Calibri" w:cs="Arial"/>
        </w:rPr>
        <w:t>Where the weights can be implementation specific. For example, we use</w:t>
      </w:r>
    </w:p>
    <w:p w14:paraId="1F180737" w14:textId="77777777" w:rsidR="00FA7FFA" w:rsidRPr="00DB64A5" w:rsidRDefault="00000000" w:rsidP="00FA7FFA">
      <w:pPr>
        <w:jc w:val="center"/>
        <w:rPr>
          <w:rFonts w:eastAsiaTheme="minorEastAsia"/>
          <w:szCs w:val="20"/>
        </w:rPr>
      </w:pPr>
      <m:oMath>
        <m:sSub>
          <m:sSubPr>
            <m:ctrlPr>
              <w:rPr>
                <w:rFonts w:ascii="Cambria Math" w:hAnsi="Cambria Math" w:cstheme="minorHAnsi"/>
                <w:szCs w:val="20"/>
              </w:rPr>
            </m:ctrlPr>
          </m:sSubPr>
          <m:e>
            <m:r>
              <m:rPr>
                <m:sty m:val="p"/>
              </m:rPr>
              <w:rPr>
                <w:rFonts w:ascii="Cambria Math" w:hAnsi="Cambria Math" w:cstheme="minorHAnsi"/>
                <w:szCs w:val="20"/>
              </w:rPr>
              <m:t>w</m:t>
            </m:r>
          </m:e>
          <m:sub>
            <m:r>
              <w:rPr>
                <w:rFonts w:ascii="Cambria Math" w:hAnsi="Cambria Math" w:cstheme="minorHAnsi"/>
                <w:szCs w:val="20"/>
              </w:rPr>
              <m:t>i,n</m:t>
            </m:r>
          </m:sub>
        </m:sSub>
        <m:r>
          <w:rPr>
            <w:rFonts w:ascii="Cambria Math" w:hAnsi="Cambria Math" w:cstheme="minorHAnsi"/>
            <w:szCs w:val="20"/>
          </w:rPr>
          <m:t>=</m:t>
        </m:r>
        <m:f>
          <m:fPr>
            <m:ctrlPr>
              <w:rPr>
                <w:rFonts w:ascii="Cambria Math" w:hAnsi="Cambria Math" w:cstheme="minorHAnsi"/>
                <w:i/>
                <w:szCs w:val="20"/>
              </w:rPr>
            </m:ctrlPr>
          </m:fPr>
          <m:num>
            <m:d>
              <m:dPr>
                <m:ctrlPr>
                  <w:rPr>
                    <w:rFonts w:ascii="Cambria Math" w:hAnsi="Cambria Math" w:cstheme="minorHAnsi"/>
                    <w:i/>
                    <w:szCs w:val="20"/>
                  </w:rPr>
                </m:ctrlPr>
              </m:dPr>
              <m:e>
                <m:f>
                  <m:fPr>
                    <m:ctrlPr>
                      <w:rPr>
                        <w:rFonts w:ascii="Cambria Math" w:hAnsi="Cambria Math" w:cstheme="minorHAnsi"/>
                        <w:i/>
                        <w:szCs w:val="20"/>
                      </w:rPr>
                    </m:ctrlPr>
                  </m:fPr>
                  <m:num>
                    <m:r>
                      <w:rPr>
                        <w:rFonts w:ascii="Cambria Math" w:hAnsi="Cambria Math" w:cstheme="minorHAnsi"/>
                        <w:szCs w:val="20"/>
                      </w:rPr>
                      <m:t>RSR</m:t>
                    </m:r>
                    <m:sSub>
                      <m:sSubPr>
                        <m:ctrlPr>
                          <w:rPr>
                            <w:rFonts w:ascii="Cambria Math" w:hAnsi="Cambria Math" w:cstheme="minorHAnsi"/>
                            <w:szCs w:val="20"/>
                          </w:rPr>
                        </m:ctrlPr>
                      </m:sSubPr>
                      <m:e>
                        <m:r>
                          <w:rPr>
                            <w:rFonts w:ascii="Cambria Math" w:hAnsi="Cambria Math" w:cstheme="minorHAnsi"/>
                            <w:szCs w:val="20"/>
                          </w:rPr>
                          <m:t>P</m:t>
                        </m:r>
                      </m:e>
                      <m:sub>
                        <m:sSub>
                          <m:sSubPr>
                            <m:ctrlPr>
                              <w:rPr>
                                <w:rFonts w:ascii="Cambria Math" w:hAnsi="Cambria Math" w:cstheme="minorHAnsi"/>
                                <w:i/>
                                <w:szCs w:val="20"/>
                              </w:rPr>
                            </m:ctrlPr>
                          </m:sSubPr>
                          <m:e>
                            <m:acc>
                              <m:accPr>
                                <m:ctrlPr>
                                  <w:rPr>
                                    <w:rFonts w:ascii="Cambria Math" w:hAnsi="Cambria Math" w:cstheme="minorHAnsi"/>
                                    <w:i/>
                                    <w:szCs w:val="20"/>
                                  </w:rPr>
                                </m:ctrlPr>
                              </m:accPr>
                              <m:e>
                                <m:r>
                                  <w:rPr>
                                    <w:rFonts w:ascii="Cambria Math" w:hAnsi="Cambria Math" w:cstheme="minorHAnsi"/>
                                    <w:szCs w:val="20"/>
                                  </w:rPr>
                                  <m:t>b</m:t>
                                </m:r>
                              </m:e>
                            </m:acc>
                          </m:e>
                          <m:sub>
                            <m:r>
                              <w:rPr>
                                <w:rFonts w:ascii="Cambria Math" w:hAnsi="Cambria Math" w:cstheme="minorHAnsi"/>
                                <w:szCs w:val="20"/>
                              </w:rPr>
                              <m:t>i</m:t>
                            </m:r>
                          </m:sub>
                        </m:sSub>
                        <m:r>
                          <w:rPr>
                            <w:rFonts w:ascii="Cambria Math" w:hAnsi="Cambria Math" w:cstheme="minorHAnsi"/>
                            <w:szCs w:val="20"/>
                          </w:rPr>
                          <m:t>,n</m:t>
                        </m:r>
                      </m:sub>
                    </m:sSub>
                  </m:num>
                  <m:den>
                    <m:r>
                      <w:rPr>
                        <w:rFonts w:ascii="Cambria Math" w:hAnsi="Cambria Math" w:cstheme="minorHAnsi"/>
                        <w:szCs w:val="20"/>
                      </w:rPr>
                      <m:t>RSR</m:t>
                    </m:r>
                    <m:sSub>
                      <m:sSubPr>
                        <m:ctrlPr>
                          <w:rPr>
                            <w:rFonts w:ascii="Cambria Math" w:hAnsi="Cambria Math" w:cstheme="minorHAnsi"/>
                            <w:szCs w:val="20"/>
                          </w:rPr>
                        </m:ctrlPr>
                      </m:sSubPr>
                      <m:e>
                        <m:r>
                          <w:rPr>
                            <w:rFonts w:ascii="Cambria Math" w:hAnsi="Cambria Math" w:cstheme="minorHAnsi"/>
                            <w:szCs w:val="20"/>
                          </w:rPr>
                          <m:t>P</m:t>
                        </m:r>
                      </m:e>
                      <m:sub>
                        <m:sSub>
                          <m:sSubPr>
                            <m:ctrlPr>
                              <w:rPr>
                                <w:rFonts w:ascii="Cambria Math" w:hAnsi="Cambria Math" w:cstheme="minorHAnsi"/>
                                <w:i/>
                                <w:szCs w:val="20"/>
                              </w:rPr>
                            </m:ctrlPr>
                          </m:sSubPr>
                          <m:e>
                            <m:r>
                              <w:rPr>
                                <w:rFonts w:ascii="Cambria Math" w:hAnsi="Cambria Math" w:cstheme="minorHAnsi"/>
                                <w:szCs w:val="20"/>
                              </w:rPr>
                              <m:t>b</m:t>
                            </m:r>
                          </m:e>
                          <m:sub>
                            <m:r>
                              <w:rPr>
                                <w:rFonts w:ascii="Cambria Math" w:hAnsi="Cambria Math" w:cstheme="minorHAnsi"/>
                                <w:szCs w:val="20"/>
                              </w:rPr>
                              <m:t>i</m:t>
                            </m:r>
                          </m:sub>
                        </m:sSub>
                        <m:r>
                          <w:rPr>
                            <w:rFonts w:ascii="Cambria Math" w:hAnsi="Cambria Math" w:cstheme="minorHAnsi"/>
                            <w:szCs w:val="20"/>
                          </w:rPr>
                          <m:t>,n</m:t>
                        </m:r>
                      </m:sub>
                    </m:sSub>
                  </m:den>
                </m:f>
              </m:e>
            </m:d>
            <m:ctrlPr>
              <w:rPr>
                <w:rFonts w:ascii="Cambria Math" w:eastAsiaTheme="minorEastAsia" w:hAnsi="Cambria Math"/>
                <w:i/>
                <w:szCs w:val="20"/>
              </w:rPr>
            </m:ctrlPr>
          </m:num>
          <m:den>
            <m:nary>
              <m:naryPr>
                <m:chr m:val="∑"/>
                <m:ctrlPr>
                  <w:rPr>
                    <w:rFonts w:ascii="Cambria Math" w:hAnsi="Cambria Math" w:cstheme="minorHAnsi"/>
                    <w:i/>
                    <w:szCs w:val="20"/>
                  </w:rPr>
                </m:ctrlPr>
              </m:naryPr>
              <m:sub>
                <m:r>
                  <w:rPr>
                    <w:rFonts w:ascii="Cambria Math" w:hAnsi="Cambria Math" w:cstheme="minorHAnsi"/>
                    <w:szCs w:val="20"/>
                  </w:rPr>
                  <m:t>i=1</m:t>
                </m:r>
              </m:sub>
              <m:sup>
                <m:r>
                  <w:rPr>
                    <w:rFonts w:ascii="Cambria Math" w:hAnsi="Cambria Math" w:cstheme="minorHAnsi"/>
                    <w:szCs w:val="20"/>
                  </w:rPr>
                  <m:t>K</m:t>
                </m:r>
              </m:sup>
              <m:e>
                <m:d>
                  <m:dPr>
                    <m:ctrlPr>
                      <w:rPr>
                        <w:rFonts w:ascii="Cambria Math" w:hAnsi="Cambria Math" w:cstheme="minorHAnsi"/>
                        <w:i/>
                        <w:szCs w:val="20"/>
                      </w:rPr>
                    </m:ctrlPr>
                  </m:dPr>
                  <m:e>
                    <m:f>
                      <m:fPr>
                        <m:ctrlPr>
                          <w:rPr>
                            <w:rFonts w:ascii="Cambria Math" w:hAnsi="Cambria Math" w:cstheme="minorHAnsi"/>
                            <w:i/>
                            <w:szCs w:val="20"/>
                          </w:rPr>
                        </m:ctrlPr>
                      </m:fPr>
                      <m:num>
                        <m:r>
                          <w:rPr>
                            <w:rFonts w:ascii="Cambria Math" w:hAnsi="Cambria Math" w:cstheme="minorHAnsi"/>
                            <w:szCs w:val="20"/>
                          </w:rPr>
                          <m:t>RSR</m:t>
                        </m:r>
                        <m:sSub>
                          <m:sSubPr>
                            <m:ctrlPr>
                              <w:rPr>
                                <w:rFonts w:ascii="Cambria Math" w:hAnsi="Cambria Math" w:cstheme="minorHAnsi"/>
                                <w:szCs w:val="20"/>
                              </w:rPr>
                            </m:ctrlPr>
                          </m:sSubPr>
                          <m:e>
                            <m:r>
                              <w:rPr>
                                <w:rFonts w:ascii="Cambria Math" w:hAnsi="Cambria Math" w:cstheme="minorHAnsi"/>
                                <w:szCs w:val="20"/>
                              </w:rPr>
                              <m:t>P</m:t>
                            </m:r>
                          </m:e>
                          <m:sub>
                            <m:sSub>
                              <m:sSubPr>
                                <m:ctrlPr>
                                  <w:rPr>
                                    <w:rFonts w:ascii="Cambria Math" w:hAnsi="Cambria Math" w:cstheme="minorHAnsi"/>
                                    <w:i/>
                                    <w:szCs w:val="20"/>
                                  </w:rPr>
                                </m:ctrlPr>
                              </m:sSubPr>
                              <m:e>
                                <m:acc>
                                  <m:accPr>
                                    <m:ctrlPr>
                                      <w:rPr>
                                        <w:rFonts w:ascii="Cambria Math" w:hAnsi="Cambria Math" w:cstheme="minorHAnsi"/>
                                        <w:i/>
                                        <w:szCs w:val="20"/>
                                      </w:rPr>
                                    </m:ctrlPr>
                                  </m:accPr>
                                  <m:e>
                                    <m:r>
                                      <w:rPr>
                                        <w:rFonts w:ascii="Cambria Math" w:hAnsi="Cambria Math" w:cstheme="minorHAnsi"/>
                                        <w:szCs w:val="20"/>
                                      </w:rPr>
                                      <m:t>b</m:t>
                                    </m:r>
                                  </m:e>
                                </m:acc>
                              </m:e>
                              <m:sub>
                                <m:r>
                                  <w:rPr>
                                    <w:rFonts w:ascii="Cambria Math" w:hAnsi="Cambria Math" w:cstheme="minorHAnsi"/>
                                    <w:szCs w:val="20"/>
                                  </w:rPr>
                                  <m:t>i</m:t>
                                </m:r>
                              </m:sub>
                            </m:sSub>
                            <m:r>
                              <w:rPr>
                                <w:rFonts w:ascii="Cambria Math" w:hAnsi="Cambria Math" w:cstheme="minorHAnsi"/>
                                <w:szCs w:val="20"/>
                              </w:rPr>
                              <m:t>,n</m:t>
                            </m:r>
                          </m:sub>
                        </m:sSub>
                      </m:num>
                      <m:den>
                        <m:r>
                          <w:rPr>
                            <w:rFonts w:ascii="Cambria Math" w:hAnsi="Cambria Math" w:cstheme="minorHAnsi"/>
                            <w:szCs w:val="20"/>
                          </w:rPr>
                          <m:t>RSR</m:t>
                        </m:r>
                        <m:sSub>
                          <m:sSubPr>
                            <m:ctrlPr>
                              <w:rPr>
                                <w:rFonts w:ascii="Cambria Math" w:hAnsi="Cambria Math" w:cstheme="minorHAnsi"/>
                                <w:szCs w:val="20"/>
                              </w:rPr>
                            </m:ctrlPr>
                          </m:sSubPr>
                          <m:e>
                            <m:r>
                              <w:rPr>
                                <w:rFonts w:ascii="Cambria Math" w:hAnsi="Cambria Math" w:cstheme="minorHAnsi"/>
                                <w:szCs w:val="20"/>
                              </w:rPr>
                              <m:t>P</m:t>
                            </m:r>
                          </m:e>
                          <m:sub>
                            <m:sSub>
                              <m:sSubPr>
                                <m:ctrlPr>
                                  <w:rPr>
                                    <w:rFonts w:ascii="Cambria Math" w:hAnsi="Cambria Math" w:cstheme="minorHAnsi"/>
                                    <w:i/>
                                    <w:szCs w:val="20"/>
                                  </w:rPr>
                                </m:ctrlPr>
                              </m:sSubPr>
                              <m:e>
                                <m:r>
                                  <w:rPr>
                                    <w:rFonts w:ascii="Cambria Math" w:hAnsi="Cambria Math" w:cstheme="minorHAnsi"/>
                                    <w:szCs w:val="20"/>
                                  </w:rPr>
                                  <m:t>b</m:t>
                                </m:r>
                              </m:e>
                              <m:sub>
                                <m:r>
                                  <w:rPr>
                                    <w:rFonts w:ascii="Cambria Math" w:hAnsi="Cambria Math" w:cstheme="minorHAnsi"/>
                                    <w:szCs w:val="20"/>
                                  </w:rPr>
                                  <m:t>i</m:t>
                                </m:r>
                              </m:sub>
                            </m:sSub>
                            <m:r>
                              <w:rPr>
                                <w:rFonts w:ascii="Cambria Math" w:hAnsi="Cambria Math" w:cstheme="minorHAnsi"/>
                                <w:szCs w:val="20"/>
                              </w:rPr>
                              <m:t>,n</m:t>
                            </m:r>
                          </m:sub>
                        </m:sSub>
                      </m:den>
                    </m:f>
                  </m:e>
                </m:d>
              </m:e>
            </m:nary>
          </m:den>
        </m:f>
      </m:oMath>
      <w:r w:rsidR="00FA7FFA">
        <w:rPr>
          <w:rFonts w:eastAsiaTheme="minorEastAsia"/>
          <w:szCs w:val="20"/>
        </w:rPr>
        <w:t xml:space="preserve"> </w:t>
      </w:r>
      <w:r w:rsidR="00FA7FFA" w:rsidRPr="00D65F88">
        <w:rPr>
          <w:rFonts w:eastAsia="Calibri" w:cs="Arial"/>
        </w:rPr>
        <w:t>with RSRPs here in linear scale</w:t>
      </w:r>
    </w:p>
    <w:p w14:paraId="77D97B2E" w14:textId="77777777" w:rsidR="00FA7FFA" w:rsidRPr="00D65F88" w:rsidRDefault="00FA7FFA" w:rsidP="00FA7FFA">
      <w:pPr>
        <w:rPr>
          <w:rFonts w:eastAsia="Calibri" w:cs="Arial"/>
        </w:rPr>
      </w:pPr>
      <w:r w:rsidRPr="00D65F88">
        <w:rPr>
          <w:rFonts w:eastAsia="Calibri" w:cs="Arial"/>
        </w:rPr>
        <w:t>NOTE: All the RSRPs and their ranking in the above are determined from the ground-truth values</w:t>
      </w:r>
    </w:p>
    <w:p w14:paraId="6D57885F" w14:textId="77777777" w:rsidR="00FA7FFA" w:rsidRDefault="00FA7FFA" w:rsidP="00FA7FFA">
      <w:pPr>
        <w:rPr>
          <w:rFonts w:asciiTheme="majorBidi" w:hAnsiTheme="majorBidi" w:cstheme="majorBidi"/>
          <w:b/>
          <w:bCs/>
          <w:szCs w:val="20"/>
        </w:rPr>
      </w:pPr>
    </w:p>
    <w:p w14:paraId="52179DAC" w14:textId="77777777" w:rsidR="00FA7FFA" w:rsidRDefault="00FA7FFA" w:rsidP="00FA7FFA">
      <w:pPr>
        <w:rPr>
          <w:rFonts w:asciiTheme="majorBidi" w:hAnsiTheme="majorBidi" w:cstheme="majorBidi"/>
          <w:b/>
          <w:bCs/>
          <w:szCs w:val="20"/>
        </w:rPr>
      </w:pPr>
      <w:r w:rsidRPr="00D65F88">
        <w:rPr>
          <w:rFonts w:asciiTheme="majorBidi" w:hAnsiTheme="majorBidi" w:cstheme="majorBidi"/>
          <w:b/>
          <w:bCs/>
          <w:szCs w:val="20"/>
        </w:rPr>
        <w:t xml:space="preserve">Observation 9: </w:t>
      </w:r>
      <w:r w:rsidRPr="00D65F88">
        <w:rPr>
          <w:rFonts w:asciiTheme="majorBidi" w:hAnsiTheme="majorBidi" w:cstheme="majorBidi"/>
          <w:szCs w:val="20"/>
        </w:rPr>
        <w:t>The simulation results confirm that the weighted success metric is robust in identifying the performance impact due to errors in comparison to option 3</w:t>
      </w:r>
    </w:p>
    <w:p w14:paraId="6F089E62" w14:textId="77777777" w:rsidR="00FA7FFA" w:rsidRPr="00D65F88" w:rsidRDefault="00FA7FFA" w:rsidP="00FA7FFA">
      <w:pPr>
        <w:rPr>
          <w:rFonts w:asciiTheme="majorBidi" w:hAnsiTheme="majorBidi" w:cstheme="majorBidi"/>
          <w:b/>
          <w:bCs/>
          <w:szCs w:val="20"/>
        </w:rPr>
      </w:pPr>
      <w:r w:rsidRPr="00D65F88">
        <w:rPr>
          <w:rFonts w:asciiTheme="majorBidi" w:hAnsiTheme="majorBidi" w:cstheme="majorBidi"/>
          <w:b/>
          <w:bCs/>
          <w:szCs w:val="20"/>
        </w:rPr>
        <w:t>Proposal 8: RAN4 to discuss adaptation of Option 3 with following changes:</w:t>
      </w:r>
    </w:p>
    <w:p w14:paraId="38B0F9B5" w14:textId="77777777" w:rsidR="00FA7FFA" w:rsidRPr="00D65F88" w:rsidRDefault="00FA7FFA" w:rsidP="00FA7FFA">
      <w:pPr>
        <w:pStyle w:val="ListParagraph"/>
        <w:numPr>
          <w:ilvl w:val="0"/>
          <w:numId w:val="113"/>
        </w:numPr>
        <w:rPr>
          <w:rFonts w:asciiTheme="majorBidi" w:hAnsiTheme="majorBidi" w:cstheme="majorBidi"/>
          <w:b/>
          <w:bCs/>
          <w:szCs w:val="20"/>
        </w:rPr>
      </w:pPr>
      <w:r w:rsidRPr="00D65F88">
        <w:rPr>
          <w:rFonts w:asciiTheme="majorBidi" w:hAnsiTheme="majorBidi" w:cstheme="majorBidi"/>
          <w:b/>
          <w:bCs/>
          <w:szCs w:val="20"/>
        </w:rPr>
        <w:t xml:space="preserve">All </w:t>
      </w:r>
      <w:proofErr w:type="gramStart"/>
      <w:r w:rsidRPr="00D65F88">
        <w:rPr>
          <w:rFonts w:asciiTheme="majorBidi" w:hAnsiTheme="majorBidi" w:cstheme="majorBidi"/>
          <w:b/>
          <w:bCs/>
          <w:szCs w:val="20"/>
        </w:rPr>
        <w:t>top-K</w:t>
      </w:r>
      <w:proofErr w:type="gramEnd"/>
      <w:r w:rsidRPr="00D65F88">
        <w:rPr>
          <w:rFonts w:asciiTheme="majorBidi" w:hAnsiTheme="majorBidi" w:cstheme="majorBidi"/>
          <w:b/>
          <w:bCs/>
          <w:szCs w:val="20"/>
        </w:rPr>
        <w:t xml:space="preserve"> predicted beams have to be considered in the success rate evaluation</w:t>
      </w:r>
    </w:p>
    <w:p w14:paraId="78686200" w14:textId="77777777" w:rsidR="00FA7FFA" w:rsidRPr="00D65F88" w:rsidRDefault="00FA7FFA" w:rsidP="00FA7FFA">
      <w:pPr>
        <w:pStyle w:val="ListParagraph"/>
        <w:numPr>
          <w:ilvl w:val="0"/>
          <w:numId w:val="113"/>
        </w:numPr>
        <w:rPr>
          <w:rFonts w:asciiTheme="majorBidi" w:hAnsiTheme="majorBidi" w:cstheme="majorBidi"/>
          <w:b/>
          <w:bCs/>
          <w:szCs w:val="20"/>
        </w:rPr>
      </w:pPr>
      <w:r w:rsidRPr="00D65F88">
        <w:rPr>
          <w:rFonts w:asciiTheme="majorBidi" w:hAnsiTheme="majorBidi" w:cstheme="majorBidi"/>
          <w:b/>
          <w:bCs/>
          <w:szCs w:val="20"/>
        </w:rPr>
        <w:t xml:space="preserve">RSRP of each </w:t>
      </w:r>
      <w:proofErr w:type="gramStart"/>
      <w:r w:rsidRPr="00D65F88">
        <w:rPr>
          <w:rFonts w:asciiTheme="majorBidi" w:hAnsiTheme="majorBidi" w:cstheme="majorBidi"/>
          <w:b/>
          <w:bCs/>
          <w:szCs w:val="20"/>
        </w:rPr>
        <w:t>top-K</w:t>
      </w:r>
      <w:proofErr w:type="gramEnd"/>
      <w:r w:rsidRPr="00D65F88">
        <w:rPr>
          <w:rFonts w:asciiTheme="majorBidi" w:hAnsiTheme="majorBidi" w:cstheme="majorBidi"/>
          <w:b/>
          <w:bCs/>
          <w:szCs w:val="20"/>
        </w:rPr>
        <w:t xml:space="preserve"> predicted beam is to be compared with the RSRP of its equal ranked genie-aided beam - X</w:t>
      </w:r>
    </w:p>
    <w:p w14:paraId="5784A49E" w14:textId="77777777" w:rsidR="00FA7FFA" w:rsidRDefault="00FA7FFA" w:rsidP="00FA7FFA">
      <w:pPr>
        <w:rPr>
          <w:rFonts w:asciiTheme="majorBidi" w:hAnsiTheme="majorBidi" w:cstheme="majorBidi"/>
          <w:b/>
          <w:bCs/>
          <w:szCs w:val="20"/>
        </w:rPr>
      </w:pPr>
      <w:r w:rsidRPr="00D65F88">
        <w:rPr>
          <w:rFonts w:asciiTheme="majorBidi" w:hAnsiTheme="majorBidi" w:cstheme="majorBidi"/>
          <w:b/>
          <w:bCs/>
          <w:szCs w:val="20"/>
        </w:rPr>
        <w:t xml:space="preserve">Observation 10: </w:t>
      </w:r>
      <w:r w:rsidRPr="00D65F88">
        <w:rPr>
          <w:rFonts w:asciiTheme="majorBidi" w:hAnsiTheme="majorBidi" w:cstheme="majorBidi"/>
          <w:szCs w:val="20"/>
        </w:rPr>
        <w:t>The behaviour of beam prediction functionalities can be tested without explicit definition of the ground truth by comparing the predictions to each other.</w:t>
      </w:r>
    </w:p>
    <w:p w14:paraId="16AC1CBD" w14:textId="77777777" w:rsidR="00FA7FFA" w:rsidRPr="00D65F88" w:rsidRDefault="00FA7FFA" w:rsidP="00FA7FFA">
      <w:pPr>
        <w:rPr>
          <w:rFonts w:asciiTheme="majorBidi" w:hAnsiTheme="majorBidi" w:cstheme="majorBidi"/>
          <w:b/>
          <w:bCs/>
          <w:szCs w:val="20"/>
        </w:rPr>
      </w:pPr>
      <w:r w:rsidRPr="00D65F88">
        <w:rPr>
          <w:rFonts w:asciiTheme="majorBidi" w:hAnsiTheme="majorBidi" w:cstheme="majorBidi"/>
          <w:b/>
          <w:bCs/>
          <w:szCs w:val="20"/>
        </w:rPr>
        <w:t>Proposal 9: RAN4 to introduce additional requirements based on relative difference in between the predictions due to change in the conditions/inputs, i.e., without dependency on the measurement accuracy errors and uncertainties.</w:t>
      </w:r>
    </w:p>
    <w:p w14:paraId="63D7423E" w14:textId="77777777" w:rsidR="00FA7FFA" w:rsidRDefault="00FA7FFA" w:rsidP="00FA7FFA">
      <w:pPr>
        <w:rPr>
          <w:rFonts w:asciiTheme="majorBidi" w:hAnsiTheme="majorBidi" w:cstheme="majorBidi"/>
          <w:b/>
          <w:bCs/>
          <w:szCs w:val="20"/>
        </w:rPr>
      </w:pPr>
      <w:r w:rsidRPr="00D65F88">
        <w:rPr>
          <w:rFonts w:asciiTheme="majorBidi" w:hAnsiTheme="majorBidi" w:cstheme="majorBidi"/>
          <w:b/>
          <w:bCs/>
          <w:szCs w:val="20"/>
        </w:rPr>
        <w:t>Proposal 10: Relative difference in prediction due to change in controlled conditions/input should be considered as an additional metric to test the robustness of prediction in combination of other approximated ground truth-based options.</w:t>
      </w:r>
    </w:p>
    <w:p w14:paraId="54153E95" w14:textId="77777777" w:rsidR="00FA7FFA" w:rsidRPr="00D65F88" w:rsidRDefault="00FA7FFA" w:rsidP="00FA7FFA">
      <w:pPr>
        <w:rPr>
          <w:rFonts w:asciiTheme="majorBidi" w:hAnsiTheme="majorBidi" w:cstheme="majorBidi"/>
          <w:b/>
          <w:bCs/>
          <w:szCs w:val="20"/>
        </w:rPr>
      </w:pPr>
      <w:r w:rsidRPr="00D65F88">
        <w:rPr>
          <w:rFonts w:asciiTheme="majorBidi" w:hAnsiTheme="majorBidi" w:cstheme="majorBidi"/>
          <w:b/>
          <w:bCs/>
          <w:szCs w:val="20"/>
        </w:rPr>
        <w:t>Proposal 11: RAN4 should consider relaxing known conditions for TCI states (Clause 8.10.2 of TS 38.133) for BM-Case1 and BM-Case2. Two possible approaches for RAN4 to relax known TCI states conditions:</w:t>
      </w:r>
    </w:p>
    <w:p w14:paraId="4E0EAFD9" w14:textId="77777777" w:rsidR="00FA7FFA" w:rsidRPr="00BC09B5" w:rsidRDefault="00FA7FFA" w:rsidP="00FA7FFA">
      <w:pPr>
        <w:pStyle w:val="ListParagraph"/>
        <w:numPr>
          <w:ilvl w:val="0"/>
          <w:numId w:val="114"/>
        </w:numPr>
        <w:rPr>
          <w:rFonts w:asciiTheme="majorBidi" w:hAnsiTheme="majorBidi" w:cstheme="majorBidi"/>
          <w:b/>
          <w:bCs/>
          <w:szCs w:val="20"/>
        </w:rPr>
      </w:pPr>
      <w:r w:rsidRPr="00BC09B5">
        <w:rPr>
          <w:rFonts w:asciiTheme="majorBidi" w:hAnsiTheme="majorBidi" w:cstheme="majorBidi"/>
          <w:b/>
          <w:bCs/>
          <w:szCs w:val="20"/>
        </w:rPr>
        <w:t xml:space="preserve">The TCI state switch command is received within a delay X*1280 </w:t>
      </w:r>
      <w:proofErr w:type="spellStart"/>
      <w:r w:rsidRPr="00BC09B5">
        <w:rPr>
          <w:rFonts w:asciiTheme="majorBidi" w:hAnsiTheme="majorBidi" w:cstheme="majorBidi"/>
          <w:b/>
          <w:bCs/>
          <w:szCs w:val="20"/>
        </w:rPr>
        <w:t>ms</w:t>
      </w:r>
      <w:proofErr w:type="spellEnd"/>
      <w:r w:rsidRPr="00BC09B5">
        <w:rPr>
          <w:rFonts w:asciiTheme="majorBidi" w:hAnsiTheme="majorBidi" w:cstheme="majorBidi"/>
          <w:b/>
          <w:bCs/>
          <w:szCs w:val="20"/>
        </w:rPr>
        <w:t xml:space="preserve"> upon the last transmission of the RS resource for beam reporting or measurement or prediction. </w:t>
      </w:r>
    </w:p>
    <w:p w14:paraId="247CE9E1" w14:textId="77777777" w:rsidR="00FA7FFA" w:rsidRPr="00BC09B5" w:rsidRDefault="00FA7FFA" w:rsidP="00FA7FFA">
      <w:pPr>
        <w:pStyle w:val="ListParagraph"/>
        <w:numPr>
          <w:ilvl w:val="0"/>
          <w:numId w:val="114"/>
        </w:numPr>
        <w:rPr>
          <w:rFonts w:asciiTheme="majorBidi" w:hAnsiTheme="majorBidi" w:cstheme="majorBidi"/>
          <w:b/>
          <w:bCs/>
          <w:szCs w:val="20"/>
        </w:rPr>
      </w:pPr>
      <w:r w:rsidRPr="00BC09B5">
        <w:rPr>
          <w:rFonts w:asciiTheme="majorBidi" w:hAnsiTheme="majorBidi" w:cstheme="majorBidi"/>
          <w:b/>
          <w:bCs/>
          <w:szCs w:val="20"/>
        </w:rPr>
        <w:t>FFS: Further analysis on defining X values.</w:t>
      </w:r>
    </w:p>
    <w:p w14:paraId="6725329B" w14:textId="77777777" w:rsidR="00FA7FFA" w:rsidRDefault="00FA7FFA" w:rsidP="00FA7FFA">
      <w:pPr>
        <w:rPr>
          <w:rFonts w:asciiTheme="majorBidi" w:hAnsiTheme="majorBidi" w:cstheme="majorBidi"/>
          <w:b/>
          <w:bCs/>
          <w:szCs w:val="20"/>
        </w:rPr>
      </w:pPr>
      <w:r w:rsidRPr="00BC09B5">
        <w:rPr>
          <w:rFonts w:asciiTheme="majorBidi" w:hAnsiTheme="majorBidi" w:cstheme="majorBidi"/>
          <w:b/>
          <w:bCs/>
          <w:szCs w:val="20"/>
        </w:rPr>
        <w:t>Proposal 12: RAN4 to further discuss the impact of inference delay on the prediction delay requirement for BM-Case1.</w:t>
      </w:r>
    </w:p>
    <w:p w14:paraId="1913444B" w14:textId="77777777" w:rsidR="00FA7FFA" w:rsidRDefault="00FA7FFA" w:rsidP="00FA7FFA">
      <w:pPr>
        <w:rPr>
          <w:rFonts w:asciiTheme="majorBidi" w:hAnsiTheme="majorBidi" w:cstheme="majorBidi"/>
          <w:b/>
          <w:bCs/>
          <w:szCs w:val="20"/>
        </w:rPr>
      </w:pPr>
      <w:r w:rsidRPr="00BC09B5">
        <w:rPr>
          <w:rFonts w:asciiTheme="majorBidi" w:hAnsiTheme="majorBidi" w:cstheme="majorBidi"/>
          <w:b/>
          <w:bCs/>
          <w:szCs w:val="20"/>
        </w:rPr>
        <w:lastRenderedPageBreak/>
        <w:t>Proposal 13: RAN4 to discuss whether the legacy measurement delay requirement should be increased for BM-Case2.</w:t>
      </w:r>
    </w:p>
    <w:p w14:paraId="132FBEE0" w14:textId="77777777" w:rsidR="00FA7FFA" w:rsidRPr="00BC09B5" w:rsidRDefault="00FA7FFA" w:rsidP="00FA7FFA">
      <w:pPr>
        <w:rPr>
          <w:rFonts w:asciiTheme="majorBidi" w:hAnsiTheme="majorBidi" w:cstheme="majorBidi"/>
          <w:b/>
          <w:bCs/>
          <w:szCs w:val="20"/>
        </w:rPr>
      </w:pPr>
      <w:r w:rsidRPr="00BC09B5">
        <w:rPr>
          <w:rFonts w:asciiTheme="majorBidi" w:hAnsiTheme="majorBidi" w:cstheme="majorBidi"/>
          <w:b/>
          <w:bCs/>
          <w:szCs w:val="20"/>
        </w:rPr>
        <w:t xml:space="preserve">Proposal 14: RAN4 </w:t>
      </w:r>
      <w:r w:rsidRPr="00BC09B5">
        <w:rPr>
          <w:rFonts w:eastAsia="Calibri" w:cs="Arial"/>
          <w:b/>
          <w:bCs/>
        </w:rPr>
        <w:t xml:space="preserve">should consider the impact in RAN4 requirements for the Evaluation period </w:t>
      </w:r>
      <m:oMath>
        <m:sSub>
          <m:sSubPr>
            <m:ctrlPr>
              <w:rPr>
                <w:rFonts w:ascii="Cambria Math" w:eastAsia="Batang" w:hAnsi="Cambria Math" w:cs="Times New Roman"/>
                <w:b/>
                <w:bCs/>
                <w:szCs w:val="20"/>
              </w:rPr>
            </m:ctrlPr>
          </m:sSubPr>
          <m:e>
            <m:r>
              <m:rPr>
                <m:sty m:val="b"/>
              </m:rPr>
              <w:rPr>
                <w:rFonts w:ascii="Cambria Math" w:eastAsia="Batang" w:hAnsi="Cambria Math" w:cs="Times New Roman"/>
                <w:szCs w:val="20"/>
              </w:rPr>
              <m:t>T</m:t>
            </m:r>
          </m:e>
          <m:sub>
            <m:r>
              <m:rPr>
                <m:sty m:val="b"/>
              </m:rPr>
              <w:rPr>
                <w:rFonts w:ascii="Cambria Math" w:eastAsia="Batang" w:hAnsi="Cambria Math" w:cs="Times New Roman"/>
                <w:szCs w:val="20"/>
              </w:rPr>
              <m:t>Evaluate_CBD_CSI-RS</m:t>
            </m:r>
          </m:sub>
        </m:sSub>
      </m:oMath>
      <w:r w:rsidRPr="00BC09B5">
        <w:rPr>
          <w:rFonts w:eastAsia="SimSun" w:cs="Arial"/>
          <w:b/>
          <w:bCs/>
          <w:szCs w:val="20"/>
        </w:rPr>
        <w:t xml:space="preserve"> due to the presence of predicted beams.</w:t>
      </w:r>
    </w:p>
    <w:p w14:paraId="29BA51BF" w14:textId="77777777" w:rsidR="00FA7FFA" w:rsidRDefault="00FA7FFA" w:rsidP="00FA7FFA">
      <w:pPr>
        <w:rPr>
          <w:rFonts w:asciiTheme="majorBidi" w:hAnsiTheme="majorBidi" w:cstheme="majorBidi"/>
          <w:b/>
          <w:bCs/>
          <w:szCs w:val="20"/>
        </w:rPr>
      </w:pPr>
    </w:p>
    <w:p w14:paraId="6BDED2F8" w14:textId="77777777" w:rsidR="00FA7FFA" w:rsidRDefault="00FA7FFA" w:rsidP="00FA7FFA">
      <w:pPr>
        <w:rPr>
          <w:rFonts w:asciiTheme="majorBidi" w:hAnsiTheme="majorBidi" w:cstheme="majorBidi"/>
          <w:b/>
          <w:bCs/>
          <w:szCs w:val="20"/>
        </w:rPr>
      </w:pPr>
      <w:r w:rsidRPr="00BC09B5">
        <w:rPr>
          <w:rFonts w:asciiTheme="majorBidi" w:hAnsiTheme="majorBidi" w:cstheme="majorBidi"/>
          <w:b/>
          <w:bCs/>
          <w:szCs w:val="20"/>
        </w:rPr>
        <w:t>Proposal 15: For UE-side model in beam management use case, the LCM operations are based on CSI report configuration, in our view, the delay components of LCM operations should be considered for different CSI-report configurations (i) periodic CSI report (ii) semi-persistent CSI report and (iii) aperiodic CSI report for both BM-Case1 and BM-Case2.</w:t>
      </w:r>
    </w:p>
    <w:p w14:paraId="5E5051FA" w14:textId="77777777" w:rsidR="00FA7FFA" w:rsidRDefault="00FA7FFA" w:rsidP="00FA7FFA">
      <w:pPr>
        <w:rPr>
          <w:rFonts w:asciiTheme="majorBidi" w:hAnsiTheme="majorBidi" w:cstheme="majorBidi"/>
          <w:b/>
          <w:bCs/>
          <w:szCs w:val="20"/>
        </w:rPr>
      </w:pPr>
      <w:r w:rsidRPr="00BC09B5">
        <w:rPr>
          <w:rFonts w:asciiTheme="majorBidi" w:hAnsiTheme="majorBidi" w:cstheme="majorBidi"/>
          <w:b/>
          <w:bCs/>
          <w:szCs w:val="20"/>
        </w:rPr>
        <w:t xml:space="preserve">Proposal 16: RAN4 should consider </w:t>
      </w:r>
      <w:r>
        <w:rPr>
          <w:rFonts w:asciiTheme="majorBidi" w:hAnsiTheme="majorBidi" w:cstheme="majorBidi"/>
          <w:b/>
          <w:bCs/>
          <w:szCs w:val="20"/>
        </w:rPr>
        <w:t xml:space="preserve">the </w:t>
      </w:r>
      <w:r w:rsidRPr="00BC09B5">
        <w:rPr>
          <w:rFonts w:asciiTheme="majorBidi" w:hAnsiTheme="majorBidi" w:cstheme="majorBidi"/>
          <w:b/>
          <w:bCs/>
          <w:szCs w:val="20"/>
        </w:rPr>
        <w:t xml:space="preserve">Table </w:t>
      </w:r>
      <w:r>
        <w:rPr>
          <w:rFonts w:asciiTheme="majorBidi" w:hAnsiTheme="majorBidi" w:cstheme="majorBidi"/>
          <w:b/>
          <w:bCs/>
          <w:szCs w:val="20"/>
        </w:rPr>
        <w:t>below</w:t>
      </w:r>
      <w:r w:rsidRPr="00BC09B5">
        <w:rPr>
          <w:rFonts w:asciiTheme="majorBidi" w:hAnsiTheme="majorBidi" w:cstheme="majorBidi"/>
          <w:b/>
          <w:bCs/>
          <w:szCs w:val="20"/>
        </w:rPr>
        <w:t xml:space="preserve"> as a baseline for further discussion on LCM operations related RRM core requirements.</w:t>
      </w:r>
    </w:p>
    <w:p w14:paraId="4A65D496" w14:textId="77777777" w:rsidR="00FA7FFA" w:rsidRPr="00CA6682" w:rsidRDefault="00FA7FFA" w:rsidP="00FA7FFA">
      <w:pPr>
        <w:pStyle w:val="Caption"/>
        <w:keepNext/>
      </w:pPr>
      <w:proofErr w:type="gramStart"/>
      <w:r w:rsidRPr="004B6FA8">
        <w:t>Table :</w:t>
      </w:r>
      <w:proofErr w:type="gramEnd"/>
      <w:r w:rsidRPr="004B6FA8">
        <w:t xml:space="preserve"> Delay components related LCM operations for different CSI-report configurations</w:t>
      </w:r>
    </w:p>
    <w:tbl>
      <w:tblPr>
        <w:tblStyle w:val="TableGrid"/>
        <w:tblW w:w="9776" w:type="dxa"/>
        <w:tblLook w:val="04A0" w:firstRow="1" w:lastRow="0" w:firstColumn="1" w:lastColumn="0" w:noHBand="0" w:noVBand="1"/>
      </w:tblPr>
      <w:tblGrid>
        <w:gridCol w:w="2404"/>
        <w:gridCol w:w="2404"/>
        <w:gridCol w:w="2404"/>
        <w:gridCol w:w="2564"/>
      </w:tblGrid>
      <w:tr w:rsidR="00FA7FFA" w14:paraId="4A0640AA" w14:textId="77777777" w:rsidTr="00D015C1">
        <w:tc>
          <w:tcPr>
            <w:tcW w:w="2404" w:type="dxa"/>
          </w:tcPr>
          <w:p w14:paraId="3F99667E" w14:textId="77777777" w:rsidR="00FA7FFA" w:rsidRPr="0053684E" w:rsidRDefault="00FA7FFA" w:rsidP="00D015C1">
            <w:pPr>
              <w:spacing w:after="120"/>
              <w:jc w:val="center"/>
              <w:rPr>
                <w:rFonts w:asciiTheme="majorBidi" w:eastAsia="Batang" w:hAnsiTheme="majorBidi" w:cstheme="majorBidi"/>
                <w:szCs w:val="20"/>
              </w:rPr>
            </w:pPr>
            <w:r w:rsidRPr="00E673A7">
              <w:rPr>
                <w:rFonts w:asciiTheme="majorBidi" w:eastAsia="Batang" w:hAnsiTheme="majorBidi" w:cstheme="majorBidi"/>
                <w:szCs w:val="20"/>
              </w:rPr>
              <w:t>CSI-Report Configuration</w:t>
            </w:r>
          </w:p>
        </w:tc>
        <w:tc>
          <w:tcPr>
            <w:tcW w:w="2404" w:type="dxa"/>
          </w:tcPr>
          <w:p w14:paraId="7AFDCE1B" w14:textId="77777777" w:rsidR="00FA7FFA" w:rsidRPr="0053684E" w:rsidRDefault="00FA7FFA" w:rsidP="00D015C1">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Activation</w:t>
            </w:r>
          </w:p>
        </w:tc>
        <w:tc>
          <w:tcPr>
            <w:tcW w:w="2404" w:type="dxa"/>
          </w:tcPr>
          <w:p w14:paraId="75D8D5F2" w14:textId="77777777" w:rsidR="00FA7FFA" w:rsidRPr="0053684E" w:rsidRDefault="00FA7FFA" w:rsidP="00D015C1">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Switching</w:t>
            </w:r>
          </w:p>
        </w:tc>
        <w:tc>
          <w:tcPr>
            <w:tcW w:w="2564" w:type="dxa"/>
          </w:tcPr>
          <w:p w14:paraId="1A9493BC" w14:textId="77777777" w:rsidR="00FA7FFA" w:rsidRPr="0053684E" w:rsidRDefault="00FA7FFA" w:rsidP="00D015C1">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Fall-back</w:t>
            </w:r>
          </w:p>
          <w:p w14:paraId="50F45FA6" w14:textId="77777777" w:rsidR="00FA7FFA" w:rsidRPr="0053684E" w:rsidRDefault="00FA7FFA" w:rsidP="00D015C1">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(From AI/ML BM to legacy)</w:t>
            </w:r>
          </w:p>
        </w:tc>
      </w:tr>
      <w:tr w:rsidR="00FA7FFA" w14:paraId="63B169C5" w14:textId="77777777" w:rsidTr="00D015C1">
        <w:tc>
          <w:tcPr>
            <w:tcW w:w="2404" w:type="dxa"/>
          </w:tcPr>
          <w:p w14:paraId="6CEBA008" w14:textId="77777777" w:rsidR="00FA7FFA" w:rsidRPr="0053684E" w:rsidRDefault="00FA7FFA" w:rsidP="00D015C1">
            <w:pPr>
              <w:spacing w:after="120"/>
              <w:rPr>
                <w:rFonts w:asciiTheme="majorBidi" w:eastAsia="Batang" w:hAnsiTheme="majorBidi" w:cstheme="majorBidi"/>
                <w:szCs w:val="20"/>
              </w:rPr>
            </w:pPr>
            <w:r w:rsidRPr="003A64BD">
              <w:rPr>
                <w:rFonts w:asciiTheme="majorBidi" w:eastAsia="Batang" w:hAnsiTheme="majorBidi" w:cstheme="majorBidi"/>
                <w:szCs w:val="20"/>
              </w:rPr>
              <w:t>Periodic CSI-reporting</w:t>
            </w:r>
          </w:p>
        </w:tc>
        <w:tc>
          <w:tcPr>
            <w:tcW w:w="2404" w:type="dxa"/>
          </w:tcPr>
          <w:p w14:paraId="266750CA" w14:textId="77777777" w:rsidR="00FA7FFA" w:rsidRPr="003A64BD" w:rsidRDefault="00FA7FFA" w:rsidP="00D015C1">
            <w:pPr>
              <w:spacing w:after="120"/>
              <w:rPr>
                <w:rFonts w:asciiTheme="majorBidi" w:eastAsia="Batang" w:hAnsiTheme="majorBidi" w:cstheme="majorBidi"/>
                <w:szCs w:val="20"/>
              </w:rPr>
            </w:pPr>
            <w:r w:rsidRPr="00E673A7">
              <w:rPr>
                <w:rFonts w:asciiTheme="majorBidi" w:eastAsia="Batang" w:hAnsiTheme="majorBidi" w:cstheme="majorBidi"/>
                <w:szCs w:val="20"/>
              </w:rPr>
              <w:t>Delay from RRC Reconfiguration</w:t>
            </w:r>
          </w:p>
          <w:p w14:paraId="64930EDA" w14:textId="77777777" w:rsidR="00FA7FFA" w:rsidRPr="003A64BD" w:rsidRDefault="00FA7FFA" w:rsidP="00D015C1">
            <w:pPr>
              <w:spacing w:after="120"/>
              <w:rPr>
                <w:rFonts w:asciiTheme="majorBidi" w:eastAsia="Batang" w:hAnsiTheme="majorBidi" w:cstheme="majorBidi"/>
                <w:szCs w:val="20"/>
              </w:rPr>
            </w:pPr>
          </w:p>
          <w:p w14:paraId="78ADA73F" w14:textId="77777777" w:rsidR="00FA7FFA" w:rsidRPr="003A64BD" w:rsidRDefault="00FA7FFA" w:rsidP="00D015C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38F604DD" w14:textId="77777777" w:rsidR="00FA7FFA" w:rsidRPr="003A64BD" w:rsidRDefault="00FA7FFA" w:rsidP="00D015C1">
            <w:pPr>
              <w:spacing w:after="120"/>
              <w:rPr>
                <w:rFonts w:asciiTheme="majorBidi" w:eastAsia="Batang" w:hAnsiTheme="majorBidi" w:cstheme="majorBidi"/>
                <w:szCs w:val="20"/>
              </w:rPr>
            </w:pPr>
          </w:p>
          <w:p w14:paraId="51255831" w14:textId="77777777" w:rsidR="00FA7FFA" w:rsidRPr="003A64BD" w:rsidRDefault="00FA7FFA" w:rsidP="00D015C1">
            <w:pPr>
              <w:spacing w:after="120"/>
              <w:rPr>
                <w:rFonts w:asciiTheme="majorBidi" w:eastAsia="Batang" w:hAnsiTheme="majorBidi" w:cstheme="majorBidi"/>
                <w:szCs w:val="20"/>
              </w:rPr>
            </w:pPr>
            <w:r>
              <w:rPr>
                <w:rFonts w:asciiTheme="majorBidi" w:eastAsia="Batang" w:hAnsiTheme="majorBidi" w:cstheme="majorBidi"/>
                <w:szCs w:val="20"/>
              </w:rPr>
              <w:t xml:space="preserve">(Optional) </w:t>
            </w:r>
            <w:r w:rsidRPr="003A64BD">
              <w:rPr>
                <w:rFonts w:asciiTheme="majorBidi" w:eastAsia="Batang" w:hAnsiTheme="majorBidi" w:cstheme="majorBidi"/>
                <w:szCs w:val="20"/>
              </w:rPr>
              <w:t>Delay related to associated ID</w:t>
            </w:r>
          </w:p>
          <w:p w14:paraId="20B53BB3" w14:textId="77777777" w:rsidR="00FA7FFA" w:rsidRPr="003A64BD" w:rsidRDefault="00FA7FFA" w:rsidP="00D015C1">
            <w:pPr>
              <w:spacing w:after="120"/>
              <w:rPr>
                <w:rFonts w:asciiTheme="majorBidi" w:eastAsia="Batang" w:hAnsiTheme="majorBidi" w:cstheme="majorBidi"/>
                <w:szCs w:val="20"/>
              </w:rPr>
            </w:pPr>
          </w:p>
          <w:p w14:paraId="63C00B15" w14:textId="77777777" w:rsidR="00FA7FFA" w:rsidRPr="0053684E" w:rsidRDefault="00FA7FFA" w:rsidP="00D015C1">
            <w:pPr>
              <w:spacing w:after="120"/>
              <w:rPr>
                <w:rFonts w:asciiTheme="majorBidi" w:eastAsia="Batang" w:hAnsiTheme="majorBidi" w:cstheme="majorBidi"/>
                <w:szCs w:val="20"/>
              </w:rPr>
            </w:pPr>
            <w:r w:rsidRPr="0053684E">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404" w:type="dxa"/>
          </w:tcPr>
          <w:p w14:paraId="5976024A" w14:textId="77777777" w:rsidR="00FA7FFA" w:rsidRPr="003A64BD" w:rsidRDefault="00FA7FFA" w:rsidP="00D015C1">
            <w:pPr>
              <w:spacing w:after="120"/>
              <w:rPr>
                <w:rFonts w:asciiTheme="majorBidi" w:eastAsia="Batang" w:hAnsiTheme="majorBidi" w:cstheme="majorBidi"/>
                <w:szCs w:val="20"/>
              </w:rPr>
            </w:pPr>
            <w:r w:rsidRPr="00D9289B">
              <w:rPr>
                <w:rFonts w:asciiTheme="majorBidi" w:eastAsia="Batang" w:hAnsiTheme="majorBidi" w:cstheme="majorBidi"/>
                <w:szCs w:val="20"/>
              </w:rPr>
              <w:t>Delay from RRC Reconfiguration</w:t>
            </w:r>
          </w:p>
          <w:p w14:paraId="1F42ACAC" w14:textId="77777777" w:rsidR="00FA7FFA" w:rsidRPr="003A64BD" w:rsidRDefault="00FA7FFA" w:rsidP="00D015C1">
            <w:pPr>
              <w:spacing w:after="120"/>
              <w:rPr>
                <w:rFonts w:asciiTheme="majorBidi" w:eastAsia="Batang" w:hAnsiTheme="majorBidi" w:cstheme="majorBidi"/>
                <w:szCs w:val="20"/>
              </w:rPr>
            </w:pPr>
          </w:p>
          <w:p w14:paraId="5BE70984" w14:textId="77777777" w:rsidR="00FA7FFA" w:rsidRPr="003A64BD" w:rsidRDefault="00FA7FFA" w:rsidP="00D015C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4964EE49" w14:textId="77777777" w:rsidR="00FA7FFA" w:rsidRPr="003A64BD" w:rsidRDefault="00FA7FFA" w:rsidP="00D015C1">
            <w:pPr>
              <w:spacing w:after="120"/>
              <w:rPr>
                <w:rFonts w:asciiTheme="majorBidi" w:eastAsia="Batang" w:hAnsiTheme="majorBidi" w:cstheme="majorBidi"/>
                <w:szCs w:val="20"/>
              </w:rPr>
            </w:pPr>
          </w:p>
          <w:p w14:paraId="40163E7C" w14:textId="77777777" w:rsidR="00FA7FFA" w:rsidRPr="003A64BD" w:rsidRDefault="00FA7FFA" w:rsidP="00D015C1">
            <w:pPr>
              <w:spacing w:after="120"/>
              <w:rPr>
                <w:rFonts w:asciiTheme="majorBidi" w:eastAsia="Batang" w:hAnsiTheme="majorBidi" w:cstheme="majorBidi"/>
                <w:szCs w:val="20"/>
              </w:rPr>
            </w:pPr>
            <w:r>
              <w:rPr>
                <w:rFonts w:asciiTheme="majorBidi" w:eastAsia="Batang" w:hAnsiTheme="majorBidi" w:cstheme="majorBidi"/>
                <w:szCs w:val="20"/>
              </w:rPr>
              <w:t xml:space="preserve">(Optional) </w:t>
            </w:r>
            <w:r w:rsidRPr="003A64BD">
              <w:rPr>
                <w:rFonts w:asciiTheme="majorBidi" w:eastAsia="Batang" w:hAnsiTheme="majorBidi" w:cstheme="majorBidi"/>
                <w:szCs w:val="20"/>
              </w:rPr>
              <w:t>Delay related to associated ID</w:t>
            </w:r>
          </w:p>
          <w:p w14:paraId="3067FE54" w14:textId="77777777" w:rsidR="00FA7FFA" w:rsidRPr="003A64BD" w:rsidRDefault="00FA7FFA" w:rsidP="00D015C1">
            <w:pPr>
              <w:spacing w:after="120"/>
              <w:rPr>
                <w:rFonts w:asciiTheme="majorBidi" w:eastAsia="Batang" w:hAnsiTheme="majorBidi" w:cstheme="majorBidi"/>
                <w:szCs w:val="20"/>
              </w:rPr>
            </w:pPr>
          </w:p>
          <w:p w14:paraId="2094A9D8" w14:textId="77777777" w:rsidR="00FA7FFA" w:rsidRPr="0053684E" w:rsidRDefault="00FA7FFA" w:rsidP="00D015C1">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564" w:type="dxa"/>
          </w:tcPr>
          <w:p w14:paraId="02448855" w14:textId="77777777" w:rsidR="00FA7FFA" w:rsidRPr="003A64BD" w:rsidRDefault="00FA7FFA" w:rsidP="00D015C1">
            <w:pPr>
              <w:spacing w:after="120"/>
              <w:rPr>
                <w:rFonts w:asciiTheme="majorBidi" w:eastAsia="Batang" w:hAnsiTheme="majorBidi" w:cstheme="majorBidi"/>
                <w:szCs w:val="20"/>
              </w:rPr>
            </w:pPr>
            <w:r w:rsidRPr="00D9289B">
              <w:rPr>
                <w:rFonts w:asciiTheme="majorBidi" w:eastAsia="Batang" w:hAnsiTheme="majorBidi" w:cstheme="majorBidi"/>
                <w:szCs w:val="20"/>
              </w:rPr>
              <w:t>Delay from RRC Reconfiguration</w:t>
            </w:r>
          </w:p>
          <w:p w14:paraId="1A2ED596" w14:textId="77777777" w:rsidR="00FA7FFA" w:rsidRPr="003A64BD" w:rsidRDefault="00FA7FFA" w:rsidP="00D015C1">
            <w:pPr>
              <w:spacing w:after="120"/>
              <w:rPr>
                <w:rFonts w:asciiTheme="majorBidi" w:eastAsia="Batang" w:hAnsiTheme="majorBidi" w:cstheme="majorBidi"/>
                <w:szCs w:val="20"/>
              </w:rPr>
            </w:pPr>
          </w:p>
          <w:p w14:paraId="11C49185" w14:textId="77777777" w:rsidR="00FA7FFA" w:rsidRPr="003A64BD" w:rsidRDefault="00FA7FFA" w:rsidP="00D015C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3D0F645F" w14:textId="77777777" w:rsidR="00FA7FFA" w:rsidRPr="003A64BD" w:rsidRDefault="00FA7FFA" w:rsidP="00D015C1">
            <w:pPr>
              <w:spacing w:after="120"/>
              <w:rPr>
                <w:rFonts w:asciiTheme="majorBidi" w:eastAsia="Batang" w:hAnsiTheme="majorBidi" w:cstheme="majorBidi"/>
                <w:szCs w:val="20"/>
              </w:rPr>
            </w:pPr>
          </w:p>
          <w:p w14:paraId="128A6E2D" w14:textId="77777777" w:rsidR="00FA7FFA" w:rsidRPr="0053684E" w:rsidRDefault="00FA7FFA" w:rsidP="00D015C1">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r w:rsidR="00FA7FFA" w14:paraId="0FAD345F" w14:textId="77777777" w:rsidTr="00D015C1">
        <w:tc>
          <w:tcPr>
            <w:tcW w:w="2404" w:type="dxa"/>
          </w:tcPr>
          <w:p w14:paraId="283397F7" w14:textId="77777777" w:rsidR="00FA7FFA" w:rsidRPr="0053684E" w:rsidRDefault="00FA7FFA" w:rsidP="00D015C1">
            <w:pPr>
              <w:spacing w:after="120"/>
              <w:rPr>
                <w:rFonts w:asciiTheme="majorBidi" w:eastAsia="Batang" w:hAnsiTheme="majorBidi" w:cstheme="majorBidi"/>
                <w:szCs w:val="20"/>
              </w:rPr>
            </w:pPr>
            <w:r w:rsidRPr="00850392">
              <w:rPr>
                <w:rFonts w:asciiTheme="majorBidi" w:eastAsia="Batang" w:hAnsiTheme="majorBidi" w:cstheme="majorBidi"/>
                <w:szCs w:val="20"/>
              </w:rPr>
              <w:t>Semi-persistent CSI-reporting</w:t>
            </w:r>
          </w:p>
        </w:tc>
        <w:tc>
          <w:tcPr>
            <w:tcW w:w="2404" w:type="dxa"/>
          </w:tcPr>
          <w:p w14:paraId="5E5999B3" w14:textId="77777777" w:rsidR="00FA7FFA" w:rsidRPr="00850392" w:rsidRDefault="00FA7FFA" w:rsidP="00D015C1">
            <w:pPr>
              <w:rPr>
                <w:rFonts w:asciiTheme="majorBidi" w:eastAsia="Batang" w:hAnsiTheme="majorBidi" w:cstheme="majorBidi"/>
                <w:szCs w:val="20"/>
              </w:rPr>
            </w:pPr>
            <w:r w:rsidRPr="00E673A7">
              <w:rPr>
                <w:rFonts w:asciiTheme="majorBidi" w:eastAsia="Batang" w:hAnsiTheme="majorBidi" w:cstheme="majorBidi"/>
                <w:szCs w:val="20"/>
              </w:rPr>
              <w:t>Delay for activating semi-persistent CSI resource set</w:t>
            </w:r>
          </w:p>
          <w:p w14:paraId="2E6A3FFF" w14:textId="77777777" w:rsidR="00FA7FFA" w:rsidRPr="00850392" w:rsidRDefault="00FA7FFA" w:rsidP="00D015C1">
            <w:pPr>
              <w:rPr>
                <w:rFonts w:asciiTheme="majorBidi" w:eastAsia="Batang" w:hAnsiTheme="majorBidi" w:cstheme="majorBidi"/>
                <w:szCs w:val="20"/>
              </w:rPr>
            </w:pPr>
          </w:p>
          <w:p w14:paraId="3D25D68E" w14:textId="77777777" w:rsidR="00FA7FFA" w:rsidRDefault="00FA7FFA" w:rsidP="00D015C1">
            <w:pPr>
              <w:rPr>
                <w:rFonts w:asciiTheme="majorBidi" w:eastAsia="Batang" w:hAnsiTheme="majorBidi" w:cstheme="majorBidi"/>
                <w:szCs w:val="20"/>
              </w:rPr>
            </w:pPr>
          </w:p>
          <w:p w14:paraId="6FA4D2E9" w14:textId="77777777" w:rsidR="00FA7FFA" w:rsidRDefault="00FA7FFA" w:rsidP="00D015C1">
            <w:pPr>
              <w:rPr>
                <w:rFonts w:asciiTheme="majorBidi" w:eastAsia="Batang" w:hAnsiTheme="majorBidi" w:cstheme="majorBidi"/>
                <w:szCs w:val="20"/>
              </w:rPr>
            </w:pPr>
          </w:p>
          <w:p w14:paraId="213C1FDE" w14:textId="77777777" w:rsidR="00FA7FFA" w:rsidRPr="00E673A7" w:rsidRDefault="00FA7FFA" w:rsidP="00D015C1">
            <w:pPr>
              <w:rPr>
                <w:rFonts w:asciiTheme="majorBidi" w:eastAsia="Batang" w:hAnsiTheme="majorBidi" w:cstheme="majorBidi"/>
                <w:szCs w:val="20"/>
              </w:rPr>
            </w:pPr>
            <w:r w:rsidRPr="00E673A7">
              <w:rPr>
                <w:rFonts w:asciiTheme="majorBidi" w:eastAsia="Batang" w:hAnsiTheme="majorBidi" w:cstheme="majorBidi"/>
                <w:szCs w:val="20"/>
              </w:rPr>
              <w:t>Delay for selecting of semi-persistent CSI resource set</w:t>
            </w:r>
          </w:p>
          <w:p w14:paraId="1A9F5ECB" w14:textId="77777777" w:rsidR="00FA7FFA" w:rsidRPr="00850392" w:rsidRDefault="00FA7FFA" w:rsidP="00D015C1">
            <w:pPr>
              <w:rPr>
                <w:rFonts w:asciiTheme="majorBidi" w:eastAsia="Batang" w:hAnsiTheme="majorBidi" w:cstheme="majorBidi"/>
                <w:szCs w:val="20"/>
              </w:rPr>
            </w:pPr>
          </w:p>
          <w:p w14:paraId="6F044EBC" w14:textId="77777777" w:rsidR="00FA7FFA" w:rsidRPr="00E673A7" w:rsidRDefault="00FA7FFA" w:rsidP="00D015C1">
            <w:pPr>
              <w:rPr>
                <w:rFonts w:asciiTheme="majorBidi" w:eastAsia="Batang" w:hAnsiTheme="majorBidi" w:cstheme="majorBidi"/>
                <w:szCs w:val="20"/>
              </w:rPr>
            </w:pPr>
            <w:r w:rsidRPr="00E673A7">
              <w:rPr>
                <w:rFonts w:asciiTheme="majorBidi" w:eastAsia="Batang" w:hAnsiTheme="majorBidi" w:cstheme="majorBidi"/>
                <w:szCs w:val="20"/>
              </w:rPr>
              <w:t xml:space="preserve"> </w:t>
            </w:r>
          </w:p>
          <w:p w14:paraId="134D7CF5" w14:textId="77777777" w:rsidR="00FA7FFA" w:rsidRPr="003A64BD" w:rsidRDefault="00FA7FFA" w:rsidP="00D015C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1EBF83D2" w14:textId="77777777" w:rsidR="00FA7FFA" w:rsidRPr="003A64BD" w:rsidRDefault="00FA7FFA" w:rsidP="00D015C1">
            <w:pPr>
              <w:spacing w:after="120"/>
              <w:rPr>
                <w:rFonts w:asciiTheme="majorBidi" w:eastAsia="Batang" w:hAnsiTheme="majorBidi" w:cstheme="majorBidi"/>
                <w:szCs w:val="20"/>
              </w:rPr>
            </w:pPr>
          </w:p>
          <w:p w14:paraId="3430C756" w14:textId="77777777" w:rsidR="00FA7FFA" w:rsidRPr="003A64BD" w:rsidRDefault="00FA7FFA" w:rsidP="00D015C1">
            <w:pPr>
              <w:spacing w:after="120"/>
              <w:rPr>
                <w:rFonts w:asciiTheme="majorBidi" w:eastAsia="Batang" w:hAnsiTheme="majorBidi" w:cstheme="majorBidi"/>
                <w:szCs w:val="20"/>
              </w:rPr>
            </w:pPr>
            <w:r>
              <w:rPr>
                <w:rFonts w:asciiTheme="majorBidi" w:eastAsia="Batang" w:hAnsiTheme="majorBidi" w:cstheme="majorBidi"/>
                <w:szCs w:val="20"/>
              </w:rPr>
              <w:t xml:space="preserve">(Optional) </w:t>
            </w:r>
            <w:r w:rsidRPr="003A64BD">
              <w:rPr>
                <w:rFonts w:asciiTheme="majorBidi" w:eastAsia="Batang" w:hAnsiTheme="majorBidi" w:cstheme="majorBidi"/>
                <w:szCs w:val="20"/>
              </w:rPr>
              <w:t>Delay related to associated ID</w:t>
            </w:r>
          </w:p>
          <w:p w14:paraId="4E5C02FC" w14:textId="77777777" w:rsidR="00FA7FFA" w:rsidRPr="003A64BD" w:rsidRDefault="00FA7FFA" w:rsidP="00D015C1">
            <w:pPr>
              <w:spacing w:after="120"/>
              <w:rPr>
                <w:rFonts w:asciiTheme="majorBidi" w:eastAsia="Batang" w:hAnsiTheme="majorBidi" w:cstheme="majorBidi"/>
                <w:szCs w:val="20"/>
              </w:rPr>
            </w:pPr>
          </w:p>
          <w:p w14:paraId="3AEB6818" w14:textId="77777777" w:rsidR="00FA7FFA" w:rsidRPr="0053684E" w:rsidRDefault="00FA7FFA" w:rsidP="00D015C1">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404" w:type="dxa"/>
          </w:tcPr>
          <w:p w14:paraId="740545CB" w14:textId="77777777" w:rsidR="00FA7FFA" w:rsidRPr="00D9289B" w:rsidRDefault="00FA7FFA" w:rsidP="00D015C1">
            <w:pPr>
              <w:rPr>
                <w:rFonts w:asciiTheme="majorBidi" w:eastAsia="Batang" w:hAnsiTheme="majorBidi" w:cstheme="majorBidi"/>
                <w:szCs w:val="20"/>
              </w:rPr>
            </w:pPr>
            <w:r w:rsidRPr="00D9289B">
              <w:rPr>
                <w:rFonts w:asciiTheme="majorBidi" w:eastAsia="Batang" w:hAnsiTheme="majorBidi" w:cstheme="majorBidi"/>
                <w:szCs w:val="20"/>
              </w:rPr>
              <w:t>Delay for selecting of semi-persistent CSI resource set</w:t>
            </w:r>
          </w:p>
          <w:p w14:paraId="09537E3A" w14:textId="77777777" w:rsidR="00FA7FFA" w:rsidRPr="00850392" w:rsidRDefault="00FA7FFA" w:rsidP="00D015C1">
            <w:pPr>
              <w:rPr>
                <w:rFonts w:asciiTheme="majorBidi" w:eastAsia="Batang" w:hAnsiTheme="majorBidi" w:cstheme="majorBidi"/>
                <w:szCs w:val="20"/>
              </w:rPr>
            </w:pPr>
          </w:p>
          <w:p w14:paraId="631E25C0" w14:textId="77777777" w:rsidR="00FA7FFA" w:rsidRPr="00D9289B" w:rsidRDefault="00FA7FFA" w:rsidP="00D015C1">
            <w:pPr>
              <w:rPr>
                <w:rFonts w:asciiTheme="majorBidi" w:eastAsia="Batang" w:hAnsiTheme="majorBidi" w:cstheme="majorBidi"/>
                <w:szCs w:val="20"/>
              </w:rPr>
            </w:pPr>
            <w:r w:rsidRPr="00D9289B">
              <w:rPr>
                <w:rFonts w:asciiTheme="majorBidi" w:eastAsia="Batang" w:hAnsiTheme="majorBidi" w:cstheme="majorBidi"/>
                <w:szCs w:val="20"/>
              </w:rPr>
              <w:t xml:space="preserve"> </w:t>
            </w:r>
          </w:p>
          <w:p w14:paraId="169B16D0" w14:textId="77777777" w:rsidR="00FA7FFA" w:rsidRPr="003A64BD" w:rsidRDefault="00FA7FFA" w:rsidP="00D015C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56C6D7CB" w14:textId="77777777" w:rsidR="00FA7FFA" w:rsidRPr="003A64BD" w:rsidRDefault="00FA7FFA" w:rsidP="00D015C1">
            <w:pPr>
              <w:spacing w:after="120"/>
              <w:rPr>
                <w:rFonts w:asciiTheme="majorBidi" w:eastAsia="Batang" w:hAnsiTheme="majorBidi" w:cstheme="majorBidi"/>
                <w:szCs w:val="20"/>
              </w:rPr>
            </w:pPr>
          </w:p>
          <w:p w14:paraId="2551635C" w14:textId="77777777" w:rsidR="00FA7FFA" w:rsidRPr="003A64BD" w:rsidRDefault="00FA7FFA" w:rsidP="00D015C1">
            <w:pPr>
              <w:spacing w:after="120"/>
              <w:rPr>
                <w:rFonts w:asciiTheme="majorBidi" w:eastAsia="Batang" w:hAnsiTheme="majorBidi" w:cstheme="majorBidi"/>
                <w:szCs w:val="20"/>
              </w:rPr>
            </w:pPr>
            <w:r>
              <w:rPr>
                <w:rFonts w:asciiTheme="majorBidi" w:eastAsia="Batang" w:hAnsiTheme="majorBidi" w:cstheme="majorBidi"/>
                <w:szCs w:val="20"/>
              </w:rPr>
              <w:t xml:space="preserve">(Optional) </w:t>
            </w:r>
            <w:r w:rsidRPr="003A64BD">
              <w:rPr>
                <w:rFonts w:asciiTheme="majorBidi" w:eastAsia="Batang" w:hAnsiTheme="majorBidi" w:cstheme="majorBidi"/>
                <w:szCs w:val="20"/>
              </w:rPr>
              <w:t>Delay related to associated ID</w:t>
            </w:r>
          </w:p>
          <w:p w14:paraId="3E5D8761" w14:textId="77777777" w:rsidR="00FA7FFA" w:rsidRPr="003A64BD" w:rsidRDefault="00FA7FFA" w:rsidP="00D015C1">
            <w:pPr>
              <w:spacing w:after="120"/>
              <w:rPr>
                <w:rFonts w:asciiTheme="majorBidi" w:eastAsia="Batang" w:hAnsiTheme="majorBidi" w:cstheme="majorBidi"/>
                <w:szCs w:val="20"/>
              </w:rPr>
            </w:pPr>
          </w:p>
          <w:p w14:paraId="251F6E9B" w14:textId="77777777" w:rsidR="00FA7FFA" w:rsidRPr="0053684E" w:rsidRDefault="00FA7FFA" w:rsidP="00D015C1">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564" w:type="dxa"/>
          </w:tcPr>
          <w:p w14:paraId="41E2E608" w14:textId="77777777" w:rsidR="00FA7FFA" w:rsidRPr="00850392" w:rsidRDefault="00FA7FFA" w:rsidP="00D015C1">
            <w:pPr>
              <w:rPr>
                <w:rFonts w:asciiTheme="majorBidi" w:eastAsia="Batang" w:hAnsiTheme="majorBidi" w:cstheme="majorBidi"/>
                <w:szCs w:val="20"/>
              </w:rPr>
            </w:pPr>
            <w:r w:rsidRPr="00D9289B">
              <w:rPr>
                <w:rFonts w:asciiTheme="majorBidi" w:eastAsia="Batang" w:hAnsiTheme="majorBidi" w:cstheme="majorBidi"/>
                <w:szCs w:val="20"/>
              </w:rPr>
              <w:t>Delay for activating semi-persistent CSI resource set</w:t>
            </w:r>
          </w:p>
          <w:p w14:paraId="389FA3D0" w14:textId="77777777" w:rsidR="00FA7FFA" w:rsidRPr="00850392" w:rsidRDefault="00FA7FFA" w:rsidP="00D015C1">
            <w:pPr>
              <w:rPr>
                <w:rFonts w:asciiTheme="majorBidi" w:eastAsia="Batang" w:hAnsiTheme="majorBidi" w:cstheme="majorBidi"/>
                <w:szCs w:val="20"/>
              </w:rPr>
            </w:pPr>
          </w:p>
          <w:p w14:paraId="5F5C3369" w14:textId="77777777" w:rsidR="00FA7FFA" w:rsidRDefault="00FA7FFA" w:rsidP="00D015C1">
            <w:pPr>
              <w:rPr>
                <w:rFonts w:asciiTheme="majorBidi" w:eastAsia="Batang" w:hAnsiTheme="majorBidi" w:cstheme="majorBidi"/>
                <w:szCs w:val="20"/>
              </w:rPr>
            </w:pPr>
          </w:p>
          <w:p w14:paraId="6F2D1C9B" w14:textId="77777777" w:rsidR="00FA7FFA" w:rsidRDefault="00FA7FFA" w:rsidP="00D015C1">
            <w:pPr>
              <w:rPr>
                <w:rFonts w:asciiTheme="majorBidi" w:eastAsia="Batang" w:hAnsiTheme="majorBidi" w:cstheme="majorBidi"/>
                <w:szCs w:val="20"/>
              </w:rPr>
            </w:pPr>
          </w:p>
          <w:p w14:paraId="30AF61DE" w14:textId="77777777" w:rsidR="00FA7FFA" w:rsidRPr="00D9289B" w:rsidRDefault="00FA7FFA" w:rsidP="00D015C1">
            <w:pPr>
              <w:rPr>
                <w:rFonts w:asciiTheme="majorBidi" w:eastAsia="Batang" w:hAnsiTheme="majorBidi" w:cstheme="majorBidi"/>
                <w:szCs w:val="20"/>
              </w:rPr>
            </w:pPr>
            <w:r w:rsidRPr="00D9289B">
              <w:rPr>
                <w:rFonts w:asciiTheme="majorBidi" w:eastAsia="Batang" w:hAnsiTheme="majorBidi" w:cstheme="majorBidi"/>
                <w:szCs w:val="20"/>
              </w:rPr>
              <w:t>Delay for selecting of semi-persistent CSI resource set</w:t>
            </w:r>
          </w:p>
          <w:p w14:paraId="534A495B" w14:textId="77777777" w:rsidR="00FA7FFA" w:rsidRPr="00850392" w:rsidRDefault="00FA7FFA" w:rsidP="00D015C1">
            <w:pPr>
              <w:rPr>
                <w:rFonts w:asciiTheme="majorBidi" w:eastAsia="Batang" w:hAnsiTheme="majorBidi" w:cstheme="majorBidi"/>
                <w:szCs w:val="20"/>
              </w:rPr>
            </w:pPr>
          </w:p>
          <w:p w14:paraId="63ECFB61" w14:textId="77777777" w:rsidR="00FA7FFA" w:rsidRPr="00D9289B" w:rsidRDefault="00FA7FFA" w:rsidP="00D015C1">
            <w:pPr>
              <w:rPr>
                <w:rFonts w:asciiTheme="majorBidi" w:eastAsia="Batang" w:hAnsiTheme="majorBidi" w:cstheme="majorBidi"/>
                <w:szCs w:val="20"/>
              </w:rPr>
            </w:pPr>
            <w:r w:rsidRPr="00D9289B">
              <w:rPr>
                <w:rFonts w:asciiTheme="majorBidi" w:eastAsia="Batang" w:hAnsiTheme="majorBidi" w:cstheme="majorBidi"/>
                <w:szCs w:val="20"/>
              </w:rPr>
              <w:t xml:space="preserve"> </w:t>
            </w:r>
          </w:p>
          <w:p w14:paraId="1574917B" w14:textId="77777777" w:rsidR="00FA7FFA" w:rsidRPr="003A64BD" w:rsidRDefault="00FA7FFA" w:rsidP="00D015C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33FDDBF9" w14:textId="77777777" w:rsidR="00FA7FFA" w:rsidRDefault="00FA7FFA" w:rsidP="00D015C1">
            <w:pPr>
              <w:spacing w:after="120"/>
              <w:rPr>
                <w:rFonts w:asciiTheme="majorBidi" w:eastAsia="Batang" w:hAnsiTheme="majorBidi" w:cstheme="majorBidi"/>
                <w:szCs w:val="20"/>
              </w:rPr>
            </w:pPr>
          </w:p>
          <w:p w14:paraId="2CECB374" w14:textId="77777777" w:rsidR="00FA7FFA" w:rsidRPr="0053684E" w:rsidRDefault="00FA7FFA" w:rsidP="00D015C1">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r>
              <w:rPr>
                <w:rFonts w:asciiTheme="majorBidi" w:eastAsia="Batang" w:hAnsiTheme="majorBidi" w:cstheme="majorBidi"/>
                <w:szCs w:val="20"/>
              </w:rPr>
              <w:t xml:space="preserve"> </w:t>
            </w:r>
          </w:p>
        </w:tc>
      </w:tr>
      <w:tr w:rsidR="00FA7FFA" w14:paraId="14D44D01" w14:textId="77777777" w:rsidTr="00D015C1">
        <w:tc>
          <w:tcPr>
            <w:tcW w:w="2404" w:type="dxa"/>
          </w:tcPr>
          <w:p w14:paraId="02BEE214" w14:textId="77777777" w:rsidR="00FA7FFA" w:rsidRDefault="00FA7FFA" w:rsidP="00D015C1">
            <w:pPr>
              <w:spacing w:after="120"/>
              <w:rPr>
                <w:rFonts w:asciiTheme="majorBidi" w:eastAsia="Batang" w:hAnsiTheme="majorBidi" w:cstheme="majorBidi"/>
                <w:szCs w:val="20"/>
              </w:rPr>
            </w:pPr>
            <w:r>
              <w:rPr>
                <w:rFonts w:asciiTheme="majorBidi" w:eastAsia="Batang" w:hAnsiTheme="majorBidi" w:cstheme="majorBidi"/>
                <w:szCs w:val="20"/>
              </w:rPr>
              <w:t>Aperiodic CSI reporting</w:t>
            </w:r>
          </w:p>
        </w:tc>
        <w:tc>
          <w:tcPr>
            <w:tcW w:w="2404" w:type="dxa"/>
          </w:tcPr>
          <w:p w14:paraId="6FF3CA44" w14:textId="77777777" w:rsidR="00FA7FFA" w:rsidRPr="003A64BD" w:rsidRDefault="00FA7FFA" w:rsidP="00D015C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76A38AF6" w14:textId="77777777" w:rsidR="00FA7FFA" w:rsidRPr="003A64BD" w:rsidRDefault="00FA7FFA" w:rsidP="00D015C1">
            <w:pPr>
              <w:spacing w:after="120"/>
              <w:rPr>
                <w:rFonts w:asciiTheme="majorBidi" w:eastAsia="Batang" w:hAnsiTheme="majorBidi" w:cstheme="majorBidi"/>
                <w:szCs w:val="20"/>
              </w:rPr>
            </w:pPr>
          </w:p>
          <w:p w14:paraId="7B1704A9" w14:textId="77777777" w:rsidR="00FA7FFA" w:rsidRPr="003A64BD" w:rsidRDefault="00FA7FFA" w:rsidP="00D015C1">
            <w:pPr>
              <w:spacing w:after="120"/>
              <w:rPr>
                <w:rFonts w:asciiTheme="majorBidi" w:eastAsia="Batang" w:hAnsiTheme="majorBidi" w:cstheme="majorBidi"/>
                <w:szCs w:val="20"/>
              </w:rPr>
            </w:pPr>
            <w:r>
              <w:rPr>
                <w:rFonts w:asciiTheme="majorBidi" w:eastAsia="Batang" w:hAnsiTheme="majorBidi" w:cstheme="majorBidi"/>
                <w:szCs w:val="20"/>
              </w:rPr>
              <w:lastRenderedPageBreak/>
              <w:t xml:space="preserve">(Optional) </w:t>
            </w:r>
            <w:r w:rsidRPr="003A64BD">
              <w:rPr>
                <w:rFonts w:asciiTheme="majorBidi" w:eastAsia="Batang" w:hAnsiTheme="majorBidi" w:cstheme="majorBidi"/>
                <w:szCs w:val="20"/>
              </w:rPr>
              <w:t>Delay related to associated ID</w:t>
            </w:r>
          </w:p>
          <w:p w14:paraId="3D1ACCFE" w14:textId="77777777" w:rsidR="00FA7FFA" w:rsidRPr="003A64BD" w:rsidRDefault="00FA7FFA" w:rsidP="00D015C1">
            <w:pPr>
              <w:spacing w:after="120"/>
              <w:rPr>
                <w:rFonts w:asciiTheme="majorBidi" w:eastAsia="Batang" w:hAnsiTheme="majorBidi" w:cstheme="majorBidi"/>
                <w:szCs w:val="20"/>
              </w:rPr>
            </w:pPr>
          </w:p>
          <w:p w14:paraId="48370104" w14:textId="77777777" w:rsidR="00FA7FFA" w:rsidRPr="00A32C69" w:rsidRDefault="00FA7FFA" w:rsidP="00D015C1">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404" w:type="dxa"/>
          </w:tcPr>
          <w:p w14:paraId="012EE101" w14:textId="77777777" w:rsidR="00FA7FFA" w:rsidRPr="003A64BD" w:rsidRDefault="00FA7FFA" w:rsidP="00D015C1">
            <w:pPr>
              <w:spacing w:after="120"/>
              <w:rPr>
                <w:rFonts w:asciiTheme="majorBidi" w:eastAsia="Batang" w:hAnsiTheme="majorBidi" w:cstheme="majorBidi"/>
                <w:szCs w:val="20"/>
              </w:rPr>
            </w:pPr>
            <w:r w:rsidRPr="003A64BD">
              <w:rPr>
                <w:rFonts w:asciiTheme="majorBidi" w:eastAsia="Batang" w:hAnsiTheme="majorBidi" w:cstheme="majorBidi"/>
                <w:szCs w:val="20"/>
              </w:rPr>
              <w:lastRenderedPageBreak/>
              <w:t>Delay from UE processing related to capability report</w:t>
            </w:r>
          </w:p>
          <w:p w14:paraId="7E7AA213" w14:textId="77777777" w:rsidR="00FA7FFA" w:rsidRPr="003A64BD" w:rsidRDefault="00FA7FFA" w:rsidP="00D015C1">
            <w:pPr>
              <w:spacing w:after="120"/>
              <w:rPr>
                <w:rFonts w:asciiTheme="majorBidi" w:eastAsia="Batang" w:hAnsiTheme="majorBidi" w:cstheme="majorBidi"/>
                <w:szCs w:val="20"/>
              </w:rPr>
            </w:pPr>
          </w:p>
          <w:p w14:paraId="41A8B461" w14:textId="77777777" w:rsidR="00FA7FFA" w:rsidRPr="003A64BD" w:rsidRDefault="00FA7FFA" w:rsidP="00D015C1">
            <w:pPr>
              <w:spacing w:after="120"/>
              <w:rPr>
                <w:rFonts w:asciiTheme="majorBidi" w:eastAsia="Batang" w:hAnsiTheme="majorBidi" w:cstheme="majorBidi"/>
                <w:szCs w:val="20"/>
              </w:rPr>
            </w:pPr>
            <w:r>
              <w:rPr>
                <w:rFonts w:asciiTheme="majorBidi" w:eastAsia="Batang" w:hAnsiTheme="majorBidi" w:cstheme="majorBidi"/>
                <w:szCs w:val="20"/>
              </w:rPr>
              <w:lastRenderedPageBreak/>
              <w:t xml:space="preserve">(Optional) </w:t>
            </w:r>
            <w:r w:rsidRPr="003A64BD">
              <w:rPr>
                <w:rFonts w:asciiTheme="majorBidi" w:eastAsia="Batang" w:hAnsiTheme="majorBidi" w:cstheme="majorBidi"/>
                <w:szCs w:val="20"/>
              </w:rPr>
              <w:t>Delay related to associated ID</w:t>
            </w:r>
          </w:p>
          <w:p w14:paraId="001CCDD3" w14:textId="77777777" w:rsidR="00FA7FFA" w:rsidRPr="003A64BD" w:rsidRDefault="00FA7FFA" w:rsidP="00D015C1">
            <w:pPr>
              <w:spacing w:after="120"/>
              <w:rPr>
                <w:rFonts w:asciiTheme="majorBidi" w:eastAsia="Batang" w:hAnsiTheme="majorBidi" w:cstheme="majorBidi"/>
                <w:szCs w:val="20"/>
              </w:rPr>
            </w:pPr>
          </w:p>
          <w:p w14:paraId="6C10D04C" w14:textId="77777777" w:rsidR="00FA7FFA" w:rsidRPr="00A32C69" w:rsidRDefault="00FA7FFA" w:rsidP="00D015C1">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564" w:type="dxa"/>
          </w:tcPr>
          <w:p w14:paraId="5C13D9BD" w14:textId="77777777" w:rsidR="00FA7FFA" w:rsidRPr="003A64BD" w:rsidRDefault="00FA7FFA" w:rsidP="00D015C1">
            <w:pPr>
              <w:spacing w:after="120"/>
              <w:rPr>
                <w:rFonts w:asciiTheme="majorBidi" w:eastAsia="Batang" w:hAnsiTheme="majorBidi" w:cstheme="majorBidi"/>
                <w:szCs w:val="20"/>
              </w:rPr>
            </w:pPr>
            <w:r w:rsidRPr="003A64BD">
              <w:rPr>
                <w:rFonts w:asciiTheme="majorBidi" w:eastAsia="Batang" w:hAnsiTheme="majorBidi" w:cstheme="majorBidi"/>
                <w:szCs w:val="20"/>
              </w:rPr>
              <w:lastRenderedPageBreak/>
              <w:t>Delay from UE processing related to capability report</w:t>
            </w:r>
          </w:p>
          <w:p w14:paraId="0094FFB5" w14:textId="77777777" w:rsidR="00FA7FFA" w:rsidRPr="003A64BD" w:rsidRDefault="00FA7FFA" w:rsidP="00D015C1">
            <w:pPr>
              <w:spacing w:after="120"/>
              <w:rPr>
                <w:rFonts w:asciiTheme="majorBidi" w:eastAsia="Batang" w:hAnsiTheme="majorBidi" w:cstheme="majorBidi"/>
                <w:szCs w:val="20"/>
              </w:rPr>
            </w:pPr>
          </w:p>
          <w:p w14:paraId="6F226046" w14:textId="77777777" w:rsidR="00FA7FFA" w:rsidRPr="00A32C69" w:rsidRDefault="00FA7FFA" w:rsidP="00D015C1">
            <w:pPr>
              <w:spacing w:after="120"/>
              <w:rPr>
                <w:rFonts w:asciiTheme="majorBidi" w:eastAsia="Batang" w:hAnsiTheme="majorBidi" w:cstheme="majorBidi"/>
                <w:szCs w:val="20"/>
              </w:rPr>
            </w:pPr>
            <w:r w:rsidRPr="00D9289B">
              <w:rPr>
                <w:rFonts w:asciiTheme="majorBidi" w:eastAsia="Batang" w:hAnsiTheme="majorBidi" w:cstheme="majorBidi"/>
                <w:szCs w:val="20"/>
              </w:rPr>
              <w:lastRenderedPageBreak/>
              <w:t>Delay due to CSI-RS measurement period</w:t>
            </w:r>
            <w:r w:rsidRPr="003A64BD">
              <w:rPr>
                <w:rFonts w:asciiTheme="majorBidi" w:eastAsia="Batang" w:hAnsiTheme="majorBidi" w:cstheme="majorBidi"/>
                <w:szCs w:val="20"/>
              </w:rPr>
              <w:t xml:space="preserve">  </w:t>
            </w:r>
            <w:r>
              <w:rPr>
                <w:rFonts w:asciiTheme="majorBidi" w:eastAsia="Batang" w:hAnsiTheme="majorBidi" w:cstheme="majorBidi"/>
                <w:szCs w:val="20"/>
              </w:rPr>
              <w:t xml:space="preserve"> </w:t>
            </w:r>
          </w:p>
        </w:tc>
      </w:tr>
    </w:tbl>
    <w:p w14:paraId="2F9AC9D9" w14:textId="77777777" w:rsidR="00FA7FFA" w:rsidRPr="00BC09B5" w:rsidRDefault="00FA7FFA" w:rsidP="00FA7FFA">
      <w:pPr>
        <w:rPr>
          <w:rFonts w:asciiTheme="majorBidi" w:hAnsiTheme="majorBidi" w:cstheme="majorBidi"/>
          <w:b/>
          <w:bCs/>
          <w:szCs w:val="20"/>
          <w:lang w:val="en-US"/>
        </w:rPr>
      </w:pPr>
    </w:p>
    <w:p w14:paraId="603E634B" w14:textId="77777777" w:rsidR="00FA7FFA" w:rsidRDefault="00FA7FFA" w:rsidP="00FA7FFA">
      <w:pPr>
        <w:rPr>
          <w:rFonts w:asciiTheme="majorBidi" w:hAnsiTheme="majorBidi" w:cstheme="majorBidi"/>
          <w:b/>
          <w:bCs/>
          <w:szCs w:val="20"/>
        </w:rPr>
      </w:pPr>
      <w:r w:rsidRPr="00BC09B5">
        <w:rPr>
          <w:rFonts w:asciiTheme="majorBidi" w:hAnsiTheme="majorBidi" w:cstheme="majorBidi"/>
          <w:b/>
          <w:bCs/>
          <w:szCs w:val="20"/>
        </w:rPr>
        <w:t>Proposal 17: RAN4 should consider the impact in RAN4 requirements for performance monitoring window when UE reports performance metric or event to the NW.</w:t>
      </w:r>
    </w:p>
    <w:p w14:paraId="54742FCD" w14:textId="77777777" w:rsidR="00FA7FFA" w:rsidRDefault="00FA7FFA" w:rsidP="00FA7FFA">
      <w:pPr>
        <w:rPr>
          <w:rFonts w:asciiTheme="majorBidi" w:hAnsiTheme="majorBidi" w:cstheme="majorBidi"/>
          <w:b/>
          <w:bCs/>
          <w:szCs w:val="20"/>
        </w:rPr>
      </w:pPr>
      <w:r w:rsidRPr="00BC09B5">
        <w:rPr>
          <w:rFonts w:asciiTheme="majorBidi" w:hAnsiTheme="majorBidi" w:cstheme="majorBidi"/>
          <w:b/>
          <w:bCs/>
          <w:szCs w:val="20"/>
        </w:rPr>
        <w:t xml:space="preserve">Proposal 18: According to RAN2, when an active beam prediction configuration becomes inapplicable, the UE should report Set B measurements corresponding to the newly inapplicable. RAN4 should further study    </w:t>
      </w:r>
    </w:p>
    <w:p w14:paraId="085AB979" w14:textId="77777777" w:rsidR="00FA7FFA" w:rsidRPr="00BC09B5" w:rsidRDefault="00FA7FFA" w:rsidP="00FA7FFA">
      <w:pPr>
        <w:pStyle w:val="ListParagraph"/>
        <w:numPr>
          <w:ilvl w:val="0"/>
          <w:numId w:val="115"/>
        </w:numPr>
        <w:rPr>
          <w:rFonts w:asciiTheme="majorBidi" w:hAnsiTheme="majorBidi" w:cstheme="majorBidi"/>
          <w:b/>
          <w:bCs/>
          <w:szCs w:val="20"/>
        </w:rPr>
      </w:pPr>
      <w:r w:rsidRPr="00BC09B5">
        <w:rPr>
          <w:rFonts w:asciiTheme="majorBidi" w:hAnsiTheme="majorBidi" w:cstheme="majorBidi"/>
          <w:b/>
          <w:bCs/>
          <w:szCs w:val="20"/>
        </w:rPr>
        <w:t xml:space="preserve">delay conditions related inapplicability reporting and                                                                                     </w:t>
      </w:r>
    </w:p>
    <w:p w14:paraId="1B89FCF3" w14:textId="77777777" w:rsidR="00FA7FFA" w:rsidRPr="00BC09B5" w:rsidRDefault="00FA7FFA" w:rsidP="00FA7FFA">
      <w:pPr>
        <w:pStyle w:val="ListParagraph"/>
        <w:numPr>
          <w:ilvl w:val="0"/>
          <w:numId w:val="115"/>
        </w:numPr>
        <w:rPr>
          <w:rFonts w:asciiTheme="majorBidi" w:hAnsiTheme="majorBidi" w:cstheme="majorBidi"/>
          <w:b/>
          <w:bCs/>
          <w:szCs w:val="20"/>
        </w:rPr>
      </w:pPr>
      <w:r w:rsidRPr="00BC09B5">
        <w:rPr>
          <w:rFonts w:asciiTheme="majorBidi" w:hAnsiTheme="majorBidi" w:cstheme="majorBidi"/>
          <w:b/>
          <w:bCs/>
          <w:szCs w:val="20"/>
        </w:rPr>
        <w:t>beam failure evaluation period due to inapplicable functionality.</w:t>
      </w:r>
    </w:p>
    <w:p w14:paraId="17B9AD47" w14:textId="77777777" w:rsidR="00FA7FFA" w:rsidRDefault="00FA7FFA" w:rsidP="00FA7FFA">
      <w:pPr>
        <w:rPr>
          <w:rFonts w:asciiTheme="majorBidi" w:hAnsiTheme="majorBidi" w:cstheme="majorBidi"/>
          <w:b/>
          <w:bCs/>
          <w:szCs w:val="20"/>
        </w:rPr>
      </w:pPr>
      <w:r w:rsidRPr="00BC09B5">
        <w:rPr>
          <w:rFonts w:asciiTheme="majorBidi" w:hAnsiTheme="majorBidi" w:cstheme="majorBidi"/>
          <w:b/>
          <w:bCs/>
          <w:szCs w:val="20"/>
        </w:rPr>
        <w:t>Proposal 19: RAN4 to discuss and explore the feasibility of generating Set A and Set B beams, during the conformance testing of the AI/ML-BM use case, by selecting the number of probes and controlling the transmit power of each probe. How to decide or select the required Tx power of the selected probes is FFS.</w:t>
      </w:r>
    </w:p>
    <w:p w14:paraId="49393CB5" w14:textId="77777777" w:rsidR="00FA7FFA" w:rsidRDefault="00FA7FFA" w:rsidP="00FA7FFA">
      <w:pPr>
        <w:rPr>
          <w:rFonts w:asciiTheme="majorBidi" w:hAnsiTheme="majorBidi" w:cstheme="majorBidi"/>
          <w:b/>
          <w:bCs/>
          <w:szCs w:val="20"/>
        </w:rPr>
      </w:pPr>
      <w:r w:rsidRPr="00BC09B5">
        <w:rPr>
          <w:rFonts w:asciiTheme="majorBidi" w:hAnsiTheme="majorBidi" w:cstheme="majorBidi"/>
          <w:b/>
          <w:bCs/>
          <w:szCs w:val="20"/>
        </w:rPr>
        <w:t>Proposal 20: RAN4 to discuss and decide the contents of pre-alignment check which needs to be performed between the TE and DUT before the exact start of the conformance test.</w:t>
      </w:r>
    </w:p>
    <w:p w14:paraId="33DAC345" w14:textId="77777777" w:rsidR="00FA7FFA" w:rsidRDefault="00FA7FFA" w:rsidP="00FA7FFA">
      <w:pPr>
        <w:rPr>
          <w:rFonts w:asciiTheme="majorBidi" w:hAnsiTheme="majorBidi" w:cstheme="majorBidi"/>
          <w:b/>
          <w:bCs/>
          <w:szCs w:val="20"/>
        </w:rPr>
      </w:pPr>
      <w:r w:rsidRPr="00BC09B5">
        <w:rPr>
          <w:rFonts w:asciiTheme="majorBidi" w:hAnsiTheme="majorBidi" w:cstheme="majorBidi"/>
          <w:b/>
          <w:bCs/>
          <w:szCs w:val="20"/>
        </w:rPr>
        <w:t>Proposal 21: RAN4 to discuss and explore the feasibility of performing beam sweeping in multiple iterations during the conformance testing of AI/ML based BM use case.</w:t>
      </w:r>
    </w:p>
    <w:p w14:paraId="6A820DE6" w14:textId="77777777" w:rsidR="00FA7FFA" w:rsidRDefault="00FA7FFA" w:rsidP="00FA7FFA">
      <w:pPr>
        <w:rPr>
          <w:rFonts w:asciiTheme="majorBidi" w:hAnsiTheme="majorBidi" w:cstheme="majorBidi"/>
          <w:b/>
          <w:bCs/>
          <w:szCs w:val="20"/>
        </w:rPr>
      </w:pPr>
      <w:r w:rsidRPr="00BC09B5">
        <w:rPr>
          <w:rFonts w:asciiTheme="majorBidi" w:hAnsiTheme="majorBidi" w:cstheme="majorBidi"/>
          <w:b/>
          <w:bCs/>
          <w:szCs w:val="20"/>
        </w:rPr>
        <w:t xml:space="preserve">Proposal 22: For the verification/testing of generalization related aspects in RAN4 for AI/ML BM, RAN4 should define different scenarios based on parameters listed in Table </w:t>
      </w:r>
      <w:r>
        <w:rPr>
          <w:rFonts w:asciiTheme="majorBidi" w:hAnsiTheme="majorBidi" w:cstheme="majorBidi"/>
          <w:b/>
          <w:bCs/>
          <w:szCs w:val="20"/>
        </w:rPr>
        <w:t>below:</w:t>
      </w:r>
    </w:p>
    <w:p w14:paraId="1A5C169C" w14:textId="77777777" w:rsidR="00FA7FFA" w:rsidRPr="003A7334" w:rsidRDefault="00FA7FFA" w:rsidP="00FA7FFA">
      <w:pPr>
        <w:pStyle w:val="Caption"/>
        <w:rPr>
          <w:rFonts w:ascii="Times New Roman" w:hAnsi="Times New Roman"/>
          <w:i w:val="0"/>
          <w:iCs w:val="0"/>
          <w:sz w:val="20"/>
          <w:szCs w:val="22"/>
        </w:rPr>
      </w:pPr>
      <w:r w:rsidRPr="003A7334">
        <w:rPr>
          <w:rFonts w:ascii="Times New Roman" w:hAnsi="Times New Roman"/>
          <w:i w:val="0"/>
          <w:iCs w:val="0"/>
          <w:sz w:val="20"/>
          <w:szCs w:val="22"/>
        </w:rPr>
        <w:t>Table: Parameters for Generalization Scenarios</w:t>
      </w:r>
    </w:p>
    <w:tbl>
      <w:tblPr>
        <w:tblStyle w:val="TableGrid"/>
        <w:tblW w:w="0" w:type="auto"/>
        <w:tblInd w:w="1129" w:type="dxa"/>
        <w:tblLook w:val="04A0" w:firstRow="1" w:lastRow="0" w:firstColumn="1" w:lastColumn="0" w:noHBand="0" w:noVBand="1"/>
      </w:tblPr>
      <w:tblGrid>
        <w:gridCol w:w="2552"/>
        <w:gridCol w:w="3969"/>
      </w:tblGrid>
      <w:tr w:rsidR="00FA7FFA" w:rsidRPr="003A7334" w14:paraId="28EE68A0" w14:textId="77777777" w:rsidTr="00D015C1">
        <w:tc>
          <w:tcPr>
            <w:tcW w:w="2552" w:type="dxa"/>
          </w:tcPr>
          <w:p w14:paraId="59DC2148" w14:textId="77777777" w:rsidR="00FA7FFA" w:rsidRPr="003A7334" w:rsidRDefault="00FA7FFA" w:rsidP="00D015C1">
            <w:pPr>
              <w:rPr>
                <w:b/>
              </w:rPr>
            </w:pPr>
            <w:r w:rsidRPr="003A7334">
              <w:rPr>
                <w:b/>
                <w:bCs/>
              </w:rPr>
              <w:t>Parameters</w:t>
            </w:r>
          </w:p>
        </w:tc>
        <w:tc>
          <w:tcPr>
            <w:tcW w:w="3969" w:type="dxa"/>
          </w:tcPr>
          <w:p w14:paraId="6CF5B35A" w14:textId="77777777" w:rsidR="00FA7FFA" w:rsidRPr="003A7334" w:rsidRDefault="00FA7FFA" w:rsidP="00D015C1">
            <w:pPr>
              <w:rPr>
                <w:b/>
              </w:rPr>
            </w:pPr>
            <w:r w:rsidRPr="003A7334">
              <w:rPr>
                <w:b/>
                <w:bCs/>
              </w:rPr>
              <w:t>Description</w:t>
            </w:r>
          </w:p>
        </w:tc>
      </w:tr>
      <w:tr w:rsidR="00FA7FFA" w:rsidRPr="003A7334" w14:paraId="3637DF2D" w14:textId="77777777" w:rsidTr="00D015C1">
        <w:tc>
          <w:tcPr>
            <w:tcW w:w="2552" w:type="dxa"/>
          </w:tcPr>
          <w:p w14:paraId="5D308F60" w14:textId="77777777" w:rsidR="00FA7FFA" w:rsidRPr="003A7334" w:rsidRDefault="00FA7FFA" w:rsidP="00D015C1">
            <w:r w:rsidRPr="003A7334">
              <w:t>UE Speed</w:t>
            </w:r>
          </w:p>
        </w:tc>
        <w:tc>
          <w:tcPr>
            <w:tcW w:w="3969" w:type="dxa"/>
          </w:tcPr>
          <w:p w14:paraId="2AF93A21" w14:textId="77777777" w:rsidR="00FA7FFA" w:rsidRPr="003A7334" w:rsidRDefault="00FA7FFA" w:rsidP="00D015C1">
            <w:r w:rsidRPr="003A7334">
              <w:t>Slow / Medium / Fast</w:t>
            </w:r>
          </w:p>
        </w:tc>
      </w:tr>
      <w:tr w:rsidR="00FA7FFA" w:rsidRPr="003A7334" w14:paraId="0BABD465" w14:textId="77777777" w:rsidTr="00D015C1">
        <w:tc>
          <w:tcPr>
            <w:tcW w:w="2552" w:type="dxa"/>
          </w:tcPr>
          <w:p w14:paraId="18799D5D" w14:textId="77777777" w:rsidR="00FA7FFA" w:rsidRPr="003A7334" w:rsidRDefault="00FA7FFA" w:rsidP="00D015C1">
            <w:r w:rsidRPr="003A7334">
              <w:t>SINR (Deployment Scenario)</w:t>
            </w:r>
          </w:p>
        </w:tc>
        <w:tc>
          <w:tcPr>
            <w:tcW w:w="3969" w:type="dxa"/>
          </w:tcPr>
          <w:p w14:paraId="0C96AE5D" w14:textId="77777777" w:rsidR="00FA7FFA" w:rsidRPr="003A7334" w:rsidRDefault="00FA7FFA" w:rsidP="00D015C1">
            <w:r w:rsidRPr="003A7334">
              <w:t>Good / Bad Radio conditions</w:t>
            </w:r>
          </w:p>
        </w:tc>
      </w:tr>
      <w:tr w:rsidR="00FA7FFA" w:rsidRPr="003A7334" w14:paraId="321D74BB" w14:textId="77777777" w:rsidTr="00D015C1">
        <w:tc>
          <w:tcPr>
            <w:tcW w:w="2552" w:type="dxa"/>
          </w:tcPr>
          <w:p w14:paraId="59FFD96B" w14:textId="77777777" w:rsidR="00FA7FFA" w:rsidRPr="003A7334" w:rsidRDefault="00FA7FFA" w:rsidP="00D015C1">
            <w:r w:rsidRPr="003A7334">
              <w:t>Propagation Model</w:t>
            </w:r>
          </w:p>
        </w:tc>
        <w:tc>
          <w:tcPr>
            <w:tcW w:w="3969" w:type="dxa"/>
          </w:tcPr>
          <w:p w14:paraId="4744B696" w14:textId="77777777" w:rsidR="00FA7FFA" w:rsidRPr="003A7334" w:rsidRDefault="00FA7FFA" w:rsidP="00D015C1">
            <w:pPr>
              <w:keepNext/>
              <w:rPr>
                <w:lang w:val="en-US"/>
              </w:rPr>
            </w:pPr>
            <w:r w:rsidRPr="003A7334">
              <w:t>TDL/CDL</w:t>
            </w:r>
          </w:p>
        </w:tc>
      </w:tr>
    </w:tbl>
    <w:p w14:paraId="2F13F46A" w14:textId="77777777" w:rsidR="00FA7FFA" w:rsidRDefault="00FA7FFA" w:rsidP="00FA7FFA">
      <w:pPr>
        <w:rPr>
          <w:rFonts w:asciiTheme="majorBidi" w:hAnsiTheme="majorBidi" w:cstheme="majorBidi"/>
          <w:b/>
          <w:bCs/>
          <w:szCs w:val="20"/>
        </w:rPr>
      </w:pPr>
    </w:p>
    <w:p w14:paraId="2822CBE4" w14:textId="732C037C" w:rsidR="00691B53" w:rsidRDefault="00FA7FFA" w:rsidP="00FA7FFA">
      <w:pPr>
        <w:rPr>
          <w:rFonts w:asciiTheme="majorBidi" w:hAnsiTheme="majorBidi" w:cstheme="majorBidi"/>
          <w:b/>
          <w:bCs/>
          <w:szCs w:val="20"/>
        </w:rPr>
      </w:pPr>
      <w:r w:rsidRPr="00BC09B5">
        <w:rPr>
          <w:rFonts w:asciiTheme="majorBidi" w:hAnsiTheme="majorBidi" w:cstheme="majorBidi"/>
          <w:b/>
          <w:bCs/>
          <w:szCs w:val="20"/>
        </w:rPr>
        <w:t>Proposal 23: RAN4 needs to design a new metric, indicative of generalization capabilities of AI/ML BM functionality, to verify the generalization performance of the functionality in different scenarios.</w:t>
      </w:r>
    </w:p>
    <w:p w14:paraId="0151BF1E" w14:textId="77777777" w:rsidR="00691B53" w:rsidRDefault="00691B53" w:rsidP="00ED03AC"/>
    <w:p w14:paraId="1640107E" w14:textId="77777777" w:rsidR="009E2B76" w:rsidRPr="008D0AE1" w:rsidRDefault="009E2B76" w:rsidP="009E2B76">
      <w:pPr>
        <w:pStyle w:val="RAN4H1"/>
        <w:numPr>
          <w:ilvl w:val="0"/>
          <w:numId w:val="0"/>
        </w:numPr>
        <w:ind w:left="360" w:hanging="360"/>
      </w:pPr>
      <w:r w:rsidRPr="008D0AE1">
        <w:t>References</w:t>
      </w:r>
    </w:p>
    <w:p w14:paraId="2CC9791A" w14:textId="65BE46C2" w:rsidR="004109B8" w:rsidRDefault="004109B8" w:rsidP="004109B8">
      <w:pPr>
        <w:pStyle w:val="ListParagraph"/>
        <w:numPr>
          <w:ilvl w:val="0"/>
          <w:numId w:val="12"/>
        </w:numPr>
        <w:ind w:right="-22"/>
      </w:pPr>
      <w:bookmarkStart w:id="76" w:name="_Hlk179214850"/>
      <w:bookmarkStart w:id="77" w:name="_Ref189822467"/>
      <w:r w:rsidRPr="00D06158">
        <w:t>R4-</w:t>
      </w:r>
      <w:bookmarkEnd w:id="76"/>
      <w:r w:rsidRPr="00D06158">
        <w:t>2</w:t>
      </w:r>
      <w:r>
        <w:t>502856</w:t>
      </w:r>
      <w:r w:rsidRPr="00D06158">
        <w:t>, “</w:t>
      </w:r>
      <w:r w:rsidRPr="004109B8">
        <w:t>WF on the requirements for AI/ML air interface</w:t>
      </w:r>
      <w:r w:rsidRPr="00D06158">
        <w:t>”, Qualcomm Incorporated, RAN4#11</w:t>
      </w:r>
      <w:r>
        <w:t>4</w:t>
      </w:r>
      <w:r w:rsidRPr="00D06158">
        <w:t xml:space="preserve"> meeting, 1</w:t>
      </w:r>
      <w:r>
        <w:t>7</w:t>
      </w:r>
      <w:r w:rsidRPr="00D06158">
        <w:t xml:space="preserve">th – </w:t>
      </w:r>
      <w:r>
        <w:t>21st</w:t>
      </w:r>
      <w:r w:rsidRPr="00D06158">
        <w:t xml:space="preserve"> </w:t>
      </w:r>
      <w:r>
        <w:t>February</w:t>
      </w:r>
      <w:r w:rsidRPr="00D06158">
        <w:t xml:space="preserve"> 202</w:t>
      </w:r>
      <w:r>
        <w:t>5</w:t>
      </w:r>
      <w:r w:rsidRPr="00D06158">
        <w:t xml:space="preserve">, </w:t>
      </w:r>
      <w:r>
        <w:t>Athens, Greece</w:t>
      </w:r>
      <w:r w:rsidRPr="00D06158">
        <w:t>.</w:t>
      </w:r>
      <w:bookmarkEnd w:id="77"/>
    </w:p>
    <w:p w14:paraId="4837A347" w14:textId="7A7AE968" w:rsidR="004109B8" w:rsidRDefault="004109B8" w:rsidP="004109B8">
      <w:pPr>
        <w:pStyle w:val="ListParagraph"/>
        <w:numPr>
          <w:ilvl w:val="0"/>
          <w:numId w:val="12"/>
        </w:numPr>
        <w:ind w:right="-22"/>
      </w:pPr>
      <w:bookmarkStart w:id="78" w:name="_Ref189822513"/>
      <w:bookmarkStart w:id="79" w:name="_Ref194019896"/>
      <w:r w:rsidRPr="00D06158">
        <w:t>R</w:t>
      </w:r>
      <w:r>
        <w:t>P-</w:t>
      </w:r>
      <w:bookmarkEnd w:id="78"/>
      <w:r>
        <w:t>250792, “</w:t>
      </w:r>
      <w:r w:rsidRPr="006251CA">
        <w:t>Revised WID: Artificial Intelligence (AI)/Machine Learning (ML) for NR Air Interface</w:t>
      </w:r>
      <w:r>
        <w:t xml:space="preserve">”, </w:t>
      </w:r>
      <w:r w:rsidRPr="00D06158">
        <w:t>Qualcomm Incorporated, RAN#1</w:t>
      </w:r>
      <w:r>
        <w:t>07</w:t>
      </w:r>
      <w:r w:rsidRPr="00D06158">
        <w:t xml:space="preserve"> meeting, </w:t>
      </w:r>
      <w:r>
        <w:t>12</w:t>
      </w:r>
      <w:r w:rsidRPr="00D06158">
        <w:t xml:space="preserve"> – </w:t>
      </w:r>
      <w:r>
        <w:t>14</w:t>
      </w:r>
      <w:r w:rsidRPr="00D06158">
        <w:t xml:space="preserve"> </w:t>
      </w:r>
      <w:r>
        <w:t>March</w:t>
      </w:r>
      <w:r w:rsidRPr="00D06158">
        <w:t xml:space="preserve"> 202</w:t>
      </w:r>
      <w:r>
        <w:t>5</w:t>
      </w:r>
      <w:r w:rsidRPr="00D06158">
        <w:t xml:space="preserve">, </w:t>
      </w:r>
      <w:r>
        <w:t>Incheon, S. Korea</w:t>
      </w:r>
      <w:r w:rsidRPr="00D06158">
        <w:t>.</w:t>
      </w:r>
      <w:bookmarkEnd w:id="79"/>
    </w:p>
    <w:p w14:paraId="3084A94F" w14:textId="4698E0FD" w:rsidR="00A76FEC" w:rsidRDefault="00A76FEC" w:rsidP="00A76FEC">
      <w:pPr>
        <w:pStyle w:val="ListParagraph"/>
        <w:numPr>
          <w:ilvl w:val="0"/>
          <w:numId w:val="12"/>
        </w:numPr>
        <w:ind w:right="-22"/>
      </w:pPr>
      <w:bookmarkStart w:id="80" w:name="_Ref194015894"/>
      <w:r w:rsidRPr="00D06158">
        <w:t>R</w:t>
      </w:r>
      <w:r>
        <w:t>P-242393, “</w:t>
      </w:r>
      <w:r w:rsidRPr="00B51C87">
        <w:t>Revised SID on AIML for mobility in NR</w:t>
      </w:r>
      <w:r>
        <w:t>”, OPPO</w:t>
      </w:r>
      <w:r w:rsidRPr="00D06158">
        <w:t>, RAN#1</w:t>
      </w:r>
      <w:r>
        <w:t>05</w:t>
      </w:r>
      <w:r w:rsidRPr="00D06158">
        <w:t xml:space="preserve"> meeting, </w:t>
      </w:r>
      <w:r>
        <w:t>9</w:t>
      </w:r>
      <w:r w:rsidRPr="00D06158">
        <w:t xml:space="preserve"> – </w:t>
      </w:r>
      <w:r>
        <w:t>12</w:t>
      </w:r>
      <w:r w:rsidRPr="00D06158">
        <w:t xml:space="preserve"> </w:t>
      </w:r>
      <w:r>
        <w:t>September</w:t>
      </w:r>
      <w:r w:rsidRPr="00D06158">
        <w:t xml:space="preserve"> 2024, </w:t>
      </w:r>
      <w:r>
        <w:t>Melbourne, Australia</w:t>
      </w:r>
      <w:r w:rsidRPr="00D06158">
        <w:t>.</w:t>
      </w:r>
      <w:bookmarkEnd w:id="80"/>
    </w:p>
    <w:p w14:paraId="73F92E03" w14:textId="70B2E14E" w:rsidR="00323BD4" w:rsidRDefault="00323BD4" w:rsidP="004109B8">
      <w:pPr>
        <w:pStyle w:val="ListParagraph"/>
        <w:ind w:right="-22"/>
      </w:pPr>
    </w:p>
    <w:p w14:paraId="4EEB9F91" w14:textId="77777777" w:rsidR="00FA7FFA" w:rsidRDefault="00FA7FFA" w:rsidP="004109B8">
      <w:pPr>
        <w:pStyle w:val="ListParagraph"/>
        <w:ind w:right="-22"/>
      </w:pPr>
    </w:p>
    <w:p w14:paraId="614620DF" w14:textId="13865EF9" w:rsidR="00ED03AC" w:rsidRDefault="00323BD4" w:rsidP="00424716">
      <w:pPr>
        <w:pStyle w:val="RAN4H1"/>
        <w:numPr>
          <w:ilvl w:val="0"/>
          <w:numId w:val="0"/>
        </w:numPr>
        <w:ind w:left="360" w:hanging="360"/>
        <w:rPr>
          <w:lang w:val="en-US"/>
        </w:rPr>
      </w:pPr>
      <w:r>
        <w:rPr>
          <w:lang w:val="en-US"/>
        </w:rPr>
        <w:lastRenderedPageBreak/>
        <w:t>Annex I (</w:t>
      </w:r>
      <w:r w:rsidR="00770CC7">
        <w:rPr>
          <w:lang w:val="en-US"/>
        </w:rPr>
        <w:t>LLS assumptions for BB error modeling</w:t>
      </w:r>
      <w:r w:rsidR="007E544F">
        <w:rPr>
          <w:lang w:val="en-US"/>
        </w:rPr>
        <w:t>)</w:t>
      </w:r>
    </w:p>
    <w:p w14:paraId="05757C19" w14:textId="3E25F5CE" w:rsidR="00047389" w:rsidRDefault="00047389" w:rsidP="00C25285">
      <w:pPr>
        <w:pStyle w:val="Caption"/>
        <w:keepNext/>
      </w:pPr>
      <w:bookmarkStart w:id="81" w:name="_Ref193800090"/>
      <w:r>
        <w:t xml:space="preserve">Table </w:t>
      </w:r>
      <w:r>
        <w:fldChar w:fldCharType="begin"/>
      </w:r>
      <w:r>
        <w:instrText xml:space="preserve"> SEQ Table \* ARABIC </w:instrText>
      </w:r>
      <w:r>
        <w:fldChar w:fldCharType="separate"/>
      </w:r>
      <w:r w:rsidR="004C2E47">
        <w:rPr>
          <w:noProof/>
        </w:rPr>
        <w:t>3</w:t>
      </w:r>
      <w:r>
        <w:fldChar w:fldCharType="end"/>
      </w:r>
      <w:bookmarkEnd w:id="81"/>
      <w:r>
        <w:t xml:space="preserve">. </w:t>
      </w:r>
      <w:r w:rsidRPr="00B44F5F">
        <w:t>Baseline LLS assumptions for AI/ML in beam management evaluations.</w:t>
      </w:r>
    </w:p>
    <w:tbl>
      <w:tblPr>
        <w:tblW w:w="88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70"/>
        <w:gridCol w:w="5610"/>
      </w:tblGrid>
      <w:tr w:rsidR="00D517C6" w:rsidRPr="00D517C6" w14:paraId="6D450D14" w14:textId="77777777" w:rsidTr="00C25285">
        <w:trPr>
          <w:trHeight w:val="300"/>
        </w:trPr>
        <w:tc>
          <w:tcPr>
            <w:tcW w:w="3270" w:type="dxa"/>
            <w:tcBorders>
              <w:top w:val="single" w:sz="6" w:space="0" w:color="auto"/>
              <w:left w:val="single" w:sz="6" w:space="0" w:color="auto"/>
              <w:bottom w:val="single" w:sz="6" w:space="0" w:color="auto"/>
              <w:right w:val="single" w:sz="6" w:space="0" w:color="auto"/>
            </w:tcBorders>
            <w:shd w:val="clear" w:color="auto" w:fill="D9D9D9"/>
            <w:hideMark/>
          </w:tcPr>
          <w:p w14:paraId="15BF309F" w14:textId="77777777" w:rsidR="00D517C6" w:rsidRPr="00D517C6" w:rsidRDefault="00D517C6" w:rsidP="00D517C6">
            <w:pPr>
              <w:rPr>
                <w:b/>
                <w:bCs/>
                <w:lang w:val="fi-FI"/>
              </w:rPr>
            </w:pPr>
            <w:r w:rsidRPr="00D517C6">
              <w:rPr>
                <w:b/>
                <w:bCs/>
              </w:rPr>
              <w:t>Parameter</w:t>
            </w:r>
            <w:r w:rsidRPr="00D517C6">
              <w:rPr>
                <w:b/>
                <w:bCs/>
                <w:lang w:val="fi-FI"/>
              </w:rPr>
              <w:t> </w:t>
            </w:r>
          </w:p>
        </w:tc>
        <w:tc>
          <w:tcPr>
            <w:tcW w:w="5610" w:type="dxa"/>
            <w:tcBorders>
              <w:top w:val="single" w:sz="6" w:space="0" w:color="auto"/>
              <w:left w:val="single" w:sz="6" w:space="0" w:color="auto"/>
              <w:bottom w:val="single" w:sz="6" w:space="0" w:color="auto"/>
              <w:right w:val="single" w:sz="6" w:space="0" w:color="auto"/>
            </w:tcBorders>
            <w:shd w:val="clear" w:color="auto" w:fill="D9D9D9"/>
            <w:hideMark/>
          </w:tcPr>
          <w:p w14:paraId="62B8F969" w14:textId="77777777" w:rsidR="00D517C6" w:rsidRPr="00D517C6" w:rsidRDefault="00D517C6" w:rsidP="00D517C6">
            <w:pPr>
              <w:rPr>
                <w:b/>
                <w:bCs/>
                <w:lang w:val="fi-FI"/>
              </w:rPr>
            </w:pPr>
            <w:r w:rsidRPr="00D517C6">
              <w:rPr>
                <w:b/>
                <w:bCs/>
              </w:rPr>
              <w:t>Value</w:t>
            </w:r>
            <w:r w:rsidRPr="00D517C6">
              <w:rPr>
                <w:b/>
                <w:bCs/>
                <w:lang w:val="fi-FI"/>
              </w:rPr>
              <w:t> </w:t>
            </w:r>
          </w:p>
        </w:tc>
      </w:tr>
      <w:tr w:rsidR="00D517C6" w:rsidRPr="00D517C6" w14:paraId="232DD7F1" w14:textId="77777777" w:rsidTr="00C25285">
        <w:trPr>
          <w:trHeight w:val="300"/>
        </w:trPr>
        <w:tc>
          <w:tcPr>
            <w:tcW w:w="3270" w:type="dxa"/>
            <w:tcBorders>
              <w:top w:val="single" w:sz="6" w:space="0" w:color="auto"/>
              <w:left w:val="single" w:sz="6" w:space="0" w:color="auto"/>
              <w:bottom w:val="single" w:sz="6" w:space="0" w:color="auto"/>
              <w:right w:val="single" w:sz="6" w:space="0" w:color="auto"/>
            </w:tcBorders>
            <w:shd w:val="clear" w:color="auto" w:fill="auto"/>
            <w:hideMark/>
          </w:tcPr>
          <w:p w14:paraId="0D13B39A" w14:textId="77777777" w:rsidR="00D517C6" w:rsidRPr="00D517C6" w:rsidRDefault="00D517C6" w:rsidP="00D517C6">
            <w:pPr>
              <w:rPr>
                <w:lang w:val="fi-FI"/>
              </w:rPr>
            </w:pPr>
            <w:r w:rsidRPr="00D517C6">
              <w:t>Carrier frequency</w:t>
            </w:r>
            <w:r w:rsidRPr="00D517C6">
              <w:rPr>
                <w:lang w:val="fi-FI"/>
              </w:rPr>
              <w:t> </w:t>
            </w:r>
          </w:p>
        </w:tc>
        <w:tc>
          <w:tcPr>
            <w:tcW w:w="5610" w:type="dxa"/>
            <w:tcBorders>
              <w:top w:val="single" w:sz="6" w:space="0" w:color="auto"/>
              <w:left w:val="single" w:sz="6" w:space="0" w:color="auto"/>
              <w:bottom w:val="single" w:sz="6" w:space="0" w:color="auto"/>
              <w:right w:val="single" w:sz="6" w:space="0" w:color="auto"/>
            </w:tcBorders>
            <w:shd w:val="clear" w:color="auto" w:fill="auto"/>
            <w:hideMark/>
          </w:tcPr>
          <w:p w14:paraId="47DDCDD2" w14:textId="77777777" w:rsidR="00D517C6" w:rsidRPr="00D517C6" w:rsidRDefault="00D517C6" w:rsidP="00D517C6">
            <w:pPr>
              <w:rPr>
                <w:lang w:val="fi-FI"/>
              </w:rPr>
            </w:pPr>
            <w:r w:rsidRPr="00D517C6">
              <w:t>30GHz.</w:t>
            </w:r>
            <w:r w:rsidRPr="00D517C6">
              <w:rPr>
                <w:lang w:val="fi-FI"/>
              </w:rPr>
              <w:t> </w:t>
            </w:r>
          </w:p>
        </w:tc>
      </w:tr>
      <w:tr w:rsidR="00D517C6" w:rsidRPr="00D517C6" w14:paraId="78F08DEA" w14:textId="77777777" w:rsidTr="00C25285">
        <w:trPr>
          <w:trHeight w:val="300"/>
        </w:trPr>
        <w:tc>
          <w:tcPr>
            <w:tcW w:w="3270" w:type="dxa"/>
            <w:tcBorders>
              <w:top w:val="single" w:sz="6" w:space="0" w:color="auto"/>
              <w:left w:val="single" w:sz="6" w:space="0" w:color="auto"/>
              <w:bottom w:val="single" w:sz="6" w:space="0" w:color="auto"/>
              <w:right w:val="single" w:sz="6" w:space="0" w:color="auto"/>
            </w:tcBorders>
            <w:shd w:val="clear" w:color="auto" w:fill="auto"/>
            <w:hideMark/>
          </w:tcPr>
          <w:p w14:paraId="30C20C8C" w14:textId="77777777" w:rsidR="00D517C6" w:rsidRPr="00D517C6" w:rsidRDefault="00D517C6" w:rsidP="00D517C6">
            <w:pPr>
              <w:rPr>
                <w:lang w:val="fi-FI"/>
              </w:rPr>
            </w:pPr>
            <w:r w:rsidRPr="00D517C6">
              <w:t>Subcarrier spacing</w:t>
            </w:r>
            <w:r w:rsidRPr="00D517C6">
              <w:rPr>
                <w:lang w:val="fi-FI"/>
              </w:rPr>
              <w:t> </w:t>
            </w:r>
          </w:p>
        </w:tc>
        <w:tc>
          <w:tcPr>
            <w:tcW w:w="5610" w:type="dxa"/>
            <w:tcBorders>
              <w:top w:val="single" w:sz="6" w:space="0" w:color="auto"/>
              <w:left w:val="single" w:sz="6" w:space="0" w:color="auto"/>
              <w:bottom w:val="single" w:sz="6" w:space="0" w:color="auto"/>
              <w:right w:val="single" w:sz="6" w:space="0" w:color="auto"/>
            </w:tcBorders>
            <w:shd w:val="clear" w:color="auto" w:fill="auto"/>
            <w:hideMark/>
          </w:tcPr>
          <w:p w14:paraId="1F682217" w14:textId="77777777" w:rsidR="00D517C6" w:rsidRPr="00D517C6" w:rsidRDefault="00D517C6" w:rsidP="00D517C6">
            <w:pPr>
              <w:rPr>
                <w:lang w:val="fi-FI"/>
              </w:rPr>
            </w:pPr>
            <w:r w:rsidRPr="00D517C6">
              <w:t>120kHz</w:t>
            </w:r>
            <w:r w:rsidRPr="00D517C6">
              <w:rPr>
                <w:lang w:val="fi-FI"/>
              </w:rPr>
              <w:t> </w:t>
            </w:r>
          </w:p>
        </w:tc>
      </w:tr>
      <w:tr w:rsidR="00D517C6" w:rsidRPr="00D517C6" w14:paraId="5B5DC89F" w14:textId="77777777" w:rsidTr="00C25285">
        <w:trPr>
          <w:trHeight w:val="300"/>
        </w:trPr>
        <w:tc>
          <w:tcPr>
            <w:tcW w:w="3270" w:type="dxa"/>
            <w:tcBorders>
              <w:top w:val="single" w:sz="6" w:space="0" w:color="auto"/>
              <w:left w:val="single" w:sz="6" w:space="0" w:color="auto"/>
              <w:bottom w:val="single" w:sz="6" w:space="0" w:color="auto"/>
              <w:right w:val="single" w:sz="6" w:space="0" w:color="auto"/>
            </w:tcBorders>
            <w:shd w:val="clear" w:color="auto" w:fill="auto"/>
            <w:hideMark/>
          </w:tcPr>
          <w:p w14:paraId="3F8147BD" w14:textId="77777777" w:rsidR="00D517C6" w:rsidRPr="00D517C6" w:rsidRDefault="00D517C6" w:rsidP="00D517C6">
            <w:pPr>
              <w:rPr>
                <w:lang w:val="fi-FI"/>
              </w:rPr>
            </w:pPr>
            <w:r w:rsidRPr="00D517C6">
              <w:t>Channel model</w:t>
            </w:r>
            <w:r w:rsidRPr="00D517C6">
              <w:rPr>
                <w:lang w:val="fi-FI"/>
              </w:rPr>
              <w:t> </w:t>
            </w:r>
          </w:p>
        </w:tc>
        <w:tc>
          <w:tcPr>
            <w:tcW w:w="5610" w:type="dxa"/>
            <w:tcBorders>
              <w:top w:val="single" w:sz="6" w:space="0" w:color="auto"/>
              <w:left w:val="single" w:sz="6" w:space="0" w:color="auto"/>
              <w:bottom w:val="single" w:sz="6" w:space="0" w:color="auto"/>
              <w:right w:val="single" w:sz="6" w:space="0" w:color="auto"/>
            </w:tcBorders>
            <w:shd w:val="clear" w:color="auto" w:fill="auto"/>
            <w:hideMark/>
          </w:tcPr>
          <w:p w14:paraId="5DA9EFB5" w14:textId="77777777" w:rsidR="00D517C6" w:rsidRPr="00D517C6" w:rsidRDefault="00D517C6" w:rsidP="00D517C6">
            <w:pPr>
              <w:rPr>
                <w:lang w:val="fi-FI"/>
              </w:rPr>
            </w:pPr>
            <w:r w:rsidRPr="00D517C6">
              <w:rPr>
                <w:lang w:val="en-US"/>
              </w:rPr>
              <w:t>AWGN channel</w:t>
            </w:r>
            <w:r w:rsidRPr="00D517C6">
              <w:rPr>
                <w:lang w:val="fi-FI"/>
              </w:rPr>
              <w:t> </w:t>
            </w:r>
          </w:p>
        </w:tc>
      </w:tr>
      <w:tr w:rsidR="00D517C6" w:rsidRPr="00D517C6" w14:paraId="34ECE83C" w14:textId="77777777" w:rsidTr="00C25285">
        <w:trPr>
          <w:trHeight w:val="300"/>
        </w:trPr>
        <w:tc>
          <w:tcPr>
            <w:tcW w:w="3270" w:type="dxa"/>
            <w:tcBorders>
              <w:top w:val="single" w:sz="6" w:space="0" w:color="auto"/>
              <w:left w:val="single" w:sz="6" w:space="0" w:color="auto"/>
              <w:bottom w:val="single" w:sz="6" w:space="0" w:color="auto"/>
              <w:right w:val="single" w:sz="6" w:space="0" w:color="auto"/>
            </w:tcBorders>
            <w:shd w:val="clear" w:color="auto" w:fill="auto"/>
            <w:hideMark/>
          </w:tcPr>
          <w:p w14:paraId="37E65BBF" w14:textId="77777777" w:rsidR="00D517C6" w:rsidRPr="00D517C6" w:rsidRDefault="00D517C6" w:rsidP="00D517C6">
            <w:pPr>
              <w:rPr>
                <w:lang w:val="fi-FI"/>
              </w:rPr>
            </w:pPr>
            <w:r w:rsidRPr="00D517C6">
              <w:t>BS antenna configurations</w:t>
            </w:r>
            <w:r w:rsidRPr="00D517C6">
              <w:rPr>
                <w:lang w:val="fi-FI"/>
              </w:rPr>
              <w:t> </w:t>
            </w:r>
          </w:p>
        </w:tc>
        <w:tc>
          <w:tcPr>
            <w:tcW w:w="5610" w:type="dxa"/>
            <w:tcBorders>
              <w:top w:val="single" w:sz="6" w:space="0" w:color="auto"/>
              <w:left w:val="single" w:sz="6" w:space="0" w:color="auto"/>
              <w:bottom w:val="single" w:sz="6" w:space="0" w:color="auto"/>
              <w:right w:val="single" w:sz="6" w:space="0" w:color="auto"/>
            </w:tcBorders>
            <w:shd w:val="clear" w:color="auto" w:fill="auto"/>
            <w:hideMark/>
          </w:tcPr>
          <w:p w14:paraId="1B5A7C04" w14:textId="77777777" w:rsidR="00D517C6" w:rsidRPr="00D517C6" w:rsidRDefault="00D517C6" w:rsidP="00D517C6">
            <w:pPr>
              <w:rPr>
                <w:lang w:val="fi-FI"/>
              </w:rPr>
            </w:pPr>
            <w:r w:rsidRPr="00D517C6">
              <w:rPr>
                <w:lang w:val="en-US"/>
              </w:rPr>
              <w:t>Option 2: 1 Tx antenna</w:t>
            </w:r>
            <w:r w:rsidRPr="00D517C6">
              <w:rPr>
                <w:lang w:val="fi-FI"/>
              </w:rPr>
              <w:t> </w:t>
            </w:r>
          </w:p>
          <w:p w14:paraId="79545FD2" w14:textId="77777777" w:rsidR="00D517C6" w:rsidRPr="00D517C6" w:rsidRDefault="00D517C6" w:rsidP="00D517C6">
            <w:pPr>
              <w:rPr>
                <w:lang w:val="fi-FI"/>
              </w:rPr>
            </w:pPr>
            <w:r w:rsidRPr="00D517C6">
              <w:rPr>
                <w:lang w:val="fi-FI"/>
              </w:rPr>
              <w:t> </w:t>
            </w:r>
          </w:p>
        </w:tc>
      </w:tr>
      <w:tr w:rsidR="00D517C6" w:rsidRPr="00D517C6" w14:paraId="4112E4E2" w14:textId="77777777" w:rsidTr="00C25285">
        <w:trPr>
          <w:trHeight w:val="300"/>
        </w:trPr>
        <w:tc>
          <w:tcPr>
            <w:tcW w:w="3270" w:type="dxa"/>
            <w:tcBorders>
              <w:top w:val="single" w:sz="6" w:space="0" w:color="auto"/>
              <w:left w:val="single" w:sz="6" w:space="0" w:color="auto"/>
              <w:bottom w:val="single" w:sz="6" w:space="0" w:color="auto"/>
              <w:right w:val="single" w:sz="6" w:space="0" w:color="auto"/>
            </w:tcBorders>
            <w:shd w:val="clear" w:color="auto" w:fill="auto"/>
            <w:hideMark/>
          </w:tcPr>
          <w:p w14:paraId="7F9623D4" w14:textId="77777777" w:rsidR="00D517C6" w:rsidRPr="00C25285" w:rsidRDefault="00D517C6" w:rsidP="00D517C6">
            <w:pPr>
              <w:rPr>
                <w:lang w:val="en-US"/>
              </w:rPr>
            </w:pPr>
            <w:r w:rsidRPr="00D517C6">
              <w:t>BS antenna element radiation pattern</w:t>
            </w:r>
            <w:r w:rsidRPr="00C25285">
              <w:rPr>
                <w:lang w:val="en-US"/>
              </w:rPr>
              <w:t> </w:t>
            </w:r>
          </w:p>
        </w:tc>
        <w:tc>
          <w:tcPr>
            <w:tcW w:w="5610" w:type="dxa"/>
            <w:tcBorders>
              <w:top w:val="single" w:sz="6" w:space="0" w:color="auto"/>
              <w:left w:val="single" w:sz="6" w:space="0" w:color="auto"/>
              <w:bottom w:val="single" w:sz="6" w:space="0" w:color="auto"/>
              <w:right w:val="single" w:sz="6" w:space="0" w:color="auto"/>
            </w:tcBorders>
            <w:shd w:val="clear" w:color="auto" w:fill="auto"/>
            <w:hideMark/>
          </w:tcPr>
          <w:p w14:paraId="3DE97AA5" w14:textId="77777777" w:rsidR="00D517C6" w:rsidRPr="00D517C6" w:rsidRDefault="00D517C6" w:rsidP="00D517C6">
            <w:pPr>
              <w:rPr>
                <w:lang w:val="fi-FI"/>
              </w:rPr>
            </w:pPr>
            <w:r w:rsidRPr="00D517C6">
              <w:rPr>
                <w:lang w:val="en-US"/>
              </w:rPr>
              <w:t>Option 2: N/A</w:t>
            </w:r>
            <w:r w:rsidRPr="00D517C6">
              <w:rPr>
                <w:lang w:val="fi-FI"/>
              </w:rPr>
              <w:t> </w:t>
            </w:r>
          </w:p>
        </w:tc>
      </w:tr>
      <w:tr w:rsidR="00D517C6" w:rsidRPr="00D517C6" w14:paraId="7B543612" w14:textId="77777777" w:rsidTr="00C25285">
        <w:trPr>
          <w:trHeight w:val="300"/>
        </w:trPr>
        <w:tc>
          <w:tcPr>
            <w:tcW w:w="3270" w:type="dxa"/>
            <w:tcBorders>
              <w:top w:val="single" w:sz="6" w:space="0" w:color="auto"/>
              <w:left w:val="single" w:sz="6" w:space="0" w:color="auto"/>
              <w:bottom w:val="single" w:sz="6" w:space="0" w:color="auto"/>
              <w:right w:val="single" w:sz="6" w:space="0" w:color="auto"/>
            </w:tcBorders>
            <w:shd w:val="clear" w:color="auto" w:fill="auto"/>
            <w:hideMark/>
          </w:tcPr>
          <w:p w14:paraId="0CE37CE2" w14:textId="77777777" w:rsidR="00D517C6" w:rsidRPr="00C25285" w:rsidRDefault="00D517C6" w:rsidP="00D517C6">
            <w:pPr>
              <w:rPr>
                <w:lang w:val="en-US"/>
              </w:rPr>
            </w:pPr>
            <w:r w:rsidRPr="00D517C6">
              <w:t>BS antenna height and antenna array down-tilt angle. </w:t>
            </w:r>
            <w:r w:rsidRPr="00C25285">
              <w:rPr>
                <w:lang w:val="en-US"/>
              </w:rPr>
              <w:t> </w:t>
            </w:r>
          </w:p>
        </w:tc>
        <w:tc>
          <w:tcPr>
            <w:tcW w:w="5610" w:type="dxa"/>
            <w:tcBorders>
              <w:top w:val="single" w:sz="6" w:space="0" w:color="auto"/>
              <w:left w:val="single" w:sz="6" w:space="0" w:color="auto"/>
              <w:bottom w:val="single" w:sz="6" w:space="0" w:color="auto"/>
              <w:right w:val="single" w:sz="6" w:space="0" w:color="auto"/>
            </w:tcBorders>
            <w:shd w:val="clear" w:color="auto" w:fill="auto"/>
            <w:hideMark/>
          </w:tcPr>
          <w:p w14:paraId="0E3AA838" w14:textId="77777777" w:rsidR="00D517C6" w:rsidRPr="00D517C6" w:rsidRDefault="00D517C6" w:rsidP="00D517C6">
            <w:pPr>
              <w:rPr>
                <w:lang w:val="fi-FI"/>
              </w:rPr>
            </w:pPr>
            <w:r w:rsidRPr="00D517C6">
              <w:rPr>
                <w:lang w:val="en-US"/>
              </w:rPr>
              <w:t>Option 2: N/A</w:t>
            </w:r>
            <w:r w:rsidRPr="00D517C6">
              <w:rPr>
                <w:lang w:val="fi-FI"/>
              </w:rPr>
              <w:t> </w:t>
            </w:r>
          </w:p>
        </w:tc>
      </w:tr>
      <w:tr w:rsidR="00D517C6" w:rsidRPr="00D517C6" w14:paraId="5D4FD6CB" w14:textId="77777777" w:rsidTr="00C25285">
        <w:trPr>
          <w:trHeight w:val="300"/>
        </w:trPr>
        <w:tc>
          <w:tcPr>
            <w:tcW w:w="3270" w:type="dxa"/>
            <w:tcBorders>
              <w:top w:val="single" w:sz="6" w:space="0" w:color="auto"/>
              <w:left w:val="single" w:sz="6" w:space="0" w:color="auto"/>
              <w:bottom w:val="single" w:sz="6" w:space="0" w:color="auto"/>
              <w:right w:val="single" w:sz="6" w:space="0" w:color="auto"/>
            </w:tcBorders>
            <w:shd w:val="clear" w:color="auto" w:fill="auto"/>
            <w:hideMark/>
          </w:tcPr>
          <w:p w14:paraId="68AB468D" w14:textId="77777777" w:rsidR="00D517C6" w:rsidRPr="00C25285" w:rsidRDefault="00D517C6" w:rsidP="00D517C6">
            <w:pPr>
              <w:rPr>
                <w:lang w:val="en-US"/>
              </w:rPr>
            </w:pPr>
            <w:r w:rsidRPr="00D517C6">
              <w:rPr>
                <w:lang w:val="en-US"/>
              </w:rPr>
              <w:t>Beamforming characteristic of the BS pattern</w:t>
            </w:r>
            <w:r w:rsidRPr="00C25285">
              <w:rPr>
                <w:lang w:val="en-US"/>
              </w:rPr>
              <w:t> </w:t>
            </w:r>
          </w:p>
        </w:tc>
        <w:tc>
          <w:tcPr>
            <w:tcW w:w="5610" w:type="dxa"/>
            <w:tcBorders>
              <w:top w:val="single" w:sz="6" w:space="0" w:color="auto"/>
              <w:left w:val="single" w:sz="6" w:space="0" w:color="auto"/>
              <w:bottom w:val="single" w:sz="6" w:space="0" w:color="auto"/>
              <w:right w:val="single" w:sz="6" w:space="0" w:color="auto"/>
            </w:tcBorders>
            <w:shd w:val="clear" w:color="auto" w:fill="auto"/>
            <w:hideMark/>
          </w:tcPr>
          <w:p w14:paraId="0DBE6C5D" w14:textId="77777777" w:rsidR="00D517C6" w:rsidRPr="00D517C6" w:rsidRDefault="00D517C6" w:rsidP="00D517C6">
            <w:pPr>
              <w:rPr>
                <w:lang w:val="fi-FI"/>
              </w:rPr>
            </w:pPr>
            <w:r w:rsidRPr="00D517C6">
              <w:rPr>
                <w:lang w:val="en-US"/>
              </w:rPr>
              <w:t>Option 2: N/A</w:t>
            </w:r>
            <w:r w:rsidRPr="00D517C6">
              <w:rPr>
                <w:lang w:val="fi-FI"/>
              </w:rPr>
              <w:t> </w:t>
            </w:r>
          </w:p>
        </w:tc>
      </w:tr>
      <w:tr w:rsidR="00D517C6" w:rsidRPr="00D517C6" w14:paraId="42B288FF" w14:textId="77777777" w:rsidTr="00C25285">
        <w:trPr>
          <w:trHeight w:val="300"/>
        </w:trPr>
        <w:tc>
          <w:tcPr>
            <w:tcW w:w="3270" w:type="dxa"/>
            <w:tcBorders>
              <w:top w:val="single" w:sz="6" w:space="0" w:color="auto"/>
              <w:left w:val="single" w:sz="6" w:space="0" w:color="auto"/>
              <w:bottom w:val="single" w:sz="6" w:space="0" w:color="auto"/>
              <w:right w:val="single" w:sz="6" w:space="0" w:color="auto"/>
            </w:tcBorders>
            <w:shd w:val="clear" w:color="auto" w:fill="auto"/>
            <w:hideMark/>
          </w:tcPr>
          <w:p w14:paraId="5AF00DA0" w14:textId="77777777" w:rsidR="00D517C6" w:rsidRPr="00D517C6" w:rsidRDefault="00D517C6" w:rsidP="00D517C6">
            <w:pPr>
              <w:rPr>
                <w:lang w:val="fi-FI"/>
              </w:rPr>
            </w:pPr>
            <w:r w:rsidRPr="00D517C6">
              <w:t>UE antenna configurations</w:t>
            </w:r>
            <w:r w:rsidRPr="00D517C6">
              <w:rPr>
                <w:lang w:val="fi-FI"/>
              </w:rPr>
              <w:t> </w:t>
            </w:r>
          </w:p>
        </w:tc>
        <w:tc>
          <w:tcPr>
            <w:tcW w:w="5610" w:type="dxa"/>
            <w:tcBorders>
              <w:top w:val="single" w:sz="6" w:space="0" w:color="auto"/>
              <w:left w:val="single" w:sz="6" w:space="0" w:color="auto"/>
              <w:bottom w:val="single" w:sz="6" w:space="0" w:color="auto"/>
              <w:right w:val="single" w:sz="6" w:space="0" w:color="auto"/>
            </w:tcBorders>
            <w:shd w:val="clear" w:color="auto" w:fill="auto"/>
            <w:hideMark/>
          </w:tcPr>
          <w:p w14:paraId="464791D6" w14:textId="77777777" w:rsidR="00D517C6" w:rsidRPr="00D517C6" w:rsidRDefault="00D517C6" w:rsidP="00D517C6">
            <w:pPr>
              <w:rPr>
                <w:lang w:val="fi-FI"/>
              </w:rPr>
            </w:pPr>
            <w:r w:rsidRPr="00D517C6">
              <w:rPr>
                <w:lang w:val="en-US"/>
              </w:rPr>
              <w:t>Option 2: 2 Rx</w:t>
            </w:r>
            <w:r w:rsidRPr="00D517C6">
              <w:rPr>
                <w:lang w:val="fi-FI"/>
              </w:rPr>
              <w:t> </w:t>
            </w:r>
          </w:p>
        </w:tc>
      </w:tr>
      <w:tr w:rsidR="00D517C6" w:rsidRPr="00D517C6" w14:paraId="3BAC7456" w14:textId="77777777" w:rsidTr="00C25285">
        <w:trPr>
          <w:trHeight w:val="300"/>
        </w:trPr>
        <w:tc>
          <w:tcPr>
            <w:tcW w:w="3270" w:type="dxa"/>
            <w:tcBorders>
              <w:top w:val="single" w:sz="6" w:space="0" w:color="auto"/>
              <w:left w:val="single" w:sz="6" w:space="0" w:color="auto"/>
              <w:bottom w:val="single" w:sz="6" w:space="0" w:color="auto"/>
              <w:right w:val="single" w:sz="6" w:space="0" w:color="auto"/>
            </w:tcBorders>
            <w:shd w:val="clear" w:color="auto" w:fill="auto"/>
            <w:hideMark/>
          </w:tcPr>
          <w:p w14:paraId="563E78B3" w14:textId="77777777" w:rsidR="00D517C6" w:rsidRPr="00C25285" w:rsidRDefault="00D517C6" w:rsidP="00D517C6">
            <w:pPr>
              <w:rPr>
                <w:lang w:val="en-US"/>
              </w:rPr>
            </w:pPr>
            <w:r w:rsidRPr="00D517C6">
              <w:t>UE antenna element radiation pattern</w:t>
            </w:r>
            <w:r w:rsidRPr="00C25285">
              <w:rPr>
                <w:lang w:val="en-US"/>
              </w:rPr>
              <w:t> </w:t>
            </w:r>
          </w:p>
        </w:tc>
        <w:tc>
          <w:tcPr>
            <w:tcW w:w="5610" w:type="dxa"/>
            <w:tcBorders>
              <w:top w:val="single" w:sz="6" w:space="0" w:color="auto"/>
              <w:left w:val="single" w:sz="6" w:space="0" w:color="auto"/>
              <w:bottom w:val="single" w:sz="6" w:space="0" w:color="auto"/>
              <w:right w:val="single" w:sz="6" w:space="0" w:color="auto"/>
            </w:tcBorders>
            <w:shd w:val="clear" w:color="auto" w:fill="auto"/>
            <w:hideMark/>
          </w:tcPr>
          <w:p w14:paraId="35A9519B" w14:textId="77777777" w:rsidR="00D517C6" w:rsidRPr="00D517C6" w:rsidRDefault="00D517C6" w:rsidP="00D517C6">
            <w:pPr>
              <w:rPr>
                <w:lang w:val="fi-FI"/>
              </w:rPr>
            </w:pPr>
            <w:r w:rsidRPr="00D517C6">
              <w:rPr>
                <w:lang w:val="en-US"/>
              </w:rPr>
              <w:t>Option 2: N/A</w:t>
            </w:r>
            <w:r w:rsidRPr="00D517C6">
              <w:rPr>
                <w:lang w:val="fi-FI"/>
              </w:rPr>
              <w:t> </w:t>
            </w:r>
          </w:p>
        </w:tc>
      </w:tr>
      <w:tr w:rsidR="00D517C6" w:rsidRPr="00D517C6" w14:paraId="4BC9DEAB" w14:textId="77777777" w:rsidTr="00C25285">
        <w:trPr>
          <w:trHeight w:val="300"/>
        </w:trPr>
        <w:tc>
          <w:tcPr>
            <w:tcW w:w="3270" w:type="dxa"/>
            <w:tcBorders>
              <w:top w:val="single" w:sz="6" w:space="0" w:color="auto"/>
              <w:left w:val="single" w:sz="6" w:space="0" w:color="auto"/>
              <w:bottom w:val="single" w:sz="6" w:space="0" w:color="auto"/>
              <w:right w:val="single" w:sz="6" w:space="0" w:color="auto"/>
            </w:tcBorders>
            <w:shd w:val="clear" w:color="auto" w:fill="auto"/>
            <w:hideMark/>
          </w:tcPr>
          <w:p w14:paraId="61F7D697" w14:textId="77777777" w:rsidR="00D517C6" w:rsidRPr="00D517C6" w:rsidRDefault="00D517C6" w:rsidP="00D517C6">
            <w:pPr>
              <w:rPr>
                <w:lang w:val="fi-FI"/>
              </w:rPr>
            </w:pPr>
            <w:r w:rsidRPr="00D517C6">
              <w:t>UE moving speed</w:t>
            </w:r>
            <w:r w:rsidRPr="00D517C6">
              <w:rPr>
                <w:lang w:val="fi-FI"/>
              </w:rPr>
              <w:t> </w:t>
            </w:r>
          </w:p>
        </w:tc>
        <w:tc>
          <w:tcPr>
            <w:tcW w:w="5610" w:type="dxa"/>
            <w:tcBorders>
              <w:top w:val="single" w:sz="6" w:space="0" w:color="auto"/>
              <w:left w:val="single" w:sz="6" w:space="0" w:color="auto"/>
              <w:bottom w:val="single" w:sz="6" w:space="0" w:color="auto"/>
              <w:right w:val="single" w:sz="6" w:space="0" w:color="auto"/>
            </w:tcBorders>
            <w:shd w:val="clear" w:color="auto" w:fill="auto"/>
            <w:hideMark/>
          </w:tcPr>
          <w:p w14:paraId="7BF04667" w14:textId="77777777" w:rsidR="00D517C6" w:rsidRPr="00D517C6" w:rsidRDefault="00D517C6" w:rsidP="00D517C6">
            <w:pPr>
              <w:rPr>
                <w:lang w:val="fi-FI"/>
              </w:rPr>
            </w:pPr>
            <w:r w:rsidRPr="00D517C6">
              <w:t>3km/h</w:t>
            </w:r>
            <w:r w:rsidRPr="00D517C6">
              <w:rPr>
                <w:lang w:val="fi-FI"/>
              </w:rPr>
              <w:t> </w:t>
            </w:r>
          </w:p>
        </w:tc>
      </w:tr>
      <w:tr w:rsidR="00D517C6" w:rsidRPr="00D517C6" w14:paraId="40C2946F" w14:textId="77777777" w:rsidTr="00C25285">
        <w:trPr>
          <w:trHeight w:val="300"/>
        </w:trPr>
        <w:tc>
          <w:tcPr>
            <w:tcW w:w="3270" w:type="dxa"/>
            <w:tcBorders>
              <w:top w:val="single" w:sz="6" w:space="0" w:color="auto"/>
              <w:left w:val="single" w:sz="6" w:space="0" w:color="auto"/>
              <w:bottom w:val="single" w:sz="6" w:space="0" w:color="auto"/>
              <w:right w:val="single" w:sz="6" w:space="0" w:color="auto"/>
            </w:tcBorders>
            <w:shd w:val="clear" w:color="auto" w:fill="auto"/>
            <w:hideMark/>
          </w:tcPr>
          <w:p w14:paraId="1A702CB3" w14:textId="77777777" w:rsidR="00D517C6" w:rsidRPr="00D517C6" w:rsidRDefault="00D517C6" w:rsidP="00D517C6">
            <w:pPr>
              <w:rPr>
                <w:lang w:val="fi-FI"/>
              </w:rPr>
            </w:pPr>
            <w:r w:rsidRPr="00D517C6">
              <w:t>Reference signal</w:t>
            </w:r>
            <w:r w:rsidRPr="00D517C6">
              <w:rPr>
                <w:lang w:val="fi-FI"/>
              </w:rPr>
              <w:t> </w:t>
            </w:r>
          </w:p>
        </w:tc>
        <w:tc>
          <w:tcPr>
            <w:tcW w:w="5610" w:type="dxa"/>
            <w:tcBorders>
              <w:top w:val="single" w:sz="6" w:space="0" w:color="auto"/>
              <w:left w:val="single" w:sz="6" w:space="0" w:color="auto"/>
              <w:bottom w:val="single" w:sz="6" w:space="0" w:color="auto"/>
              <w:right w:val="single" w:sz="6" w:space="0" w:color="auto"/>
            </w:tcBorders>
            <w:shd w:val="clear" w:color="auto" w:fill="auto"/>
            <w:hideMark/>
          </w:tcPr>
          <w:p w14:paraId="5C6F9C0D" w14:textId="77777777" w:rsidR="00D517C6" w:rsidRPr="00D517C6" w:rsidRDefault="00D517C6" w:rsidP="00D517C6">
            <w:pPr>
              <w:rPr>
                <w:lang w:val="fi-FI"/>
              </w:rPr>
            </w:pPr>
            <w:r w:rsidRPr="00D517C6">
              <w:t>CSI-RS </w:t>
            </w:r>
            <w:r w:rsidRPr="00D517C6">
              <w:rPr>
                <w:lang w:val="fi-FI"/>
              </w:rPr>
              <w:t> </w:t>
            </w:r>
          </w:p>
        </w:tc>
      </w:tr>
      <w:tr w:rsidR="00D517C6" w:rsidRPr="00D517C6" w14:paraId="71BEA1D7" w14:textId="77777777" w:rsidTr="00C25285">
        <w:trPr>
          <w:trHeight w:val="300"/>
        </w:trPr>
        <w:tc>
          <w:tcPr>
            <w:tcW w:w="3270" w:type="dxa"/>
            <w:tcBorders>
              <w:top w:val="single" w:sz="6" w:space="0" w:color="auto"/>
              <w:left w:val="single" w:sz="6" w:space="0" w:color="auto"/>
              <w:bottom w:val="single" w:sz="6" w:space="0" w:color="auto"/>
              <w:right w:val="single" w:sz="6" w:space="0" w:color="auto"/>
            </w:tcBorders>
            <w:shd w:val="clear" w:color="auto" w:fill="auto"/>
            <w:hideMark/>
          </w:tcPr>
          <w:p w14:paraId="03C54DE1" w14:textId="77777777" w:rsidR="00D517C6" w:rsidRPr="00D517C6" w:rsidRDefault="00D517C6" w:rsidP="00D517C6">
            <w:pPr>
              <w:rPr>
                <w:lang w:val="fi-FI"/>
              </w:rPr>
            </w:pPr>
            <w:r w:rsidRPr="00D517C6">
              <w:rPr>
                <w:lang w:val="en-US"/>
              </w:rPr>
              <w:t>DRX</w:t>
            </w:r>
            <w:r w:rsidRPr="00D517C6">
              <w:rPr>
                <w:lang w:val="fi-FI"/>
              </w:rPr>
              <w:t> </w:t>
            </w:r>
          </w:p>
        </w:tc>
        <w:tc>
          <w:tcPr>
            <w:tcW w:w="5610" w:type="dxa"/>
            <w:tcBorders>
              <w:top w:val="single" w:sz="6" w:space="0" w:color="auto"/>
              <w:left w:val="single" w:sz="6" w:space="0" w:color="auto"/>
              <w:bottom w:val="single" w:sz="6" w:space="0" w:color="auto"/>
              <w:right w:val="single" w:sz="6" w:space="0" w:color="auto"/>
            </w:tcBorders>
            <w:shd w:val="clear" w:color="auto" w:fill="auto"/>
            <w:hideMark/>
          </w:tcPr>
          <w:p w14:paraId="43496543" w14:textId="77777777" w:rsidR="00D517C6" w:rsidRPr="00D517C6" w:rsidRDefault="00D517C6" w:rsidP="00D517C6">
            <w:pPr>
              <w:rPr>
                <w:lang w:val="fi-FI"/>
              </w:rPr>
            </w:pPr>
            <w:r w:rsidRPr="00D517C6">
              <w:rPr>
                <w:lang w:val="en-US"/>
              </w:rPr>
              <w:t>No</w:t>
            </w:r>
            <w:r w:rsidRPr="00D517C6">
              <w:rPr>
                <w:lang w:val="fi-FI"/>
              </w:rPr>
              <w:t> </w:t>
            </w:r>
          </w:p>
        </w:tc>
      </w:tr>
      <w:tr w:rsidR="00D517C6" w:rsidRPr="00D517C6" w14:paraId="3DBFE7A3" w14:textId="77777777" w:rsidTr="00C25285">
        <w:trPr>
          <w:trHeight w:val="300"/>
        </w:trPr>
        <w:tc>
          <w:tcPr>
            <w:tcW w:w="3270" w:type="dxa"/>
            <w:tcBorders>
              <w:top w:val="single" w:sz="6" w:space="0" w:color="auto"/>
              <w:left w:val="single" w:sz="6" w:space="0" w:color="auto"/>
              <w:bottom w:val="single" w:sz="6" w:space="0" w:color="auto"/>
              <w:right w:val="single" w:sz="6" w:space="0" w:color="auto"/>
            </w:tcBorders>
            <w:shd w:val="clear" w:color="auto" w:fill="auto"/>
            <w:hideMark/>
          </w:tcPr>
          <w:p w14:paraId="3953A187" w14:textId="77777777" w:rsidR="00D517C6" w:rsidRPr="00C25285" w:rsidRDefault="00D517C6" w:rsidP="00D517C6">
            <w:pPr>
              <w:rPr>
                <w:lang w:val="en-US"/>
              </w:rPr>
            </w:pPr>
            <w:r w:rsidRPr="00D517C6">
              <w:rPr>
                <w:lang w:val="en-US"/>
              </w:rPr>
              <w:t>Number of samples in L1 averaging</w:t>
            </w:r>
            <w:r w:rsidRPr="00C25285">
              <w:rPr>
                <w:lang w:val="en-US"/>
              </w:rPr>
              <w:t> </w:t>
            </w:r>
          </w:p>
        </w:tc>
        <w:tc>
          <w:tcPr>
            <w:tcW w:w="5610" w:type="dxa"/>
            <w:tcBorders>
              <w:top w:val="single" w:sz="6" w:space="0" w:color="auto"/>
              <w:left w:val="single" w:sz="6" w:space="0" w:color="auto"/>
              <w:bottom w:val="single" w:sz="6" w:space="0" w:color="auto"/>
              <w:right w:val="single" w:sz="6" w:space="0" w:color="auto"/>
            </w:tcBorders>
            <w:shd w:val="clear" w:color="auto" w:fill="auto"/>
            <w:hideMark/>
          </w:tcPr>
          <w:p w14:paraId="58688B96" w14:textId="77777777" w:rsidR="00D517C6" w:rsidRPr="00D517C6" w:rsidRDefault="00D517C6" w:rsidP="00D517C6">
            <w:pPr>
              <w:rPr>
                <w:lang w:val="fi-FI"/>
              </w:rPr>
            </w:pPr>
            <w:r w:rsidRPr="00D517C6">
              <w:rPr>
                <w:lang w:val="en-US"/>
              </w:rPr>
              <w:t>[3, 5]</w:t>
            </w:r>
            <w:r w:rsidRPr="00D517C6">
              <w:rPr>
                <w:lang w:val="fi-FI"/>
              </w:rPr>
              <w:t> </w:t>
            </w:r>
          </w:p>
        </w:tc>
      </w:tr>
    </w:tbl>
    <w:p w14:paraId="06263282" w14:textId="77777777" w:rsidR="00D517C6" w:rsidRPr="00D517C6" w:rsidRDefault="00D517C6" w:rsidP="00D517C6">
      <w:pPr>
        <w:rPr>
          <w:lang w:val="fi-FI"/>
        </w:rPr>
      </w:pPr>
      <w:r w:rsidRPr="00D517C6">
        <w:rPr>
          <w:lang w:val="fi-FI"/>
        </w:rPr>
        <w:t> </w:t>
      </w:r>
    </w:p>
    <w:p w14:paraId="0AD73EAA" w14:textId="759FBF67" w:rsidR="0031537F" w:rsidRDefault="0031537F" w:rsidP="00C25285">
      <w:pPr>
        <w:pStyle w:val="Caption"/>
        <w:keepNext/>
      </w:pPr>
      <w:r>
        <w:t xml:space="preserve">Table </w:t>
      </w:r>
      <w:r>
        <w:fldChar w:fldCharType="begin"/>
      </w:r>
      <w:r>
        <w:instrText xml:space="preserve"> SEQ Table \* ARABIC </w:instrText>
      </w:r>
      <w:r>
        <w:fldChar w:fldCharType="separate"/>
      </w:r>
      <w:r w:rsidR="004C2E47">
        <w:rPr>
          <w:noProof/>
        </w:rPr>
        <w:t>4</w:t>
      </w:r>
      <w:r>
        <w:fldChar w:fldCharType="end"/>
      </w:r>
      <w:r>
        <w:t xml:space="preserve">. </w:t>
      </w:r>
      <w:r w:rsidRPr="0009306C">
        <w:t>Evaluation of BB and RF measurement error for UEs in high and SNR range with BB error model: LLS (# samples = 5, SINR = 0 dB).</w:t>
      </w:r>
    </w:p>
    <w:tbl>
      <w:tblPr>
        <w:tblW w:w="961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8"/>
        <w:gridCol w:w="2413"/>
        <w:gridCol w:w="826"/>
        <w:gridCol w:w="826"/>
        <w:gridCol w:w="826"/>
        <w:gridCol w:w="643"/>
        <w:gridCol w:w="593"/>
        <w:gridCol w:w="656"/>
        <w:gridCol w:w="604"/>
        <w:gridCol w:w="593"/>
        <w:gridCol w:w="643"/>
      </w:tblGrid>
      <w:tr w:rsidR="009413A4" w:rsidRPr="00D517C6" w14:paraId="6036924F" w14:textId="77777777" w:rsidTr="0031537F">
        <w:trPr>
          <w:trHeight w:val="300"/>
        </w:trPr>
        <w:tc>
          <w:tcPr>
            <w:tcW w:w="3441" w:type="dxa"/>
            <w:gridSpan w:val="2"/>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10DEAB37" w14:textId="77777777" w:rsidR="00D517C6" w:rsidRPr="00D517C6" w:rsidRDefault="00D517C6" w:rsidP="00D517C6">
            <w:pPr>
              <w:rPr>
                <w:lang w:val="fi-FI"/>
              </w:rPr>
            </w:pPr>
            <w:r w:rsidRPr="00284252">
              <w:t>Measurement error</w:t>
            </w:r>
            <w:r w:rsidRPr="00D517C6">
              <w:rPr>
                <w:lang w:val="fi-FI"/>
              </w:rPr>
              <w:t> </w:t>
            </w:r>
          </w:p>
        </w:tc>
        <w:tc>
          <w:tcPr>
            <w:tcW w:w="826" w:type="dxa"/>
            <w:vMerge w:val="restart"/>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495B0718" w14:textId="0376D6E5" w:rsidR="00D517C6" w:rsidRPr="00C25285" w:rsidRDefault="00284252" w:rsidP="00D517C6">
            <w:pPr>
              <w:rPr>
                <w:lang w:val="en-US"/>
              </w:rPr>
            </w:pPr>
            <w:r w:rsidRPr="00284252">
              <w:t xml:space="preserve">KPI2: </w:t>
            </w:r>
            <w:r w:rsidR="00D517C6" w:rsidRPr="00284252">
              <w:t>L1-RSRP difference (Low SNR UEs)</w:t>
            </w:r>
            <w:r w:rsidR="00D517C6" w:rsidRPr="00C25285">
              <w:rPr>
                <w:lang w:val="en-US"/>
              </w:rPr>
              <w:t> </w:t>
            </w:r>
          </w:p>
        </w:tc>
        <w:tc>
          <w:tcPr>
            <w:tcW w:w="826" w:type="dxa"/>
            <w:vMerge w:val="restart"/>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442BF158" w14:textId="7FDD0532" w:rsidR="00D517C6" w:rsidRPr="00C25285" w:rsidRDefault="00284252" w:rsidP="00D517C6">
            <w:pPr>
              <w:rPr>
                <w:lang w:val="en-US"/>
              </w:rPr>
            </w:pPr>
            <w:r w:rsidRPr="00284252">
              <w:t xml:space="preserve">KPI2: </w:t>
            </w:r>
            <w:r w:rsidR="00D517C6" w:rsidRPr="00284252">
              <w:t>L1-RSRP difference (All UEs)</w:t>
            </w:r>
            <w:r w:rsidR="00D517C6" w:rsidRPr="00C25285">
              <w:rPr>
                <w:lang w:val="en-US"/>
              </w:rPr>
              <w:t> </w:t>
            </w:r>
          </w:p>
        </w:tc>
        <w:tc>
          <w:tcPr>
            <w:tcW w:w="826" w:type="dxa"/>
            <w:vMerge w:val="restart"/>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64D69DB3" w14:textId="0907C9C1" w:rsidR="00D517C6" w:rsidRPr="00C25285" w:rsidRDefault="00284252" w:rsidP="00D517C6">
            <w:pPr>
              <w:rPr>
                <w:lang w:val="en-US"/>
              </w:rPr>
            </w:pPr>
            <w:r w:rsidRPr="00284252">
              <w:t xml:space="preserve">KPI2: </w:t>
            </w:r>
            <w:r w:rsidR="00D517C6" w:rsidRPr="00284252">
              <w:t>L1-RSRP difference (high SNR UEs)</w:t>
            </w:r>
            <w:r w:rsidR="00D517C6" w:rsidRPr="00C25285">
              <w:rPr>
                <w:lang w:val="en-US"/>
              </w:rPr>
              <w:t> </w:t>
            </w:r>
          </w:p>
        </w:tc>
        <w:tc>
          <w:tcPr>
            <w:tcW w:w="644" w:type="dxa"/>
            <w:vMerge w:val="restart"/>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186CC8FA" w14:textId="76CE6A48" w:rsidR="00D517C6" w:rsidRPr="00284252" w:rsidRDefault="00284252" w:rsidP="00D517C6">
            <w:pPr>
              <w:rPr>
                <w:lang w:val="en-US"/>
              </w:rPr>
            </w:pPr>
            <w:r w:rsidRPr="00284252">
              <w:t>KPI</w:t>
            </w:r>
            <w:r>
              <w:t>1</w:t>
            </w:r>
            <w:r w:rsidRPr="00284252">
              <w:t xml:space="preserve">: </w:t>
            </w:r>
            <w:r w:rsidR="00D517C6" w:rsidRPr="00284252">
              <w:t>Top1</w:t>
            </w:r>
            <w:r w:rsidR="00961B35" w:rsidRPr="00284252">
              <w:t>/1</w:t>
            </w:r>
            <w:r w:rsidR="00D517C6" w:rsidRPr="00284252">
              <w:t xml:space="preserve"> (Low SNR UEs)</w:t>
            </w:r>
            <w:r w:rsidR="00D517C6" w:rsidRPr="00284252">
              <w:rPr>
                <w:lang w:val="en-US"/>
              </w:rPr>
              <w:t> </w:t>
            </w:r>
          </w:p>
        </w:tc>
        <w:tc>
          <w:tcPr>
            <w:tcW w:w="578" w:type="dxa"/>
            <w:vMerge w:val="restart"/>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2066D658" w14:textId="473A2446" w:rsidR="00D517C6" w:rsidRPr="00D517C6" w:rsidRDefault="00284252" w:rsidP="00D517C6">
            <w:pPr>
              <w:rPr>
                <w:lang w:val="fi-FI"/>
              </w:rPr>
            </w:pPr>
            <w:r w:rsidRPr="00284252">
              <w:t>KPI</w:t>
            </w:r>
            <w:r>
              <w:t>1</w:t>
            </w:r>
            <w:r w:rsidRPr="00284252">
              <w:t xml:space="preserve">: </w:t>
            </w:r>
            <w:r w:rsidR="00D517C6" w:rsidRPr="00284252">
              <w:t>Top1</w:t>
            </w:r>
            <w:r w:rsidR="00961B35" w:rsidRPr="00284252">
              <w:t>/1</w:t>
            </w:r>
            <w:r w:rsidR="00D517C6" w:rsidRPr="00284252">
              <w:t xml:space="preserve"> (All UEs)</w:t>
            </w:r>
            <w:r w:rsidR="00D517C6" w:rsidRPr="00D517C6">
              <w:rPr>
                <w:lang w:val="fi-FI"/>
              </w:rPr>
              <w:t> </w:t>
            </w:r>
          </w:p>
        </w:tc>
        <w:tc>
          <w:tcPr>
            <w:tcW w:w="658" w:type="dxa"/>
            <w:vMerge w:val="restart"/>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2439B84D" w14:textId="348FF295" w:rsidR="00D517C6" w:rsidRPr="00284252" w:rsidRDefault="00284252" w:rsidP="00D517C6">
            <w:pPr>
              <w:rPr>
                <w:lang w:val="en-US"/>
              </w:rPr>
            </w:pPr>
            <w:r w:rsidRPr="00284252">
              <w:t>KPI</w:t>
            </w:r>
            <w:r>
              <w:t>1</w:t>
            </w:r>
            <w:r w:rsidRPr="00284252">
              <w:t xml:space="preserve">: </w:t>
            </w:r>
            <w:r w:rsidR="00D517C6" w:rsidRPr="00284252">
              <w:t>Top1</w:t>
            </w:r>
            <w:r w:rsidR="00961B35" w:rsidRPr="00284252">
              <w:t>/1</w:t>
            </w:r>
            <w:r w:rsidR="00D517C6" w:rsidRPr="00284252">
              <w:t xml:space="preserve"> (High SNR UEs)</w:t>
            </w:r>
            <w:r w:rsidR="00D517C6" w:rsidRPr="00284252">
              <w:rPr>
                <w:lang w:val="en-US"/>
              </w:rPr>
              <w:t> </w:t>
            </w:r>
          </w:p>
        </w:tc>
        <w:tc>
          <w:tcPr>
            <w:tcW w:w="604" w:type="dxa"/>
            <w:vMerge w:val="restart"/>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55601CA4" w14:textId="05B5A89D" w:rsidR="00D517C6" w:rsidRPr="00284252" w:rsidRDefault="00284252" w:rsidP="00D517C6">
            <w:pPr>
              <w:rPr>
                <w:lang w:val="en-US"/>
              </w:rPr>
            </w:pPr>
            <w:r w:rsidRPr="00284252">
              <w:t>KPI</w:t>
            </w:r>
            <w:r>
              <w:t>1</w:t>
            </w:r>
            <w:r w:rsidRPr="00284252">
              <w:t xml:space="preserve">: </w:t>
            </w:r>
            <w:r w:rsidR="00D517C6" w:rsidRPr="00284252">
              <w:t>Top3</w:t>
            </w:r>
            <w:r w:rsidR="00961B35" w:rsidRPr="00284252">
              <w:t>/1</w:t>
            </w:r>
            <w:r w:rsidR="00D517C6" w:rsidRPr="00284252">
              <w:t xml:space="preserve"> (Low SNR UEs)</w:t>
            </w:r>
            <w:r w:rsidR="00D517C6" w:rsidRPr="00284252">
              <w:rPr>
                <w:lang w:val="en-US"/>
              </w:rPr>
              <w:t> </w:t>
            </w:r>
          </w:p>
        </w:tc>
        <w:tc>
          <w:tcPr>
            <w:tcW w:w="564" w:type="dxa"/>
            <w:vMerge w:val="restart"/>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6337A208" w14:textId="765EF130" w:rsidR="00D517C6" w:rsidRPr="00D517C6" w:rsidRDefault="00284252" w:rsidP="00D517C6">
            <w:pPr>
              <w:rPr>
                <w:lang w:val="fi-FI"/>
              </w:rPr>
            </w:pPr>
            <w:r w:rsidRPr="00284252">
              <w:t>KPI</w:t>
            </w:r>
            <w:r>
              <w:t>1</w:t>
            </w:r>
            <w:r w:rsidRPr="00284252">
              <w:t xml:space="preserve">: </w:t>
            </w:r>
            <w:r w:rsidR="00D517C6" w:rsidRPr="00284252">
              <w:t>Top3</w:t>
            </w:r>
            <w:r w:rsidR="00961B35" w:rsidRPr="00284252">
              <w:t>/1</w:t>
            </w:r>
            <w:r w:rsidR="00D517C6" w:rsidRPr="00284252">
              <w:t xml:space="preserve"> (All UEs)</w:t>
            </w:r>
            <w:r w:rsidR="00D517C6" w:rsidRPr="00D517C6">
              <w:rPr>
                <w:lang w:val="fi-FI"/>
              </w:rPr>
              <w:t> </w:t>
            </w:r>
          </w:p>
        </w:tc>
        <w:tc>
          <w:tcPr>
            <w:tcW w:w="644" w:type="dxa"/>
            <w:vMerge w:val="restart"/>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685000AB" w14:textId="08E65E97" w:rsidR="00D517C6" w:rsidRPr="00D517C6" w:rsidRDefault="00284252" w:rsidP="00D517C6">
            <w:pPr>
              <w:rPr>
                <w:lang w:val="fi-FI"/>
              </w:rPr>
            </w:pPr>
            <w:r w:rsidRPr="00284252">
              <w:t>KPI</w:t>
            </w:r>
            <w:r>
              <w:t>1</w:t>
            </w:r>
            <w:r w:rsidRPr="00284252">
              <w:t xml:space="preserve">: </w:t>
            </w:r>
            <w:r w:rsidR="00D517C6" w:rsidRPr="00284252">
              <w:t>Top3</w:t>
            </w:r>
            <w:r w:rsidR="00961B35" w:rsidRPr="00284252">
              <w:t>/1</w:t>
            </w:r>
            <w:r w:rsidR="00D517C6" w:rsidRPr="00284252">
              <w:t xml:space="preserve"> (High SNR UEs)</w:t>
            </w:r>
            <w:r w:rsidR="00D517C6" w:rsidRPr="00D517C6">
              <w:rPr>
                <w:lang w:val="fi-FI"/>
              </w:rPr>
              <w:t> </w:t>
            </w:r>
          </w:p>
        </w:tc>
      </w:tr>
      <w:tr w:rsidR="00847A13" w:rsidRPr="00D517C6" w14:paraId="714FDF50" w14:textId="77777777" w:rsidTr="0031537F">
        <w:trPr>
          <w:trHeight w:val="300"/>
        </w:trPr>
        <w:tc>
          <w:tcPr>
            <w:tcW w:w="996"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2897DA03" w14:textId="77777777" w:rsidR="00D517C6" w:rsidRPr="00D517C6" w:rsidRDefault="00D517C6" w:rsidP="00D517C6">
            <w:pPr>
              <w:rPr>
                <w:lang w:val="fi-FI"/>
              </w:rPr>
            </w:pPr>
            <w:r w:rsidRPr="00284252">
              <w:t>BB</w:t>
            </w:r>
            <w:r w:rsidRPr="00D517C6">
              <w:rPr>
                <w:lang w:val="fi-FI"/>
              </w:rPr>
              <w:t> </w:t>
            </w:r>
          </w:p>
        </w:tc>
        <w:tc>
          <w:tcPr>
            <w:tcW w:w="2445"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64935B7C" w14:textId="77777777" w:rsidR="00D517C6" w:rsidRPr="00D517C6" w:rsidRDefault="00D517C6" w:rsidP="00D517C6">
            <w:pPr>
              <w:rPr>
                <w:lang w:val="fi-FI"/>
              </w:rPr>
            </w:pPr>
            <w:r w:rsidRPr="00284252">
              <w:t>RF</w:t>
            </w:r>
            <w:r w:rsidRPr="00D517C6">
              <w:rPr>
                <w:lang w:val="fi-FI"/>
              </w:rPr>
              <w:t> </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4299F4F" w14:textId="77777777" w:rsidR="00D517C6" w:rsidRPr="00D517C6" w:rsidRDefault="00D517C6" w:rsidP="00D517C6">
            <w:pPr>
              <w:rPr>
                <w:lang w:val="fi-FI"/>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BD14575" w14:textId="77777777" w:rsidR="00D517C6" w:rsidRPr="00D517C6" w:rsidRDefault="00D517C6" w:rsidP="00D517C6">
            <w:pPr>
              <w:rPr>
                <w:lang w:val="fi-FI"/>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6627657" w14:textId="77777777" w:rsidR="00D517C6" w:rsidRPr="00D517C6" w:rsidRDefault="00D517C6" w:rsidP="00D517C6">
            <w:pPr>
              <w:rPr>
                <w:lang w:val="fi-FI"/>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A62C377" w14:textId="77777777" w:rsidR="00D517C6" w:rsidRPr="00D517C6" w:rsidRDefault="00D517C6" w:rsidP="00D517C6">
            <w:pPr>
              <w:rPr>
                <w:lang w:val="fi-FI"/>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9F1A098" w14:textId="77777777" w:rsidR="00D517C6" w:rsidRPr="00D517C6" w:rsidRDefault="00D517C6" w:rsidP="00D517C6">
            <w:pPr>
              <w:rPr>
                <w:lang w:val="fi-FI"/>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5AAC482" w14:textId="77777777" w:rsidR="00D517C6" w:rsidRPr="00D517C6" w:rsidRDefault="00D517C6" w:rsidP="00D517C6">
            <w:pPr>
              <w:rPr>
                <w:lang w:val="fi-FI"/>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41682D" w14:textId="77777777" w:rsidR="00D517C6" w:rsidRPr="00D517C6" w:rsidRDefault="00D517C6" w:rsidP="00D517C6">
            <w:pPr>
              <w:rPr>
                <w:lang w:val="fi-FI"/>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F463B9E" w14:textId="77777777" w:rsidR="00D517C6" w:rsidRPr="00D517C6" w:rsidRDefault="00D517C6" w:rsidP="00D517C6">
            <w:pPr>
              <w:rPr>
                <w:lang w:val="fi-FI"/>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46A2239" w14:textId="77777777" w:rsidR="00D517C6" w:rsidRPr="00D517C6" w:rsidRDefault="00D517C6" w:rsidP="00D517C6">
            <w:pPr>
              <w:rPr>
                <w:lang w:val="fi-FI"/>
              </w:rPr>
            </w:pPr>
          </w:p>
        </w:tc>
      </w:tr>
      <w:tr w:rsidR="00D517C6" w:rsidRPr="00D517C6" w14:paraId="3620B7A3" w14:textId="77777777" w:rsidTr="00C25285">
        <w:trPr>
          <w:trHeight w:val="300"/>
        </w:trPr>
        <w:tc>
          <w:tcPr>
            <w:tcW w:w="996"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0F3F11C2" w14:textId="77777777" w:rsidR="00D517C6" w:rsidRPr="00D517C6" w:rsidRDefault="00D517C6" w:rsidP="00D517C6">
            <w:pPr>
              <w:rPr>
                <w:lang w:val="fi-FI"/>
              </w:rPr>
            </w:pPr>
            <w:r w:rsidRPr="00284252">
              <w:rPr>
                <w:b/>
              </w:rPr>
              <w:t>No BB error</w:t>
            </w:r>
            <w:r w:rsidRPr="00D517C6">
              <w:rPr>
                <w:lang w:val="fi-FI"/>
              </w:rPr>
              <w:t> </w:t>
            </w:r>
          </w:p>
        </w:tc>
        <w:tc>
          <w:tcPr>
            <w:tcW w:w="2445"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01990025" w14:textId="77777777" w:rsidR="00D517C6" w:rsidRPr="00D517C6" w:rsidRDefault="00D517C6" w:rsidP="00D517C6">
            <w:pPr>
              <w:rPr>
                <w:lang w:val="fi-FI"/>
              </w:rPr>
            </w:pPr>
            <w:r w:rsidRPr="00284252">
              <w:rPr>
                <w:b/>
              </w:rPr>
              <w:t>No RF error</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65A7358D" w14:textId="77777777" w:rsidR="00D517C6" w:rsidRPr="00D517C6" w:rsidRDefault="00D517C6" w:rsidP="00D517C6">
            <w:pPr>
              <w:rPr>
                <w:lang w:val="fi-FI"/>
              </w:rPr>
            </w:pPr>
            <w:r w:rsidRPr="00284252">
              <w:rPr>
                <w:b/>
              </w:rPr>
              <w:t>7.84</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5ABE3F35" w14:textId="77777777" w:rsidR="00D517C6" w:rsidRPr="00D517C6" w:rsidRDefault="00D517C6" w:rsidP="00D517C6">
            <w:pPr>
              <w:rPr>
                <w:lang w:val="fi-FI"/>
              </w:rPr>
            </w:pPr>
            <w:r w:rsidRPr="00284252">
              <w:rPr>
                <w:b/>
              </w:rPr>
              <w:t>5.63</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4F8BC984" w14:textId="77777777" w:rsidR="00D517C6" w:rsidRPr="00D517C6" w:rsidRDefault="00D517C6" w:rsidP="00D517C6">
            <w:pPr>
              <w:rPr>
                <w:lang w:val="fi-FI"/>
              </w:rPr>
            </w:pPr>
            <w:r w:rsidRPr="00284252">
              <w:rPr>
                <w:b/>
              </w:rPr>
              <w:t>0.55</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40BEB10F" w14:textId="77777777" w:rsidR="00D517C6" w:rsidRPr="00D517C6" w:rsidRDefault="00D517C6" w:rsidP="00D517C6">
            <w:pPr>
              <w:rPr>
                <w:lang w:val="fi-FI"/>
              </w:rPr>
            </w:pPr>
            <w:r w:rsidRPr="00284252">
              <w:rPr>
                <w:b/>
              </w:rPr>
              <w:t>66.35</w:t>
            </w:r>
            <w:r w:rsidRPr="00D517C6">
              <w:rPr>
                <w:lang w:val="fi-FI"/>
              </w:rPr>
              <w:t> </w:t>
            </w:r>
          </w:p>
        </w:tc>
        <w:tc>
          <w:tcPr>
            <w:tcW w:w="578"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6E9B59B3" w14:textId="77777777" w:rsidR="00D517C6" w:rsidRPr="00D517C6" w:rsidRDefault="00D517C6" w:rsidP="00D517C6">
            <w:pPr>
              <w:rPr>
                <w:lang w:val="fi-FI"/>
              </w:rPr>
            </w:pPr>
            <w:r w:rsidRPr="00284252">
              <w:rPr>
                <w:b/>
              </w:rPr>
              <w:t>83.78</w:t>
            </w:r>
            <w:r w:rsidRPr="00D517C6">
              <w:rPr>
                <w:lang w:val="fi-FI"/>
              </w:rPr>
              <w:t> </w:t>
            </w:r>
          </w:p>
        </w:tc>
        <w:tc>
          <w:tcPr>
            <w:tcW w:w="658"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58CD0C48" w14:textId="77777777" w:rsidR="00D517C6" w:rsidRPr="00D517C6" w:rsidRDefault="00D517C6" w:rsidP="00D517C6">
            <w:pPr>
              <w:rPr>
                <w:lang w:val="fi-FI"/>
              </w:rPr>
            </w:pPr>
            <w:r w:rsidRPr="00284252">
              <w:rPr>
                <w:b/>
              </w:rPr>
              <w:t>92.53</w:t>
            </w:r>
            <w:r w:rsidRPr="00D517C6">
              <w:rPr>
                <w:lang w:val="fi-FI"/>
              </w:rPr>
              <w:t> </w:t>
            </w:r>
          </w:p>
        </w:tc>
        <w:tc>
          <w:tcPr>
            <w:tcW w:w="60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4D5D017E" w14:textId="77777777" w:rsidR="00D517C6" w:rsidRPr="00D517C6" w:rsidRDefault="00D517C6" w:rsidP="00D517C6">
            <w:pPr>
              <w:rPr>
                <w:lang w:val="fi-FI"/>
              </w:rPr>
            </w:pPr>
            <w:r w:rsidRPr="00284252">
              <w:rPr>
                <w:b/>
              </w:rPr>
              <w:t>94.17</w:t>
            </w:r>
            <w:r w:rsidRPr="00D517C6">
              <w:rPr>
                <w:lang w:val="fi-FI"/>
              </w:rPr>
              <w:t> </w:t>
            </w:r>
          </w:p>
        </w:tc>
        <w:tc>
          <w:tcPr>
            <w:tcW w:w="56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040F28BA" w14:textId="77777777" w:rsidR="00D517C6" w:rsidRPr="00D517C6" w:rsidRDefault="00D517C6" w:rsidP="00D517C6">
            <w:pPr>
              <w:rPr>
                <w:lang w:val="fi-FI"/>
              </w:rPr>
            </w:pPr>
            <w:r w:rsidRPr="00284252">
              <w:rPr>
                <w:b/>
              </w:rPr>
              <w:t>96.48</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549A14E7" w14:textId="77777777" w:rsidR="00D517C6" w:rsidRPr="00D517C6" w:rsidRDefault="00D517C6" w:rsidP="00D517C6">
            <w:pPr>
              <w:rPr>
                <w:lang w:val="fi-FI"/>
              </w:rPr>
            </w:pPr>
            <w:r w:rsidRPr="00284252">
              <w:rPr>
                <w:b/>
              </w:rPr>
              <w:t>99.04</w:t>
            </w:r>
            <w:r w:rsidRPr="00D517C6">
              <w:rPr>
                <w:lang w:val="fi-FI"/>
              </w:rPr>
              <w:t> </w:t>
            </w:r>
          </w:p>
        </w:tc>
      </w:tr>
      <w:tr w:rsidR="009413A4" w:rsidRPr="00D517C6" w14:paraId="03B0C020" w14:textId="77777777" w:rsidTr="0031537F">
        <w:trPr>
          <w:trHeight w:val="300"/>
        </w:trPr>
        <w:tc>
          <w:tcPr>
            <w:tcW w:w="996"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2031BA43" w14:textId="77777777" w:rsidR="00D517C6" w:rsidRPr="00D517C6" w:rsidRDefault="00D517C6" w:rsidP="00D517C6">
            <w:pPr>
              <w:rPr>
                <w:lang w:val="fi-FI"/>
              </w:rPr>
            </w:pPr>
            <w:r w:rsidRPr="00284252">
              <w:t>LLS (# samples = 5, SINR = 0 dB).</w:t>
            </w:r>
            <w:r w:rsidRPr="00D517C6">
              <w:rPr>
                <w:lang w:val="fi-FI"/>
              </w:rPr>
              <w:t> </w:t>
            </w:r>
          </w:p>
        </w:tc>
        <w:tc>
          <w:tcPr>
            <w:tcW w:w="2445" w:type="dxa"/>
            <w:vMerge w:val="restart"/>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2EC37236" w14:textId="77777777" w:rsidR="00D517C6" w:rsidRPr="00C25285" w:rsidRDefault="00D517C6" w:rsidP="00D517C6">
            <w:pPr>
              <w:rPr>
                <w:lang w:val="en-US"/>
              </w:rPr>
            </w:pPr>
            <w:r w:rsidRPr="00284252">
              <w:t>Gaussian with ±4.5 dB error margin (Independent for each TX beam)</w:t>
            </w:r>
            <w:r w:rsidRPr="00C25285">
              <w:rPr>
                <w:lang w:val="en-US"/>
              </w:rPr>
              <w:t> </w:t>
            </w:r>
          </w:p>
        </w:tc>
        <w:tc>
          <w:tcPr>
            <w:tcW w:w="826"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1B013B3D" w14:textId="77777777" w:rsidR="00D517C6" w:rsidRPr="00D517C6" w:rsidRDefault="00D517C6" w:rsidP="00D517C6">
            <w:pPr>
              <w:rPr>
                <w:lang w:val="fi-FI"/>
              </w:rPr>
            </w:pPr>
            <w:r w:rsidRPr="00284252">
              <w:t>10.71</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194A60CA" w14:textId="77777777" w:rsidR="00D517C6" w:rsidRPr="00D517C6" w:rsidRDefault="00D517C6" w:rsidP="00D517C6">
            <w:pPr>
              <w:rPr>
                <w:lang w:val="fi-FI"/>
              </w:rPr>
            </w:pPr>
            <w:r w:rsidRPr="00284252">
              <w:t>12.81</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556FDFC0" w14:textId="77777777" w:rsidR="00D517C6" w:rsidRPr="00D517C6" w:rsidRDefault="00D517C6" w:rsidP="00D517C6">
            <w:pPr>
              <w:rPr>
                <w:lang w:val="fi-FI"/>
              </w:rPr>
            </w:pPr>
            <w:r w:rsidRPr="00284252">
              <w:t>8.11</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3FE7B5B2" w14:textId="77777777" w:rsidR="00D517C6" w:rsidRPr="00D517C6" w:rsidRDefault="00D517C6" w:rsidP="00D517C6">
            <w:pPr>
              <w:rPr>
                <w:lang w:val="fi-FI"/>
              </w:rPr>
            </w:pPr>
            <w:r w:rsidRPr="00284252">
              <w:t>56.55</w:t>
            </w:r>
            <w:r w:rsidRPr="00D517C6">
              <w:rPr>
                <w:lang w:val="fi-FI"/>
              </w:rPr>
              <w:t> </w:t>
            </w:r>
          </w:p>
        </w:tc>
        <w:tc>
          <w:tcPr>
            <w:tcW w:w="578"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37324B8D" w14:textId="77777777" w:rsidR="00D517C6" w:rsidRPr="00D517C6" w:rsidRDefault="00D517C6" w:rsidP="00D517C6">
            <w:pPr>
              <w:rPr>
                <w:lang w:val="fi-FI"/>
              </w:rPr>
            </w:pPr>
            <w:r w:rsidRPr="00284252">
              <w:t>71.23</w:t>
            </w:r>
            <w:r w:rsidRPr="00D517C6">
              <w:rPr>
                <w:lang w:val="fi-FI"/>
              </w:rPr>
              <w:t> </w:t>
            </w:r>
          </w:p>
        </w:tc>
        <w:tc>
          <w:tcPr>
            <w:tcW w:w="658"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1F892A8E" w14:textId="77777777" w:rsidR="00D517C6" w:rsidRPr="00D517C6" w:rsidRDefault="00D517C6" w:rsidP="00D517C6">
            <w:pPr>
              <w:rPr>
                <w:lang w:val="fi-FI"/>
              </w:rPr>
            </w:pPr>
            <w:r w:rsidRPr="00284252">
              <w:t>75.8</w:t>
            </w:r>
            <w:r w:rsidRPr="00D517C6">
              <w:rPr>
                <w:lang w:val="fi-FI"/>
              </w:rPr>
              <w:t> </w:t>
            </w:r>
          </w:p>
        </w:tc>
        <w:tc>
          <w:tcPr>
            <w:tcW w:w="60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6C324441" w14:textId="77777777" w:rsidR="00D517C6" w:rsidRPr="00D517C6" w:rsidRDefault="00D517C6" w:rsidP="00D517C6">
            <w:pPr>
              <w:rPr>
                <w:lang w:val="fi-FI"/>
              </w:rPr>
            </w:pPr>
            <w:r w:rsidRPr="00284252">
              <w:t>88.49</w:t>
            </w:r>
            <w:r w:rsidRPr="00D517C6">
              <w:rPr>
                <w:lang w:val="fi-FI"/>
              </w:rPr>
              <w:t> </w:t>
            </w:r>
          </w:p>
        </w:tc>
        <w:tc>
          <w:tcPr>
            <w:tcW w:w="56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5F715411" w14:textId="77777777" w:rsidR="00D517C6" w:rsidRPr="00D517C6" w:rsidRDefault="00D517C6" w:rsidP="00D517C6">
            <w:pPr>
              <w:rPr>
                <w:lang w:val="fi-FI"/>
              </w:rPr>
            </w:pPr>
            <w:r w:rsidRPr="00284252">
              <w:t>92.47</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19B30418" w14:textId="77777777" w:rsidR="00D517C6" w:rsidRPr="00D517C6" w:rsidRDefault="00D517C6" w:rsidP="00D517C6">
            <w:pPr>
              <w:rPr>
                <w:lang w:val="fi-FI"/>
              </w:rPr>
            </w:pPr>
            <w:r w:rsidRPr="00284252">
              <w:t>95.63</w:t>
            </w:r>
            <w:r w:rsidRPr="00D517C6">
              <w:rPr>
                <w:lang w:val="fi-FI"/>
              </w:rPr>
              <w:t> </w:t>
            </w:r>
          </w:p>
        </w:tc>
      </w:tr>
      <w:tr w:rsidR="00E6180F" w:rsidRPr="00D517C6" w14:paraId="04625536" w14:textId="77777777" w:rsidTr="0031537F">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EC72FF7" w14:textId="77777777" w:rsidR="00D517C6" w:rsidRPr="00D517C6" w:rsidRDefault="00D517C6" w:rsidP="00D517C6">
            <w:pPr>
              <w:rPr>
                <w:lang w:val="fi-FI"/>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87F43E" w14:textId="77777777" w:rsidR="00D517C6" w:rsidRPr="00D517C6" w:rsidRDefault="00D517C6" w:rsidP="00D517C6">
            <w:pPr>
              <w:rPr>
                <w:lang w:val="fi-FI"/>
              </w:rPr>
            </w:pPr>
          </w:p>
        </w:tc>
        <w:tc>
          <w:tcPr>
            <w:tcW w:w="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3CB1BC60" w14:textId="77777777" w:rsidR="00D517C6" w:rsidRPr="00D517C6" w:rsidRDefault="00D517C6" w:rsidP="00D517C6">
            <w:pPr>
              <w:rPr>
                <w:lang w:val="fi-FI"/>
              </w:rPr>
            </w:pPr>
            <w:r w:rsidRPr="00284252">
              <w:t>2.28</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09947E27" w14:textId="77777777" w:rsidR="00D517C6" w:rsidRPr="00D517C6" w:rsidRDefault="00D517C6" w:rsidP="00D517C6">
            <w:pPr>
              <w:rPr>
                <w:lang w:val="fi-FI"/>
              </w:rPr>
            </w:pPr>
            <w:r w:rsidRPr="00284252">
              <w:t>7.18</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20B85864" w14:textId="77777777" w:rsidR="00D517C6" w:rsidRPr="00D517C6" w:rsidRDefault="00D517C6" w:rsidP="00D517C6">
            <w:pPr>
              <w:rPr>
                <w:lang w:val="fi-FI"/>
              </w:rPr>
            </w:pPr>
            <w:r w:rsidRPr="00284252">
              <w:t>7.56</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5B23ACF9" w14:textId="77777777" w:rsidR="00D517C6" w:rsidRPr="00D517C6" w:rsidRDefault="00D517C6" w:rsidP="00D517C6">
            <w:pPr>
              <w:rPr>
                <w:lang w:val="fi-FI"/>
              </w:rPr>
            </w:pPr>
            <w:r w:rsidRPr="00284252">
              <w:t>9.8</w:t>
            </w:r>
            <w:r w:rsidRPr="00D517C6">
              <w:rPr>
                <w:lang w:val="fi-FI"/>
              </w:rPr>
              <w:t> </w:t>
            </w:r>
          </w:p>
        </w:tc>
        <w:tc>
          <w:tcPr>
            <w:tcW w:w="57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02AFB297" w14:textId="77777777" w:rsidR="00D517C6" w:rsidRPr="00D517C6" w:rsidRDefault="00D517C6" w:rsidP="00D517C6">
            <w:pPr>
              <w:rPr>
                <w:lang w:val="fi-FI"/>
              </w:rPr>
            </w:pPr>
            <w:r w:rsidRPr="00284252">
              <w:t>12.55</w:t>
            </w:r>
            <w:r w:rsidRPr="00D517C6">
              <w:rPr>
                <w:lang w:val="fi-FI"/>
              </w:rPr>
              <w:t> </w:t>
            </w:r>
          </w:p>
        </w:tc>
        <w:tc>
          <w:tcPr>
            <w:tcW w:w="65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2962EE13" w14:textId="77777777" w:rsidR="00D517C6" w:rsidRPr="00D517C6" w:rsidRDefault="00D517C6" w:rsidP="00D517C6">
            <w:pPr>
              <w:rPr>
                <w:lang w:val="fi-FI"/>
              </w:rPr>
            </w:pPr>
            <w:r w:rsidRPr="00284252">
              <w:t>16.73</w:t>
            </w:r>
            <w:r w:rsidRPr="00D517C6">
              <w:rPr>
                <w:lang w:val="fi-FI"/>
              </w:rPr>
              <w:t> </w:t>
            </w:r>
          </w:p>
        </w:tc>
        <w:tc>
          <w:tcPr>
            <w:tcW w:w="60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5354109E" w14:textId="77777777" w:rsidR="00D517C6" w:rsidRPr="00D517C6" w:rsidRDefault="00D517C6" w:rsidP="00D517C6">
            <w:pPr>
              <w:rPr>
                <w:lang w:val="fi-FI"/>
              </w:rPr>
            </w:pPr>
            <w:r w:rsidRPr="00284252">
              <w:t>5.68</w:t>
            </w:r>
            <w:r w:rsidRPr="00D517C6">
              <w:rPr>
                <w:lang w:val="fi-FI"/>
              </w:rPr>
              <w:t> </w:t>
            </w:r>
          </w:p>
        </w:tc>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5B0E5357" w14:textId="77777777" w:rsidR="00D517C6" w:rsidRPr="00D517C6" w:rsidRDefault="00D517C6" w:rsidP="00D517C6">
            <w:pPr>
              <w:rPr>
                <w:lang w:val="fi-FI"/>
              </w:rPr>
            </w:pPr>
            <w:r w:rsidRPr="00284252">
              <w:t>4.01</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4FA0178E" w14:textId="77777777" w:rsidR="00D517C6" w:rsidRPr="00D517C6" w:rsidRDefault="00D517C6" w:rsidP="00D517C6">
            <w:pPr>
              <w:rPr>
                <w:lang w:val="fi-FI"/>
              </w:rPr>
            </w:pPr>
            <w:r w:rsidRPr="00284252">
              <w:t>3.41</w:t>
            </w:r>
            <w:r w:rsidRPr="00D517C6">
              <w:rPr>
                <w:lang w:val="fi-FI"/>
              </w:rPr>
              <w:t> </w:t>
            </w:r>
          </w:p>
        </w:tc>
      </w:tr>
      <w:tr w:rsidR="009413A4" w:rsidRPr="00D517C6" w14:paraId="3F22D146" w14:textId="77777777" w:rsidTr="0031537F">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634D3F" w14:textId="77777777" w:rsidR="00D517C6" w:rsidRPr="00D517C6" w:rsidRDefault="00D517C6" w:rsidP="00D517C6">
            <w:pPr>
              <w:rPr>
                <w:lang w:val="fi-FI"/>
              </w:rPr>
            </w:pPr>
          </w:p>
        </w:tc>
        <w:tc>
          <w:tcPr>
            <w:tcW w:w="2445" w:type="dxa"/>
            <w:vMerge w:val="restart"/>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21975350" w14:textId="77777777" w:rsidR="00D517C6" w:rsidRPr="00C25285" w:rsidRDefault="00D517C6" w:rsidP="00D517C6">
            <w:pPr>
              <w:rPr>
                <w:lang w:val="en-US"/>
              </w:rPr>
            </w:pPr>
            <w:r w:rsidRPr="00284252">
              <w:t>Gaussian with ±3 dB error margin (Independent for each TX beam)</w:t>
            </w:r>
            <w:r w:rsidRPr="00C25285">
              <w:rPr>
                <w:lang w:val="en-US"/>
              </w:rPr>
              <w:t> </w:t>
            </w:r>
          </w:p>
        </w:tc>
        <w:tc>
          <w:tcPr>
            <w:tcW w:w="826"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4563ED58" w14:textId="77777777" w:rsidR="00D517C6" w:rsidRPr="00D517C6" w:rsidRDefault="00D517C6" w:rsidP="00D517C6">
            <w:pPr>
              <w:rPr>
                <w:lang w:val="fi-FI"/>
              </w:rPr>
            </w:pPr>
            <w:r w:rsidRPr="00284252">
              <w:t>9.97</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2595152C" w14:textId="77777777" w:rsidR="00D517C6" w:rsidRPr="00D517C6" w:rsidRDefault="00D517C6" w:rsidP="00D517C6">
            <w:pPr>
              <w:rPr>
                <w:lang w:val="fi-FI"/>
              </w:rPr>
            </w:pPr>
            <w:r w:rsidRPr="00284252">
              <w:t>9.98</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635A0868" w14:textId="77777777" w:rsidR="00D517C6" w:rsidRPr="00D517C6" w:rsidRDefault="00D517C6" w:rsidP="00D517C6">
            <w:pPr>
              <w:rPr>
                <w:lang w:val="fi-FI"/>
              </w:rPr>
            </w:pPr>
            <w:r w:rsidRPr="00284252">
              <w:t>2.68</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10016C4E" w14:textId="77777777" w:rsidR="00D517C6" w:rsidRPr="00D517C6" w:rsidRDefault="00D517C6" w:rsidP="00D517C6">
            <w:pPr>
              <w:rPr>
                <w:lang w:val="fi-FI"/>
              </w:rPr>
            </w:pPr>
            <w:r w:rsidRPr="00284252">
              <w:t>60.47</w:t>
            </w:r>
            <w:r w:rsidRPr="00D517C6">
              <w:rPr>
                <w:lang w:val="fi-FI"/>
              </w:rPr>
              <w:t> </w:t>
            </w:r>
          </w:p>
        </w:tc>
        <w:tc>
          <w:tcPr>
            <w:tcW w:w="578"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21A49CBE" w14:textId="77777777" w:rsidR="00D517C6" w:rsidRPr="00D517C6" w:rsidRDefault="00D517C6" w:rsidP="00D517C6">
            <w:pPr>
              <w:rPr>
                <w:lang w:val="fi-FI"/>
              </w:rPr>
            </w:pPr>
            <w:r w:rsidRPr="00284252">
              <w:t>76.94</w:t>
            </w:r>
            <w:r w:rsidRPr="00D517C6">
              <w:rPr>
                <w:lang w:val="fi-FI"/>
              </w:rPr>
              <w:t> </w:t>
            </w:r>
          </w:p>
        </w:tc>
        <w:tc>
          <w:tcPr>
            <w:tcW w:w="658"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431DE589" w14:textId="77777777" w:rsidR="00D517C6" w:rsidRPr="00D517C6" w:rsidRDefault="00D517C6" w:rsidP="00D517C6">
            <w:pPr>
              <w:rPr>
                <w:lang w:val="fi-FI"/>
              </w:rPr>
            </w:pPr>
            <w:r w:rsidRPr="00284252">
              <w:t>83.85</w:t>
            </w:r>
            <w:r w:rsidRPr="00D517C6">
              <w:rPr>
                <w:lang w:val="fi-FI"/>
              </w:rPr>
              <w:t> </w:t>
            </w:r>
          </w:p>
        </w:tc>
        <w:tc>
          <w:tcPr>
            <w:tcW w:w="60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6CFBA1AB" w14:textId="77777777" w:rsidR="00D517C6" w:rsidRPr="00D517C6" w:rsidRDefault="00D517C6" w:rsidP="00D517C6">
            <w:pPr>
              <w:rPr>
                <w:lang w:val="fi-FI"/>
              </w:rPr>
            </w:pPr>
            <w:r w:rsidRPr="00284252">
              <w:t>91.48</w:t>
            </w:r>
            <w:r w:rsidRPr="00D517C6">
              <w:rPr>
                <w:lang w:val="fi-FI"/>
              </w:rPr>
              <w:t> </w:t>
            </w:r>
          </w:p>
        </w:tc>
        <w:tc>
          <w:tcPr>
            <w:tcW w:w="56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0C76025A" w14:textId="77777777" w:rsidR="00D517C6" w:rsidRPr="00D517C6" w:rsidRDefault="00D517C6" w:rsidP="00D517C6">
            <w:pPr>
              <w:rPr>
                <w:lang w:val="fi-FI"/>
              </w:rPr>
            </w:pPr>
            <w:r w:rsidRPr="00284252">
              <w:t>94.78</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2644F975" w14:textId="77777777" w:rsidR="00D517C6" w:rsidRPr="00D517C6" w:rsidRDefault="00D517C6" w:rsidP="00D517C6">
            <w:pPr>
              <w:rPr>
                <w:lang w:val="fi-FI"/>
              </w:rPr>
            </w:pPr>
            <w:r w:rsidRPr="00284252">
              <w:t>97.65</w:t>
            </w:r>
            <w:r w:rsidRPr="00D517C6">
              <w:rPr>
                <w:lang w:val="fi-FI"/>
              </w:rPr>
              <w:t> </w:t>
            </w:r>
          </w:p>
        </w:tc>
      </w:tr>
      <w:tr w:rsidR="00E6180F" w:rsidRPr="00D517C6" w14:paraId="3ED859CA" w14:textId="77777777" w:rsidTr="0031537F">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5C3471E" w14:textId="77777777" w:rsidR="00D517C6" w:rsidRPr="00D517C6" w:rsidRDefault="00D517C6" w:rsidP="00D517C6">
            <w:pPr>
              <w:rPr>
                <w:lang w:val="fi-FI"/>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F8C17D3" w14:textId="77777777" w:rsidR="00D517C6" w:rsidRPr="00D517C6" w:rsidRDefault="00D517C6" w:rsidP="00D517C6">
            <w:pPr>
              <w:rPr>
                <w:lang w:val="fi-FI"/>
              </w:rPr>
            </w:pPr>
          </w:p>
        </w:tc>
        <w:tc>
          <w:tcPr>
            <w:tcW w:w="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5C7ACFE5" w14:textId="77777777" w:rsidR="00D517C6" w:rsidRPr="00D517C6" w:rsidRDefault="00D517C6" w:rsidP="00D517C6">
            <w:pPr>
              <w:rPr>
                <w:lang w:val="fi-FI"/>
              </w:rPr>
            </w:pPr>
            <w:r w:rsidRPr="00284252">
              <w:t>2.13</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6E8660A7" w14:textId="77777777" w:rsidR="00D517C6" w:rsidRPr="00D517C6" w:rsidRDefault="00D517C6" w:rsidP="00D517C6">
            <w:pPr>
              <w:rPr>
                <w:lang w:val="fi-FI"/>
              </w:rPr>
            </w:pPr>
            <w:r w:rsidRPr="00284252">
              <w:t>4.35</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3436C60E" w14:textId="77777777" w:rsidR="00D517C6" w:rsidRPr="00D517C6" w:rsidRDefault="00D517C6" w:rsidP="00D517C6">
            <w:pPr>
              <w:rPr>
                <w:lang w:val="fi-FI"/>
              </w:rPr>
            </w:pPr>
            <w:r w:rsidRPr="00284252">
              <w:t>2.13</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3458C367" w14:textId="77777777" w:rsidR="00D517C6" w:rsidRPr="00D517C6" w:rsidRDefault="00D517C6" w:rsidP="00D517C6">
            <w:pPr>
              <w:rPr>
                <w:lang w:val="fi-FI"/>
              </w:rPr>
            </w:pPr>
            <w:r w:rsidRPr="00284252">
              <w:t>5.88</w:t>
            </w:r>
            <w:r w:rsidRPr="00D517C6">
              <w:rPr>
                <w:lang w:val="fi-FI"/>
              </w:rPr>
              <w:t> </w:t>
            </w:r>
          </w:p>
        </w:tc>
        <w:tc>
          <w:tcPr>
            <w:tcW w:w="57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4C4D28B9" w14:textId="77777777" w:rsidR="00D517C6" w:rsidRPr="00D517C6" w:rsidRDefault="00D517C6" w:rsidP="00D517C6">
            <w:pPr>
              <w:rPr>
                <w:lang w:val="fi-FI"/>
              </w:rPr>
            </w:pPr>
            <w:r w:rsidRPr="00284252">
              <w:t>6.84</w:t>
            </w:r>
            <w:r w:rsidRPr="00D517C6">
              <w:rPr>
                <w:lang w:val="fi-FI"/>
              </w:rPr>
              <w:t> </w:t>
            </w:r>
          </w:p>
        </w:tc>
        <w:tc>
          <w:tcPr>
            <w:tcW w:w="65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47202709" w14:textId="77777777" w:rsidR="00D517C6" w:rsidRPr="00D517C6" w:rsidRDefault="00D517C6" w:rsidP="00D517C6">
            <w:pPr>
              <w:rPr>
                <w:lang w:val="fi-FI"/>
              </w:rPr>
            </w:pPr>
            <w:r w:rsidRPr="00284252">
              <w:t>8.68</w:t>
            </w:r>
            <w:r w:rsidRPr="00D517C6">
              <w:rPr>
                <w:lang w:val="fi-FI"/>
              </w:rPr>
              <w:t> </w:t>
            </w:r>
          </w:p>
        </w:tc>
        <w:tc>
          <w:tcPr>
            <w:tcW w:w="60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37865857" w14:textId="77777777" w:rsidR="00D517C6" w:rsidRPr="00D517C6" w:rsidRDefault="00D517C6" w:rsidP="00D517C6">
            <w:pPr>
              <w:rPr>
                <w:lang w:val="fi-FI"/>
              </w:rPr>
            </w:pPr>
            <w:r w:rsidRPr="00284252">
              <w:t>2.69</w:t>
            </w:r>
            <w:r w:rsidRPr="00D517C6">
              <w:rPr>
                <w:lang w:val="fi-FI"/>
              </w:rPr>
              <w:t> </w:t>
            </w:r>
          </w:p>
        </w:tc>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37F7D3CD" w14:textId="77777777" w:rsidR="00D517C6" w:rsidRPr="00D517C6" w:rsidRDefault="00D517C6" w:rsidP="00D517C6">
            <w:pPr>
              <w:rPr>
                <w:lang w:val="fi-FI"/>
              </w:rPr>
            </w:pPr>
            <w:r w:rsidRPr="00284252">
              <w:t>1.7</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39854347" w14:textId="77777777" w:rsidR="00D517C6" w:rsidRPr="00D517C6" w:rsidRDefault="00D517C6" w:rsidP="00D517C6">
            <w:pPr>
              <w:rPr>
                <w:lang w:val="fi-FI"/>
              </w:rPr>
            </w:pPr>
            <w:r w:rsidRPr="00284252">
              <w:t>1.39</w:t>
            </w:r>
            <w:r w:rsidRPr="00D517C6">
              <w:rPr>
                <w:lang w:val="fi-FI"/>
              </w:rPr>
              <w:t> </w:t>
            </w:r>
          </w:p>
        </w:tc>
      </w:tr>
      <w:tr w:rsidR="009413A4" w:rsidRPr="00D517C6" w14:paraId="11B9EDA6" w14:textId="77777777" w:rsidTr="0031537F">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803A024" w14:textId="77777777" w:rsidR="00D517C6" w:rsidRPr="00D517C6" w:rsidRDefault="00D517C6" w:rsidP="00D517C6">
            <w:pPr>
              <w:rPr>
                <w:lang w:val="fi-FI"/>
              </w:rPr>
            </w:pPr>
          </w:p>
        </w:tc>
        <w:tc>
          <w:tcPr>
            <w:tcW w:w="2445" w:type="dxa"/>
            <w:vMerge w:val="restart"/>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3E238522" w14:textId="77777777" w:rsidR="00D517C6" w:rsidRPr="00C25285" w:rsidRDefault="00D517C6" w:rsidP="00D517C6">
            <w:pPr>
              <w:rPr>
                <w:lang w:val="en-US"/>
              </w:rPr>
            </w:pPr>
            <w:r w:rsidRPr="00284252">
              <w:t>Uniform with ±4.5 dB error margin (Independent for each TX beam)</w:t>
            </w:r>
            <w:r w:rsidRPr="00C25285">
              <w:rPr>
                <w:lang w:val="en-US"/>
              </w:rPr>
              <w:t> </w:t>
            </w:r>
          </w:p>
        </w:tc>
        <w:tc>
          <w:tcPr>
            <w:tcW w:w="826"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73B72D29" w14:textId="77777777" w:rsidR="00D517C6" w:rsidRPr="00D517C6" w:rsidRDefault="00D517C6" w:rsidP="00D517C6">
            <w:pPr>
              <w:rPr>
                <w:lang w:val="fi-FI"/>
              </w:rPr>
            </w:pPr>
            <w:r w:rsidRPr="00284252">
              <w:t>10.53</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554C667E" w14:textId="77777777" w:rsidR="00D517C6" w:rsidRPr="00D517C6" w:rsidRDefault="00D517C6" w:rsidP="00D517C6">
            <w:pPr>
              <w:rPr>
                <w:lang w:val="fi-FI"/>
              </w:rPr>
            </w:pPr>
            <w:r w:rsidRPr="00284252">
              <w:t>13.73</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6F04DF7D" w14:textId="77777777" w:rsidR="00D517C6" w:rsidRPr="00D517C6" w:rsidRDefault="00D517C6" w:rsidP="00D517C6">
            <w:pPr>
              <w:rPr>
                <w:lang w:val="fi-FI"/>
              </w:rPr>
            </w:pPr>
            <w:r w:rsidRPr="00284252">
              <w:t>12.18</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28FEB7F2" w14:textId="77777777" w:rsidR="00D517C6" w:rsidRPr="00D517C6" w:rsidRDefault="00D517C6" w:rsidP="00D517C6">
            <w:pPr>
              <w:rPr>
                <w:lang w:val="fi-FI"/>
              </w:rPr>
            </w:pPr>
            <w:r w:rsidRPr="00284252">
              <w:t>52.4</w:t>
            </w:r>
            <w:r w:rsidRPr="00D517C6">
              <w:rPr>
                <w:lang w:val="fi-FI"/>
              </w:rPr>
              <w:t> </w:t>
            </w:r>
          </w:p>
        </w:tc>
        <w:tc>
          <w:tcPr>
            <w:tcW w:w="578"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4EE38A5E" w14:textId="77777777" w:rsidR="00D517C6" w:rsidRPr="00D517C6" w:rsidRDefault="00D517C6" w:rsidP="00D517C6">
            <w:pPr>
              <w:rPr>
                <w:lang w:val="fi-FI"/>
              </w:rPr>
            </w:pPr>
            <w:r w:rsidRPr="00284252">
              <w:t>68.34</w:t>
            </w:r>
            <w:r w:rsidRPr="00D517C6">
              <w:rPr>
                <w:lang w:val="fi-FI"/>
              </w:rPr>
              <w:t> </w:t>
            </w:r>
          </w:p>
        </w:tc>
        <w:tc>
          <w:tcPr>
            <w:tcW w:w="658"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0A400E9F" w14:textId="77777777" w:rsidR="00D517C6" w:rsidRPr="00D517C6" w:rsidRDefault="00D517C6" w:rsidP="00D517C6">
            <w:pPr>
              <w:rPr>
                <w:lang w:val="fi-FI"/>
              </w:rPr>
            </w:pPr>
            <w:r w:rsidRPr="00284252">
              <w:t>72.82</w:t>
            </w:r>
            <w:r w:rsidRPr="00D517C6">
              <w:rPr>
                <w:lang w:val="fi-FI"/>
              </w:rPr>
              <w:t> </w:t>
            </w:r>
          </w:p>
        </w:tc>
        <w:tc>
          <w:tcPr>
            <w:tcW w:w="60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567D8E67" w14:textId="77777777" w:rsidR="00D517C6" w:rsidRPr="00D517C6" w:rsidRDefault="00D517C6" w:rsidP="00D517C6">
            <w:pPr>
              <w:rPr>
                <w:lang w:val="fi-FI"/>
              </w:rPr>
            </w:pPr>
            <w:r w:rsidRPr="00284252">
              <w:t>86.08</w:t>
            </w:r>
            <w:r w:rsidRPr="00D517C6">
              <w:rPr>
                <w:lang w:val="fi-FI"/>
              </w:rPr>
              <w:t> </w:t>
            </w:r>
          </w:p>
        </w:tc>
        <w:tc>
          <w:tcPr>
            <w:tcW w:w="56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29CCD871" w14:textId="77777777" w:rsidR="00D517C6" w:rsidRPr="00D517C6" w:rsidRDefault="00D517C6" w:rsidP="00D517C6">
            <w:pPr>
              <w:rPr>
                <w:lang w:val="fi-FI"/>
              </w:rPr>
            </w:pPr>
            <w:r w:rsidRPr="00284252">
              <w:t>91.21</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3298246B" w14:textId="77777777" w:rsidR="00D517C6" w:rsidRPr="00D517C6" w:rsidRDefault="00D517C6" w:rsidP="00D517C6">
            <w:pPr>
              <w:rPr>
                <w:lang w:val="fi-FI"/>
              </w:rPr>
            </w:pPr>
            <w:r w:rsidRPr="00284252">
              <w:t>94.49</w:t>
            </w:r>
            <w:r w:rsidRPr="00D517C6">
              <w:rPr>
                <w:lang w:val="fi-FI"/>
              </w:rPr>
              <w:t> </w:t>
            </w:r>
          </w:p>
        </w:tc>
      </w:tr>
      <w:tr w:rsidR="00E6180F" w:rsidRPr="00D517C6" w14:paraId="10C762D5" w14:textId="77777777" w:rsidTr="0031537F">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DEA570" w14:textId="77777777" w:rsidR="00D517C6" w:rsidRPr="00D517C6" w:rsidRDefault="00D517C6" w:rsidP="00D517C6">
            <w:pPr>
              <w:rPr>
                <w:lang w:val="fi-FI"/>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C7D9301" w14:textId="77777777" w:rsidR="00D517C6" w:rsidRPr="00D517C6" w:rsidRDefault="00D517C6" w:rsidP="00D517C6">
            <w:pPr>
              <w:rPr>
                <w:lang w:val="fi-FI"/>
              </w:rPr>
            </w:pPr>
          </w:p>
        </w:tc>
        <w:tc>
          <w:tcPr>
            <w:tcW w:w="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487D549F" w14:textId="77777777" w:rsidR="00D517C6" w:rsidRPr="00D517C6" w:rsidRDefault="00D517C6" w:rsidP="00D517C6">
            <w:pPr>
              <w:rPr>
                <w:lang w:val="fi-FI"/>
              </w:rPr>
            </w:pPr>
            <w:r w:rsidRPr="00284252">
              <w:t>2.69</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0B2427A4" w14:textId="77777777" w:rsidR="00D517C6" w:rsidRPr="00D517C6" w:rsidRDefault="00D517C6" w:rsidP="00D517C6">
            <w:pPr>
              <w:rPr>
                <w:lang w:val="fi-FI"/>
              </w:rPr>
            </w:pPr>
            <w:r w:rsidRPr="00284252">
              <w:t>8.10</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051163D2" w14:textId="77777777" w:rsidR="00D517C6" w:rsidRPr="00D517C6" w:rsidRDefault="00D517C6" w:rsidP="00D517C6">
            <w:pPr>
              <w:rPr>
                <w:lang w:val="fi-FI"/>
              </w:rPr>
            </w:pPr>
            <w:r w:rsidRPr="00284252">
              <w:t>11.63</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072F2D55" w14:textId="77777777" w:rsidR="00D517C6" w:rsidRPr="00D517C6" w:rsidRDefault="00D517C6" w:rsidP="00D517C6">
            <w:pPr>
              <w:rPr>
                <w:lang w:val="fi-FI"/>
              </w:rPr>
            </w:pPr>
            <w:r w:rsidRPr="00284252">
              <w:t>13.95</w:t>
            </w:r>
            <w:r w:rsidRPr="00D517C6">
              <w:rPr>
                <w:lang w:val="fi-FI"/>
              </w:rPr>
              <w:t> </w:t>
            </w:r>
          </w:p>
        </w:tc>
        <w:tc>
          <w:tcPr>
            <w:tcW w:w="57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37EAD8A4" w14:textId="77777777" w:rsidR="00D517C6" w:rsidRPr="00D517C6" w:rsidRDefault="00D517C6" w:rsidP="00D517C6">
            <w:pPr>
              <w:rPr>
                <w:lang w:val="fi-FI"/>
              </w:rPr>
            </w:pPr>
            <w:r w:rsidRPr="00284252">
              <w:t>15.44</w:t>
            </w:r>
            <w:r w:rsidRPr="00D517C6">
              <w:rPr>
                <w:lang w:val="fi-FI"/>
              </w:rPr>
              <w:t> </w:t>
            </w:r>
          </w:p>
        </w:tc>
        <w:tc>
          <w:tcPr>
            <w:tcW w:w="65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4785DF59" w14:textId="77777777" w:rsidR="00D517C6" w:rsidRPr="00D517C6" w:rsidRDefault="00D517C6" w:rsidP="00D517C6">
            <w:pPr>
              <w:rPr>
                <w:lang w:val="fi-FI"/>
              </w:rPr>
            </w:pPr>
            <w:r w:rsidRPr="00284252">
              <w:t>19.71</w:t>
            </w:r>
            <w:r w:rsidRPr="00D517C6">
              <w:rPr>
                <w:lang w:val="fi-FI"/>
              </w:rPr>
              <w:t> </w:t>
            </w:r>
          </w:p>
        </w:tc>
        <w:tc>
          <w:tcPr>
            <w:tcW w:w="60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75D63604" w14:textId="77777777" w:rsidR="00D517C6" w:rsidRPr="00D517C6" w:rsidRDefault="00D517C6" w:rsidP="00D517C6">
            <w:pPr>
              <w:rPr>
                <w:lang w:val="fi-FI"/>
              </w:rPr>
            </w:pPr>
            <w:r w:rsidRPr="00284252">
              <w:t>8.09</w:t>
            </w:r>
            <w:r w:rsidRPr="00D517C6">
              <w:rPr>
                <w:lang w:val="fi-FI"/>
              </w:rPr>
              <w:t> </w:t>
            </w:r>
          </w:p>
        </w:tc>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35E32BBE" w14:textId="77777777" w:rsidR="00D517C6" w:rsidRPr="00D517C6" w:rsidRDefault="00D517C6" w:rsidP="00D517C6">
            <w:pPr>
              <w:rPr>
                <w:lang w:val="fi-FI"/>
              </w:rPr>
            </w:pPr>
            <w:r w:rsidRPr="00284252">
              <w:t>5.27</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6711EE44" w14:textId="77777777" w:rsidR="00D517C6" w:rsidRPr="00D517C6" w:rsidRDefault="00D517C6" w:rsidP="00D517C6">
            <w:pPr>
              <w:rPr>
                <w:lang w:val="fi-FI"/>
              </w:rPr>
            </w:pPr>
            <w:r w:rsidRPr="00284252">
              <w:t>4.55</w:t>
            </w:r>
            <w:r w:rsidRPr="00D517C6">
              <w:rPr>
                <w:lang w:val="fi-FI"/>
              </w:rPr>
              <w:t> </w:t>
            </w:r>
          </w:p>
        </w:tc>
      </w:tr>
      <w:tr w:rsidR="009413A4" w:rsidRPr="00D517C6" w14:paraId="283B8D54" w14:textId="77777777" w:rsidTr="0031537F">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A2AC1A5" w14:textId="77777777" w:rsidR="00D517C6" w:rsidRPr="00D517C6" w:rsidRDefault="00D517C6" w:rsidP="00D517C6">
            <w:pPr>
              <w:rPr>
                <w:lang w:val="fi-FI"/>
              </w:rPr>
            </w:pPr>
          </w:p>
        </w:tc>
        <w:tc>
          <w:tcPr>
            <w:tcW w:w="2445" w:type="dxa"/>
            <w:vMerge w:val="restart"/>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7553932E" w14:textId="77777777" w:rsidR="00D517C6" w:rsidRPr="00C25285" w:rsidRDefault="00D517C6" w:rsidP="00D517C6">
            <w:pPr>
              <w:rPr>
                <w:lang w:val="en-US"/>
              </w:rPr>
            </w:pPr>
            <w:r w:rsidRPr="00284252">
              <w:t>Gaussian with ±4.5 dB error margin (Same for all TX beams)</w:t>
            </w:r>
            <w:r w:rsidRPr="00C25285">
              <w:rPr>
                <w:lang w:val="en-US"/>
              </w:rPr>
              <w:t> </w:t>
            </w:r>
          </w:p>
        </w:tc>
        <w:tc>
          <w:tcPr>
            <w:tcW w:w="826"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22424D6A" w14:textId="77777777" w:rsidR="00D517C6" w:rsidRPr="00D517C6" w:rsidRDefault="00D517C6" w:rsidP="00D517C6">
            <w:pPr>
              <w:rPr>
                <w:lang w:val="fi-FI"/>
              </w:rPr>
            </w:pPr>
            <w:r w:rsidRPr="00284252">
              <w:t>8.68</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64A09F2B" w14:textId="77777777" w:rsidR="00D517C6" w:rsidRPr="00D517C6" w:rsidRDefault="00D517C6" w:rsidP="00D517C6">
            <w:pPr>
              <w:rPr>
                <w:lang w:val="fi-FI"/>
              </w:rPr>
            </w:pPr>
            <w:r w:rsidRPr="00284252">
              <w:t>5.79</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01070F4A" w14:textId="77777777" w:rsidR="00D517C6" w:rsidRPr="00D517C6" w:rsidRDefault="00D517C6" w:rsidP="00D517C6">
            <w:pPr>
              <w:rPr>
                <w:lang w:val="fi-FI"/>
              </w:rPr>
            </w:pPr>
            <w:r w:rsidRPr="00284252">
              <w:t>0.54</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06E2351F" w14:textId="77777777" w:rsidR="00D517C6" w:rsidRPr="00D517C6" w:rsidRDefault="00D517C6" w:rsidP="00D517C6">
            <w:pPr>
              <w:rPr>
                <w:lang w:val="fi-FI"/>
              </w:rPr>
            </w:pPr>
            <w:r w:rsidRPr="00284252">
              <w:t>67.53</w:t>
            </w:r>
            <w:r w:rsidRPr="00D517C6">
              <w:rPr>
                <w:lang w:val="fi-FI"/>
              </w:rPr>
              <w:t> </w:t>
            </w:r>
          </w:p>
        </w:tc>
        <w:tc>
          <w:tcPr>
            <w:tcW w:w="578"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2F1C9252" w14:textId="77777777" w:rsidR="00D517C6" w:rsidRPr="00D517C6" w:rsidRDefault="00D517C6" w:rsidP="00D517C6">
            <w:pPr>
              <w:rPr>
                <w:lang w:val="fi-FI"/>
              </w:rPr>
            </w:pPr>
            <w:r w:rsidRPr="00284252">
              <w:t>83.71</w:t>
            </w:r>
            <w:r w:rsidRPr="00D517C6">
              <w:rPr>
                <w:lang w:val="fi-FI"/>
              </w:rPr>
              <w:t> </w:t>
            </w:r>
          </w:p>
        </w:tc>
        <w:tc>
          <w:tcPr>
            <w:tcW w:w="658"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762631A2" w14:textId="77777777" w:rsidR="00D517C6" w:rsidRPr="00D517C6" w:rsidRDefault="00D517C6" w:rsidP="00D517C6">
            <w:pPr>
              <w:rPr>
                <w:lang w:val="fi-FI"/>
              </w:rPr>
            </w:pPr>
            <w:r w:rsidRPr="00284252">
              <w:t>92.69</w:t>
            </w:r>
            <w:r w:rsidRPr="00D517C6">
              <w:rPr>
                <w:lang w:val="fi-FI"/>
              </w:rPr>
              <w:t> </w:t>
            </w:r>
          </w:p>
        </w:tc>
        <w:tc>
          <w:tcPr>
            <w:tcW w:w="60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324B143E" w14:textId="77777777" w:rsidR="00D517C6" w:rsidRPr="00D517C6" w:rsidRDefault="00D517C6" w:rsidP="00D517C6">
            <w:pPr>
              <w:rPr>
                <w:lang w:val="fi-FI"/>
              </w:rPr>
            </w:pPr>
            <w:r w:rsidRPr="00284252">
              <w:t>94.14</w:t>
            </w:r>
            <w:r w:rsidRPr="00D517C6">
              <w:rPr>
                <w:lang w:val="fi-FI"/>
              </w:rPr>
              <w:t> </w:t>
            </w:r>
          </w:p>
        </w:tc>
        <w:tc>
          <w:tcPr>
            <w:tcW w:w="56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05545E7A" w14:textId="77777777" w:rsidR="00D517C6" w:rsidRPr="00D517C6" w:rsidRDefault="00D517C6" w:rsidP="00D517C6">
            <w:pPr>
              <w:rPr>
                <w:lang w:val="fi-FI"/>
              </w:rPr>
            </w:pPr>
            <w:r w:rsidRPr="00284252">
              <w:t>96.6</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10B91A88" w14:textId="77777777" w:rsidR="00D517C6" w:rsidRPr="00D517C6" w:rsidRDefault="00D517C6" w:rsidP="00D517C6">
            <w:pPr>
              <w:rPr>
                <w:lang w:val="fi-FI"/>
              </w:rPr>
            </w:pPr>
            <w:r w:rsidRPr="00284252">
              <w:t>98.95</w:t>
            </w:r>
            <w:r w:rsidRPr="00D517C6">
              <w:rPr>
                <w:lang w:val="fi-FI"/>
              </w:rPr>
              <w:t> </w:t>
            </w:r>
          </w:p>
        </w:tc>
      </w:tr>
      <w:tr w:rsidR="00E6180F" w:rsidRPr="00D517C6" w14:paraId="1875F9F7" w14:textId="77777777" w:rsidTr="0031537F">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A992A8" w14:textId="77777777" w:rsidR="00D517C6" w:rsidRPr="00D517C6" w:rsidRDefault="00D517C6" w:rsidP="00D517C6">
            <w:pPr>
              <w:rPr>
                <w:lang w:val="fi-FI"/>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76BE0EA" w14:textId="77777777" w:rsidR="00D517C6" w:rsidRPr="00D517C6" w:rsidRDefault="00D517C6" w:rsidP="00D517C6">
            <w:pPr>
              <w:rPr>
                <w:lang w:val="fi-FI"/>
              </w:rPr>
            </w:pPr>
          </w:p>
        </w:tc>
        <w:tc>
          <w:tcPr>
            <w:tcW w:w="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00A05F75" w14:textId="77777777" w:rsidR="00D517C6" w:rsidRPr="00D517C6" w:rsidRDefault="00D517C6" w:rsidP="00D517C6">
            <w:pPr>
              <w:rPr>
                <w:lang w:val="fi-FI"/>
              </w:rPr>
            </w:pPr>
            <w:r w:rsidRPr="00284252">
              <w:t>0.84</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237AB517" w14:textId="77777777" w:rsidR="00D517C6" w:rsidRPr="00D517C6" w:rsidRDefault="00D517C6" w:rsidP="00D517C6">
            <w:pPr>
              <w:rPr>
                <w:lang w:val="fi-FI"/>
              </w:rPr>
            </w:pPr>
            <w:r w:rsidRPr="00284252">
              <w:t>0.16</w:t>
            </w:r>
            <w:r w:rsidRPr="00D517C6">
              <w:rPr>
                <w:lang w:val="fi-FI"/>
              </w:rPr>
              <w:t> </w:t>
            </w:r>
          </w:p>
        </w:tc>
        <w:tc>
          <w:tcPr>
            <w:tcW w:w="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358205EE" w14:textId="77777777" w:rsidR="00D517C6" w:rsidRPr="00D517C6" w:rsidRDefault="00D517C6" w:rsidP="00D517C6">
            <w:pPr>
              <w:rPr>
                <w:lang w:val="fi-FI"/>
              </w:rPr>
            </w:pPr>
            <w:r w:rsidRPr="00284252">
              <w:t>0.01</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582A40E1" w14:textId="77777777" w:rsidR="00D517C6" w:rsidRPr="00D517C6" w:rsidRDefault="00D517C6" w:rsidP="00D517C6">
            <w:pPr>
              <w:rPr>
                <w:lang w:val="fi-FI"/>
              </w:rPr>
            </w:pPr>
            <w:r w:rsidRPr="00284252">
              <w:t>1.18</w:t>
            </w:r>
            <w:r w:rsidRPr="00D517C6">
              <w:rPr>
                <w:lang w:val="fi-FI"/>
              </w:rPr>
              <w:t> </w:t>
            </w:r>
          </w:p>
        </w:tc>
        <w:tc>
          <w:tcPr>
            <w:tcW w:w="57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6807EFEC" w14:textId="77777777" w:rsidR="00D517C6" w:rsidRPr="00D517C6" w:rsidRDefault="00D517C6" w:rsidP="00D517C6">
            <w:pPr>
              <w:rPr>
                <w:lang w:val="fi-FI"/>
              </w:rPr>
            </w:pPr>
            <w:r w:rsidRPr="00284252">
              <w:t>0.07</w:t>
            </w:r>
            <w:r w:rsidRPr="00D517C6">
              <w:rPr>
                <w:lang w:val="fi-FI"/>
              </w:rPr>
              <w:t> </w:t>
            </w:r>
          </w:p>
        </w:tc>
        <w:tc>
          <w:tcPr>
            <w:tcW w:w="65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138C1810" w14:textId="77777777" w:rsidR="00D517C6" w:rsidRPr="00D517C6" w:rsidRDefault="00D517C6" w:rsidP="00D517C6">
            <w:pPr>
              <w:rPr>
                <w:lang w:val="fi-FI"/>
              </w:rPr>
            </w:pPr>
            <w:r w:rsidRPr="00284252">
              <w:t>0.16</w:t>
            </w:r>
            <w:r w:rsidRPr="00D517C6">
              <w:rPr>
                <w:lang w:val="fi-FI"/>
              </w:rPr>
              <w:t> </w:t>
            </w:r>
          </w:p>
        </w:tc>
        <w:tc>
          <w:tcPr>
            <w:tcW w:w="60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0083E3CD" w14:textId="77777777" w:rsidR="00D517C6" w:rsidRPr="00D517C6" w:rsidRDefault="00D517C6" w:rsidP="00D517C6">
            <w:pPr>
              <w:rPr>
                <w:lang w:val="fi-FI"/>
              </w:rPr>
            </w:pPr>
            <w:r w:rsidRPr="00284252">
              <w:t>0.03</w:t>
            </w:r>
            <w:r w:rsidRPr="00D517C6">
              <w:rPr>
                <w:lang w:val="fi-FI"/>
              </w:rPr>
              <w:t> </w:t>
            </w:r>
          </w:p>
        </w:tc>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5EC6D59C" w14:textId="77777777" w:rsidR="00D517C6" w:rsidRPr="00D517C6" w:rsidRDefault="00D517C6" w:rsidP="00D517C6">
            <w:pPr>
              <w:rPr>
                <w:lang w:val="fi-FI"/>
              </w:rPr>
            </w:pPr>
            <w:r w:rsidRPr="00284252">
              <w:t>0.12</w:t>
            </w:r>
            <w:r w:rsidRPr="00D517C6">
              <w:rPr>
                <w:lang w:val="fi-FI"/>
              </w:rPr>
              <w:t> </w:t>
            </w:r>
          </w:p>
        </w:tc>
        <w:tc>
          <w:tcPr>
            <w:tcW w:w="6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hideMark/>
          </w:tcPr>
          <w:p w14:paraId="0CFDACF9" w14:textId="77777777" w:rsidR="00D517C6" w:rsidRPr="00D517C6" w:rsidRDefault="00D517C6" w:rsidP="00D517C6">
            <w:pPr>
              <w:rPr>
                <w:lang w:val="fi-FI"/>
              </w:rPr>
            </w:pPr>
            <w:r w:rsidRPr="00284252">
              <w:t>0.09</w:t>
            </w:r>
            <w:r w:rsidRPr="00D517C6">
              <w:rPr>
                <w:lang w:val="fi-FI"/>
              </w:rPr>
              <w:t> </w:t>
            </w:r>
          </w:p>
        </w:tc>
      </w:tr>
    </w:tbl>
    <w:p w14:paraId="2FCDD7F7" w14:textId="24325398" w:rsidR="00D517C6" w:rsidRPr="0032433D" w:rsidRDefault="00D517C6" w:rsidP="00C25285">
      <w:pPr>
        <w:rPr>
          <w:lang w:val="en-US"/>
        </w:rPr>
      </w:pPr>
    </w:p>
    <w:sectPr w:rsidR="00D517C6" w:rsidRPr="0032433D"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69CF8" w14:textId="77777777" w:rsidR="00924AF0" w:rsidRDefault="00924AF0" w:rsidP="00001C9B">
      <w:pPr>
        <w:spacing w:after="0" w:line="240" w:lineRule="auto"/>
      </w:pPr>
      <w:r>
        <w:separator/>
      </w:r>
    </w:p>
  </w:endnote>
  <w:endnote w:type="continuationSeparator" w:id="0">
    <w:p w14:paraId="4D755E08" w14:textId="77777777" w:rsidR="00924AF0" w:rsidRDefault="00924AF0" w:rsidP="00001C9B">
      <w:pPr>
        <w:spacing w:after="0" w:line="240" w:lineRule="auto"/>
      </w:pPr>
      <w:r>
        <w:continuationSeparator/>
      </w:r>
    </w:p>
  </w:endnote>
  <w:endnote w:type="continuationNotice" w:id="1">
    <w:p w14:paraId="2227D210" w14:textId="77777777" w:rsidR="00924AF0" w:rsidRDefault="00924A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Nokia Pure Text">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T60">
    <w:altName w:val="Yu Gothic"/>
    <w:panose1 w:val="00000000000000000000"/>
    <w:charset w:val="80"/>
    <w:family w:val="swiss"/>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F2CE4" w14:textId="77777777" w:rsidR="00924AF0" w:rsidRDefault="00924AF0" w:rsidP="00001C9B">
      <w:pPr>
        <w:spacing w:after="0" w:line="240" w:lineRule="auto"/>
      </w:pPr>
      <w:r>
        <w:separator/>
      </w:r>
    </w:p>
  </w:footnote>
  <w:footnote w:type="continuationSeparator" w:id="0">
    <w:p w14:paraId="5A2DB0E7" w14:textId="77777777" w:rsidR="00924AF0" w:rsidRDefault="00924AF0" w:rsidP="00001C9B">
      <w:pPr>
        <w:spacing w:after="0" w:line="240" w:lineRule="auto"/>
      </w:pPr>
      <w:r>
        <w:continuationSeparator/>
      </w:r>
    </w:p>
  </w:footnote>
  <w:footnote w:type="continuationNotice" w:id="1">
    <w:p w14:paraId="623CF3FD" w14:textId="77777777" w:rsidR="00924AF0" w:rsidRDefault="00924A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35F90"/>
    <w:multiLevelType w:val="multilevel"/>
    <w:tmpl w:val="A8FC5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6D19D3"/>
    <w:multiLevelType w:val="multilevel"/>
    <w:tmpl w:val="B4049720"/>
    <w:lvl w:ilvl="0">
      <w:start w:val="1"/>
      <w:numFmt w:val="bullet"/>
      <w:lvlText w:val="o"/>
      <w:lvlJc w:val="left"/>
      <w:pPr>
        <w:tabs>
          <w:tab w:val="num" w:pos="1800"/>
        </w:tabs>
        <w:ind w:left="1800" w:hanging="360"/>
      </w:pPr>
      <w:rPr>
        <w:rFonts w:ascii="Courier New" w:hAnsi="Courier New"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o"/>
      <w:lvlJc w:val="left"/>
      <w:pPr>
        <w:tabs>
          <w:tab w:val="num" w:pos="3240"/>
        </w:tabs>
        <w:ind w:left="3240" w:hanging="360"/>
      </w:pPr>
      <w:rPr>
        <w:rFonts w:ascii="Courier New" w:hAnsi="Courier New" w:hint="default"/>
        <w:sz w:val="20"/>
      </w:rPr>
    </w:lvl>
    <w:lvl w:ilvl="3" w:tentative="1">
      <w:start w:val="1"/>
      <w:numFmt w:val="bullet"/>
      <w:lvlText w:val="o"/>
      <w:lvlJc w:val="left"/>
      <w:pPr>
        <w:tabs>
          <w:tab w:val="num" w:pos="3960"/>
        </w:tabs>
        <w:ind w:left="3960" w:hanging="360"/>
      </w:pPr>
      <w:rPr>
        <w:rFonts w:ascii="Courier New" w:hAnsi="Courier New" w:hint="default"/>
        <w:sz w:val="20"/>
      </w:rPr>
    </w:lvl>
    <w:lvl w:ilvl="4" w:tentative="1">
      <w:start w:val="1"/>
      <w:numFmt w:val="bullet"/>
      <w:lvlText w:val="o"/>
      <w:lvlJc w:val="left"/>
      <w:pPr>
        <w:tabs>
          <w:tab w:val="num" w:pos="4680"/>
        </w:tabs>
        <w:ind w:left="4680" w:hanging="360"/>
      </w:pPr>
      <w:rPr>
        <w:rFonts w:ascii="Courier New" w:hAnsi="Courier New" w:hint="default"/>
        <w:sz w:val="20"/>
      </w:rPr>
    </w:lvl>
    <w:lvl w:ilvl="5" w:tentative="1">
      <w:start w:val="1"/>
      <w:numFmt w:val="bullet"/>
      <w:lvlText w:val="o"/>
      <w:lvlJc w:val="left"/>
      <w:pPr>
        <w:tabs>
          <w:tab w:val="num" w:pos="5400"/>
        </w:tabs>
        <w:ind w:left="5400" w:hanging="360"/>
      </w:pPr>
      <w:rPr>
        <w:rFonts w:ascii="Courier New" w:hAnsi="Courier New" w:hint="default"/>
        <w:sz w:val="20"/>
      </w:rPr>
    </w:lvl>
    <w:lvl w:ilvl="6" w:tentative="1">
      <w:start w:val="1"/>
      <w:numFmt w:val="bullet"/>
      <w:lvlText w:val="o"/>
      <w:lvlJc w:val="left"/>
      <w:pPr>
        <w:tabs>
          <w:tab w:val="num" w:pos="6120"/>
        </w:tabs>
        <w:ind w:left="6120" w:hanging="360"/>
      </w:pPr>
      <w:rPr>
        <w:rFonts w:ascii="Courier New" w:hAnsi="Courier New" w:hint="default"/>
        <w:sz w:val="20"/>
      </w:rPr>
    </w:lvl>
    <w:lvl w:ilvl="7" w:tentative="1">
      <w:start w:val="1"/>
      <w:numFmt w:val="bullet"/>
      <w:lvlText w:val="o"/>
      <w:lvlJc w:val="left"/>
      <w:pPr>
        <w:tabs>
          <w:tab w:val="num" w:pos="6840"/>
        </w:tabs>
        <w:ind w:left="6840" w:hanging="360"/>
      </w:pPr>
      <w:rPr>
        <w:rFonts w:ascii="Courier New" w:hAnsi="Courier New" w:hint="default"/>
        <w:sz w:val="20"/>
      </w:rPr>
    </w:lvl>
    <w:lvl w:ilvl="8" w:tentative="1">
      <w:start w:val="1"/>
      <w:numFmt w:val="bullet"/>
      <w:lvlText w:val="o"/>
      <w:lvlJc w:val="left"/>
      <w:pPr>
        <w:tabs>
          <w:tab w:val="num" w:pos="7560"/>
        </w:tabs>
        <w:ind w:left="7560" w:hanging="360"/>
      </w:pPr>
      <w:rPr>
        <w:rFonts w:ascii="Courier New" w:hAnsi="Courier New" w:hint="default"/>
        <w:sz w:val="20"/>
      </w:rPr>
    </w:lvl>
  </w:abstractNum>
  <w:abstractNum w:abstractNumId="2" w15:restartNumberingAfterBreak="0">
    <w:nsid w:val="04015955"/>
    <w:multiLevelType w:val="multilevel"/>
    <w:tmpl w:val="A9A6E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B462B"/>
    <w:multiLevelType w:val="multilevel"/>
    <w:tmpl w:val="43B4C832"/>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
      <w:lvlJc w:val="left"/>
      <w:pPr>
        <w:tabs>
          <w:tab w:val="num" w:pos="2880"/>
        </w:tabs>
        <w:ind w:left="2880" w:hanging="360"/>
      </w:pPr>
      <w:rPr>
        <w:rFonts w:ascii="Symbol" w:hAnsi="Symbol" w:hint="default"/>
        <w:sz w:val="20"/>
      </w:rPr>
    </w:lvl>
    <w:lvl w:ilvl="2" w:tentative="1">
      <w:start w:val="1"/>
      <w:numFmt w:val="bullet"/>
      <w:lvlText w:val=""/>
      <w:lvlJc w:val="left"/>
      <w:pPr>
        <w:tabs>
          <w:tab w:val="num" w:pos="3600"/>
        </w:tabs>
        <w:ind w:left="3600" w:hanging="360"/>
      </w:pPr>
      <w:rPr>
        <w:rFonts w:ascii="Symbol" w:hAnsi="Symbol" w:hint="default"/>
        <w:sz w:val="20"/>
      </w:rPr>
    </w:lvl>
    <w:lvl w:ilvl="3" w:tentative="1">
      <w:start w:val="1"/>
      <w:numFmt w:val="bullet"/>
      <w:lvlText w:val=""/>
      <w:lvlJc w:val="left"/>
      <w:pPr>
        <w:tabs>
          <w:tab w:val="num" w:pos="4320"/>
        </w:tabs>
        <w:ind w:left="4320" w:hanging="360"/>
      </w:pPr>
      <w:rPr>
        <w:rFonts w:ascii="Symbol" w:hAnsi="Symbol" w:hint="default"/>
        <w:sz w:val="20"/>
      </w:rPr>
    </w:lvl>
    <w:lvl w:ilvl="4" w:tentative="1">
      <w:start w:val="1"/>
      <w:numFmt w:val="bullet"/>
      <w:lvlText w:val=""/>
      <w:lvlJc w:val="left"/>
      <w:pPr>
        <w:tabs>
          <w:tab w:val="num" w:pos="5040"/>
        </w:tabs>
        <w:ind w:left="5040" w:hanging="360"/>
      </w:pPr>
      <w:rPr>
        <w:rFonts w:ascii="Symbol" w:hAnsi="Symbol" w:hint="default"/>
        <w:sz w:val="20"/>
      </w:rPr>
    </w:lvl>
    <w:lvl w:ilvl="5" w:tentative="1">
      <w:start w:val="1"/>
      <w:numFmt w:val="bullet"/>
      <w:lvlText w:val=""/>
      <w:lvlJc w:val="left"/>
      <w:pPr>
        <w:tabs>
          <w:tab w:val="num" w:pos="5760"/>
        </w:tabs>
        <w:ind w:left="5760" w:hanging="360"/>
      </w:pPr>
      <w:rPr>
        <w:rFonts w:ascii="Symbol" w:hAnsi="Symbol" w:hint="default"/>
        <w:sz w:val="20"/>
      </w:rPr>
    </w:lvl>
    <w:lvl w:ilvl="6" w:tentative="1">
      <w:start w:val="1"/>
      <w:numFmt w:val="bullet"/>
      <w:lvlText w:val=""/>
      <w:lvlJc w:val="left"/>
      <w:pPr>
        <w:tabs>
          <w:tab w:val="num" w:pos="6480"/>
        </w:tabs>
        <w:ind w:left="6480" w:hanging="360"/>
      </w:pPr>
      <w:rPr>
        <w:rFonts w:ascii="Symbol" w:hAnsi="Symbol" w:hint="default"/>
        <w:sz w:val="20"/>
      </w:rPr>
    </w:lvl>
    <w:lvl w:ilvl="7" w:tentative="1">
      <w:start w:val="1"/>
      <w:numFmt w:val="bullet"/>
      <w:lvlText w:val=""/>
      <w:lvlJc w:val="left"/>
      <w:pPr>
        <w:tabs>
          <w:tab w:val="num" w:pos="7200"/>
        </w:tabs>
        <w:ind w:left="7200" w:hanging="360"/>
      </w:pPr>
      <w:rPr>
        <w:rFonts w:ascii="Symbol" w:hAnsi="Symbol" w:hint="default"/>
        <w:sz w:val="20"/>
      </w:rPr>
    </w:lvl>
    <w:lvl w:ilvl="8" w:tentative="1">
      <w:start w:val="1"/>
      <w:numFmt w:val="bullet"/>
      <w:lvlText w:val=""/>
      <w:lvlJc w:val="left"/>
      <w:pPr>
        <w:tabs>
          <w:tab w:val="num" w:pos="7920"/>
        </w:tabs>
        <w:ind w:left="7920" w:hanging="360"/>
      </w:pPr>
      <w:rPr>
        <w:rFonts w:ascii="Symbol" w:hAnsi="Symbol" w:hint="default"/>
        <w:sz w:val="20"/>
      </w:rPr>
    </w:lvl>
  </w:abstractNum>
  <w:abstractNum w:abstractNumId="5" w15:restartNumberingAfterBreak="0">
    <w:nsid w:val="0A7C758C"/>
    <w:multiLevelType w:val="hybridMultilevel"/>
    <w:tmpl w:val="0570E0F8"/>
    <w:lvl w:ilvl="0" w:tplc="F852F600">
      <w:start w:val="5"/>
      <w:numFmt w:val="bullet"/>
      <w:lvlText w:val="-"/>
      <w:lvlJc w:val="left"/>
      <w:pPr>
        <w:ind w:left="720" w:hanging="360"/>
      </w:pPr>
      <w:rPr>
        <w:rFonts w:ascii="Times New Roman" w:eastAsiaTheme="minorHAnsi" w:hAnsi="Times New Roman" w:cs="Times New Roman" w:hint="default"/>
        <w:color w:val="auto"/>
        <w:sz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AD5424C"/>
    <w:multiLevelType w:val="hybridMultilevel"/>
    <w:tmpl w:val="4ACAAF9C"/>
    <w:lvl w:ilvl="0" w:tplc="0E564BA4">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07382"/>
    <w:multiLevelType w:val="multilevel"/>
    <w:tmpl w:val="37CAC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8868A6"/>
    <w:multiLevelType w:val="multilevel"/>
    <w:tmpl w:val="FAF298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0D146A81"/>
    <w:multiLevelType w:val="multilevel"/>
    <w:tmpl w:val="2CC4A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346D53"/>
    <w:multiLevelType w:val="multilevel"/>
    <w:tmpl w:val="C4AC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AE3DA7"/>
    <w:multiLevelType w:val="hybridMultilevel"/>
    <w:tmpl w:val="CAE2D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5323D4"/>
    <w:multiLevelType w:val="multilevel"/>
    <w:tmpl w:val="57BC61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1D2F3A"/>
    <w:multiLevelType w:val="hybridMultilevel"/>
    <w:tmpl w:val="EF7C1848"/>
    <w:lvl w:ilvl="0" w:tplc="D83C219A">
      <w:start w:val="1"/>
      <w:numFmt w:val="bullet"/>
      <w:lvlText w:val="•"/>
      <w:lvlJc w:val="left"/>
      <w:pPr>
        <w:tabs>
          <w:tab w:val="num" w:pos="720"/>
        </w:tabs>
        <w:ind w:left="720" w:hanging="360"/>
      </w:pPr>
      <w:rPr>
        <w:rFonts w:ascii="Arial" w:hAnsi="Arial" w:hint="default"/>
      </w:rPr>
    </w:lvl>
    <w:lvl w:ilvl="1" w:tplc="6AD010CE" w:tentative="1">
      <w:start w:val="1"/>
      <w:numFmt w:val="bullet"/>
      <w:lvlText w:val="•"/>
      <w:lvlJc w:val="left"/>
      <w:pPr>
        <w:tabs>
          <w:tab w:val="num" w:pos="1440"/>
        </w:tabs>
        <w:ind w:left="1440" w:hanging="360"/>
      </w:pPr>
      <w:rPr>
        <w:rFonts w:ascii="Arial" w:hAnsi="Arial" w:hint="default"/>
      </w:rPr>
    </w:lvl>
    <w:lvl w:ilvl="2" w:tplc="0A98A634" w:tentative="1">
      <w:start w:val="1"/>
      <w:numFmt w:val="bullet"/>
      <w:lvlText w:val="•"/>
      <w:lvlJc w:val="left"/>
      <w:pPr>
        <w:tabs>
          <w:tab w:val="num" w:pos="2160"/>
        </w:tabs>
        <w:ind w:left="2160" w:hanging="360"/>
      </w:pPr>
      <w:rPr>
        <w:rFonts w:ascii="Arial" w:hAnsi="Arial" w:hint="default"/>
      </w:rPr>
    </w:lvl>
    <w:lvl w:ilvl="3" w:tplc="BB3212A4" w:tentative="1">
      <w:start w:val="1"/>
      <w:numFmt w:val="bullet"/>
      <w:lvlText w:val="•"/>
      <w:lvlJc w:val="left"/>
      <w:pPr>
        <w:tabs>
          <w:tab w:val="num" w:pos="2880"/>
        </w:tabs>
        <w:ind w:left="2880" w:hanging="360"/>
      </w:pPr>
      <w:rPr>
        <w:rFonts w:ascii="Arial" w:hAnsi="Arial" w:hint="default"/>
      </w:rPr>
    </w:lvl>
    <w:lvl w:ilvl="4" w:tplc="A5EE4C2E" w:tentative="1">
      <w:start w:val="1"/>
      <w:numFmt w:val="bullet"/>
      <w:lvlText w:val="•"/>
      <w:lvlJc w:val="left"/>
      <w:pPr>
        <w:tabs>
          <w:tab w:val="num" w:pos="3600"/>
        </w:tabs>
        <w:ind w:left="3600" w:hanging="360"/>
      </w:pPr>
      <w:rPr>
        <w:rFonts w:ascii="Arial" w:hAnsi="Arial" w:hint="default"/>
      </w:rPr>
    </w:lvl>
    <w:lvl w:ilvl="5" w:tplc="CFCE8F36" w:tentative="1">
      <w:start w:val="1"/>
      <w:numFmt w:val="bullet"/>
      <w:lvlText w:val="•"/>
      <w:lvlJc w:val="left"/>
      <w:pPr>
        <w:tabs>
          <w:tab w:val="num" w:pos="4320"/>
        </w:tabs>
        <w:ind w:left="4320" w:hanging="360"/>
      </w:pPr>
      <w:rPr>
        <w:rFonts w:ascii="Arial" w:hAnsi="Arial" w:hint="default"/>
      </w:rPr>
    </w:lvl>
    <w:lvl w:ilvl="6" w:tplc="914EC6D0" w:tentative="1">
      <w:start w:val="1"/>
      <w:numFmt w:val="bullet"/>
      <w:lvlText w:val="•"/>
      <w:lvlJc w:val="left"/>
      <w:pPr>
        <w:tabs>
          <w:tab w:val="num" w:pos="5040"/>
        </w:tabs>
        <w:ind w:left="5040" w:hanging="360"/>
      </w:pPr>
      <w:rPr>
        <w:rFonts w:ascii="Arial" w:hAnsi="Arial" w:hint="default"/>
      </w:rPr>
    </w:lvl>
    <w:lvl w:ilvl="7" w:tplc="A16422D2" w:tentative="1">
      <w:start w:val="1"/>
      <w:numFmt w:val="bullet"/>
      <w:lvlText w:val="•"/>
      <w:lvlJc w:val="left"/>
      <w:pPr>
        <w:tabs>
          <w:tab w:val="num" w:pos="5760"/>
        </w:tabs>
        <w:ind w:left="5760" w:hanging="360"/>
      </w:pPr>
      <w:rPr>
        <w:rFonts w:ascii="Arial" w:hAnsi="Arial" w:hint="default"/>
      </w:rPr>
    </w:lvl>
    <w:lvl w:ilvl="8" w:tplc="258CD2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54F3DBC"/>
    <w:multiLevelType w:val="hybridMultilevel"/>
    <w:tmpl w:val="B0B82F88"/>
    <w:lvl w:ilvl="0" w:tplc="20000001">
      <w:start w:val="1"/>
      <w:numFmt w:val="bullet"/>
      <w:lvlText w:val=""/>
      <w:lvlJc w:val="left"/>
      <w:pPr>
        <w:ind w:left="720" w:hanging="360"/>
      </w:pPr>
      <w:rPr>
        <w:rFonts w:ascii="Symbol" w:hAnsi="Symbol" w:hint="default"/>
      </w:rPr>
    </w:lvl>
    <w:lvl w:ilvl="1" w:tplc="352AF4E8">
      <w:start w:val="1"/>
      <w:numFmt w:val="lowerRoman"/>
      <w:lvlText w:val="(%2)"/>
      <w:lvlJc w:val="left"/>
      <w:pPr>
        <w:ind w:left="1800" w:hanging="360"/>
      </w:pPr>
      <w:rPr>
        <w:rFonts w:asciiTheme="majorBidi" w:eastAsia="Batang" w:hAnsiTheme="majorBidi" w:cstheme="majorBidi"/>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6090B70"/>
    <w:multiLevelType w:val="multilevel"/>
    <w:tmpl w:val="CF347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2690B"/>
    <w:multiLevelType w:val="multilevel"/>
    <w:tmpl w:val="4E988E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170A1DE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72B7EDE"/>
    <w:multiLevelType w:val="multilevel"/>
    <w:tmpl w:val="BB2C3AC2"/>
    <w:lvl w:ilvl="0">
      <w:start w:val="1"/>
      <w:numFmt w:val="bullet"/>
      <w:lvlText w:val="o"/>
      <w:lvlJc w:val="left"/>
      <w:pPr>
        <w:tabs>
          <w:tab w:val="num" w:pos="2520"/>
        </w:tabs>
        <w:ind w:left="2520" w:hanging="360"/>
      </w:pPr>
      <w:rPr>
        <w:rFonts w:ascii="Courier New" w:hAnsi="Courier New" w:hint="default"/>
        <w:sz w:val="20"/>
      </w:rPr>
    </w:lvl>
    <w:lvl w:ilvl="1" w:tentative="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o"/>
      <w:lvlJc w:val="left"/>
      <w:pPr>
        <w:tabs>
          <w:tab w:val="num" w:pos="3960"/>
        </w:tabs>
        <w:ind w:left="3960" w:hanging="360"/>
      </w:pPr>
      <w:rPr>
        <w:rFonts w:ascii="Courier New" w:hAnsi="Courier New" w:hint="default"/>
        <w:sz w:val="20"/>
      </w:rPr>
    </w:lvl>
    <w:lvl w:ilvl="3" w:tentative="1">
      <w:start w:val="1"/>
      <w:numFmt w:val="bullet"/>
      <w:lvlText w:val="o"/>
      <w:lvlJc w:val="left"/>
      <w:pPr>
        <w:tabs>
          <w:tab w:val="num" w:pos="4680"/>
        </w:tabs>
        <w:ind w:left="4680" w:hanging="360"/>
      </w:pPr>
      <w:rPr>
        <w:rFonts w:ascii="Courier New" w:hAnsi="Courier New" w:hint="default"/>
        <w:sz w:val="20"/>
      </w:rPr>
    </w:lvl>
    <w:lvl w:ilvl="4" w:tentative="1">
      <w:start w:val="1"/>
      <w:numFmt w:val="bullet"/>
      <w:lvlText w:val="o"/>
      <w:lvlJc w:val="left"/>
      <w:pPr>
        <w:tabs>
          <w:tab w:val="num" w:pos="5400"/>
        </w:tabs>
        <w:ind w:left="5400" w:hanging="360"/>
      </w:pPr>
      <w:rPr>
        <w:rFonts w:ascii="Courier New" w:hAnsi="Courier New" w:hint="default"/>
        <w:sz w:val="20"/>
      </w:rPr>
    </w:lvl>
    <w:lvl w:ilvl="5" w:tentative="1">
      <w:start w:val="1"/>
      <w:numFmt w:val="bullet"/>
      <w:lvlText w:val="o"/>
      <w:lvlJc w:val="left"/>
      <w:pPr>
        <w:tabs>
          <w:tab w:val="num" w:pos="6120"/>
        </w:tabs>
        <w:ind w:left="6120" w:hanging="360"/>
      </w:pPr>
      <w:rPr>
        <w:rFonts w:ascii="Courier New" w:hAnsi="Courier New" w:hint="default"/>
        <w:sz w:val="20"/>
      </w:rPr>
    </w:lvl>
    <w:lvl w:ilvl="6" w:tentative="1">
      <w:start w:val="1"/>
      <w:numFmt w:val="bullet"/>
      <w:lvlText w:val="o"/>
      <w:lvlJc w:val="left"/>
      <w:pPr>
        <w:tabs>
          <w:tab w:val="num" w:pos="6840"/>
        </w:tabs>
        <w:ind w:left="6840" w:hanging="360"/>
      </w:pPr>
      <w:rPr>
        <w:rFonts w:ascii="Courier New" w:hAnsi="Courier New" w:hint="default"/>
        <w:sz w:val="20"/>
      </w:rPr>
    </w:lvl>
    <w:lvl w:ilvl="7" w:tentative="1">
      <w:start w:val="1"/>
      <w:numFmt w:val="bullet"/>
      <w:lvlText w:val="o"/>
      <w:lvlJc w:val="left"/>
      <w:pPr>
        <w:tabs>
          <w:tab w:val="num" w:pos="7560"/>
        </w:tabs>
        <w:ind w:left="7560" w:hanging="360"/>
      </w:pPr>
      <w:rPr>
        <w:rFonts w:ascii="Courier New" w:hAnsi="Courier New" w:hint="default"/>
        <w:sz w:val="20"/>
      </w:rPr>
    </w:lvl>
    <w:lvl w:ilvl="8" w:tentative="1">
      <w:start w:val="1"/>
      <w:numFmt w:val="bullet"/>
      <w:lvlText w:val="o"/>
      <w:lvlJc w:val="left"/>
      <w:pPr>
        <w:tabs>
          <w:tab w:val="num" w:pos="8280"/>
        </w:tabs>
        <w:ind w:left="8280" w:hanging="360"/>
      </w:pPr>
      <w:rPr>
        <w:rFonts w:ascii="Courier New" w:hAnsi="Courier New" w:hint="default"/>
        <w:sz w:val="20"/>
      </w:rPr>
    </w:lvl>
  </w:abstractNum>
  <w:abstractNum w:abstractNumId="20" w15:restartNumberingAfterBreak="0">
    <w:nsid w:val="17927F2A"/>
    <w:multiLevelType w:val="multilevel"/>
    <w:tmpl w:val="A7669F8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192C6A12"/>
    <w:multiLevelType w:val="hybridMultilevel"/>
    <w:tmpl w:val="192884D4"/>
    <w:lvl w:ilvl="0" w:tplc="0E564BA4">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C4CED"/>
    <w:multiLevelType w:val="hybridMultilevel"/>
    <w:tmpl w:val="D40A2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887919"/>
    <w:multiLevelType w:val="hybridMultilevel"/>
    <w:tmpl w:val="F6E67F52"/>
    <w:lvl w:ilvl="0" w:tplc="40090001">
      <w:start w:val="1"/>
      <w:numFmt w:val="bullet"/>
      <w:lvlText w:val=""/>
      <w:lvlJc w:val="left"/>
      <w:pPr>
        <w:ind w:left="1562" w:hanging="360"/>
      </w:pPr>
      <w:rPr>
        <w:rFonts w:ascii="Symbol" w:hAnsi="Symbol" w:hint="default"/>
      </w:rPr>
    </w:lvl>
    <w:lvl w:ilvl="1" w:tplc="40090003" w:tentative="1">
      <w:start w:val="1"/>
      <w:numFmt w:val="bullet"/>
      <w:lvlText w:val="o"/>
      <w:lvlJc w:val="left"/>
      <w:pPr>
        <w:ind w:left="2282" w:hanging="360"/>
      </w:pPr>
      <w:rPr>
        <w:rFonts w:ascii="Courier New" w:hAnsi="Courier New" w:cs="Courier New" w:hint="default"/>
      </w:rPr>
    </w:lvl>
    <w:lvl w:ilvl="2" w:tplc="40090005" w:tentative="1">
      <w:start w:val="1"/>
      <w:numFmt w:val="bullet"/>
      <w:lvlText w:val=""/>
      <w:lvlJc w:val="left"/>
      <w:pPr>
        <w:ind w:left="3002" w:hanging="360"/>
      </w:pPr>
      <w:rPr>
        <w:rFonts w:ascii="Wingdings" w:hAnsi="Wingdings" w:hint="default"/>
      </w:rPr>
    </w:lvl>
    <w:lvl w:ilvl="3" w:tplc="40090001" w:tentative="1">
      <w:start w:val="1"/>
      <w:numFmt w:val="bullet"/>
      <w:lvlText w:val=""/>
      <w:lvlJc w:val="left"/>
      <w:pPr>
        <w:ind w:left="3722" w:hanging="360"/>
      </w:pPr>
      <w:rPr>
        <w:rFonts w:ascii="Symbol" w:hAnsi="Symbol" w:hint="default"/>
      </w:rPr>
    </w:lvl>
    <w:lvl w:ilvl="4" w:tplc="40090003" w:tentative="1">
      <w:start w:val="1"/>
      <w:numFmt w:val="bullet"/>
      <w:lvlText w:val="o"/>
      <w:lvlJc w:val="left"/>
      <w:pPr>
        <w:ind w:left="4442" w:hanging="360"/>
      </w:pPr>
      <w:rPr>
        <w:rFonts w:ascii="Courier New" w:hAnsi="Courier New" w:cs="Courier New" w:hint="default"/>
      </w:rPr>
    </w:lvl>
    <w:lvl w:ilvl="5" w:tplc="40090005" w:tentative="1">
      <w:start w:val="1"/>
      <w:numFmt w:val="bullet"/>
      <w:lvlText w:val=""/>
      <w:lvlJc w:val="left"/>
      <w:pPr>
        <w:ind w:left="5162" w:hanging="360"/>
      </w:pPr>
      <w:rPr>
        <w:rFonts w:ascii="Wingdings" w:hAnsi="Wingdings" w:hint="default"/>
      </w:rPr>
    </w:lvl>
    <w:lvl w:ilvl="6" w:tplc="40090001" w:tentative="1">
      <w:start w:val="1"/>
      <w:numFmt w:val="bullet"/>
      <w:lvlText w:val=""/>
      <w:lvlJc w:val="left"/>
      <w:pPr>
        <w:ind w:left="5882" w:hanging="360"/>
      </w:pPr>
      <w:rPr>
        <w:rFonts w:ascii="Symbol" w:hAnsi="Symbol" w:hint="default"/>
      </w:rPr>
    </w:lvl>
    <w:lvl w:ilvl="7" w:tplc="40090003" w:tentative="1">
      <w:start w:val="1"/>
      <w:numFmt w:val="bullet"/>
      <w:lvlText w:val="o"/>
      <w:lvlJc w:val="left"/>
      <w:pPr>
        <w:ind w:left="6602" w:hanging="360"/>
      </w:pPr>
      <w:rPr>
        <w:rFonts w:ascii="Courier New" w:hAnsi="Courier New" w:cs="Courier New" w:hint="default"/>
      </w:rPr>
    </w:lvl>
    <w:lvl w:ilvl="8" w:tplc="40090005" w:tentative="1">
      <w:start w:val="1"/>
      <w:numFmt w:val="bullet"/>
      <w:lvlText w:val=""/>
      <w:lvlJc w:val="left"/>
      <w:pPr>
        <w:ind w:left="7322" w:hanging="360"/>
      </w:pPr>
      <w:rPr>
        <w:rFonts w:ascii="Wingdings" w:hAnsi="Wingdings" w:hint="default"/>
      </w:rPr>
    </w:lvl>
  </w:abstractNum>
  <w:abstractNum w:abstractNumId="24" w15:restartNumberingAfterBreak="0">
    <w:nsid w:val="1C063DF0"/>
    <w:multiLevelType w:val="multilevel"/>
    <w:tmpl w:val="D7BA97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1CE7737B"/>
    <w:multiLevelType w:val="hybridMultilevel"/>
    <w:tmpl w:val="C91A6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FC9F646"/>
    <w:multiLevelType w:val="hybridMultilevel"/>
    <w:tmpl w:val="FFFFFFFF"/>
    <w:lvl w:ilvl="0" w:tplc="1E5C1EB0">
      <w:start w:val="1"/>
      <w:numFmt w:val="bullet"/>
      <w:lvlText w:val=""/>
      <w:lvlJc w:val="left"/>
      <w:pPr>
        <w:ind w:left="720" w:hanging="360"/>
      </w:pPr>
      <w:rPr>
        <w:rFonts w:ascii="Symbol" w:hAnsi="Symbol" w:hint="default"/>
      </w:rPr>
    </w:lvl>
    <w:lvl w:ilvl="1" w:tplc="A0184A6A">
      <w:start w:val="1"/>
      <w:numFmt w:val="bullet"/>
      <w:lvlText w:val="o"/>
      <w:lvlJc w:val="left"/>
      <w:pPr>
        <w:ind w:left="1440" w:hanging="360"/>
      </w:pPr>
      <w:rPr>
        <w:rFonts w:ascii="Courier New" w:hAnsi="Courier New" w:hint="default"/>
      </w:rPr>
    </w:lvl>
    <w:lvl w:ilvl="2" w:tplc="575AAA6C">
      <w:start w:val="1"/>
      <w:numFmt w:val="bullet"/>
      <w:lvlText w:val=""/>
      <w:lvlJc w:val="left"/>
      <w:pPr>
        <w:ind w:left="2160" w:hanging="360"/>
      </w:pPr>
      <w:rPr>
        <w:rFonts w:ascii="Wingdings" w:hAnsi="Wingdings" w:hint="default"/>
      </w:rPr>
    </w:lvl>
    <w:lvl w:ilvl="3" w:tplc="7CC65106">
      <w:start w:val="1"/>
      <w:numFmt w:val="bullet"/>
      <w:lvlText w:val=""/>
      <w:lvlJc w:val="left"/>
      <w:pPr>
        <w:ind w:left="2880" w:hanging="360"/>
      </w:pPr>
      <w:rPr>
        <w:rFonts w:ascii="Symbol" w:hAnsi="Symbol" w:hint="default"/>
      </w:rPr>
    </w:lvl>
    <w:lvl w:ilvl="4" w:tplc="B1A47FA4">
      <w:start w:val="1"/>
      <w:numFmt w:val="bullet"/>
      <w:lvlText w:val="o"/>
      <w:lvlJc w:val="left"/>
      <w:pPr>
        <w:ind w:left="3600" w:hanging="360"/>
      </w:pPr>
      <w:rPr>
        <w:rFonts w:ascii="Courier New" w:hAnsi="Courier New" w:hint="default"/>
      </w:rPr>
    </w:lvl>
    <w:lvl w:ilvl="5" w:tplc="43BE255E">
      <w:start w:val="1"/>
      <w:numFmt w:val="bullet"/>
      <w:lvlText w:val=""/>
      <w:lvlJc w:val="left"/>
      <w:pPr>
        <w:ind w:left="4320" w:hanging="360"/>
      </w:pPr>
      <w:rPr>
        <w:rFonts w:ascii="Wingdings" w:hAnsi="Wingdings" w:hint="default"/>
      </w:rPr>
    </w:lvl>
    <w:lvl w:ilvl="6" w:tplc="E6EA553E">
      <w:start w:val="1"/>
      <w:numFmt w:val="bullet"/>
      <w:lvlText w:val=""/>
      <w:lvlJc w:val="left"/>
      <w:pPr>
        <w:ind w:left="5040" w:hanging="360"/>
      </w:pPr>
      <w:rPr>
        <w:rFonts w:ascii="Symbol" w:hAnsi="Symbol" w:hint="default"/>
      </w:rPr>
    </w:lvl>
    <w:lvl w:ilvl="7" w:tplc="A48C162A">
      <w:start w:val="1"/>
      <w:numFmt w:val="bullet"/>
      <w:lvlText w:val="o"/>
      <w:lvlJc w:val="left"/>
      <w:pPr>
        <w:ind w:left="5760" w:hanging="360"/>
      </w:pPr>
      <w:rPr>
        <w:rFonts w:ascii="Courier New" w:hAnsi="Courier New" w:hint="default"/>
      </w:rPr>
    </w:lvl>
    <w:lvl w:ilvl="8" w:tplc="9ED4B07C">
      <w:start w:val="1"/>
      <w:numFmt w:val="bullet"/>
      <w:lvlText w:val=""/>
      <w:lvlJc w:val="left"/>
      <w:pPr>
        <w:ind w:left="6480" w:hanging="360"/>
      </w:pPr>
      <w:rPr>
        <w:rFonts w:ascii="Wingdings" w:hAnsi="Wingdings" w:hint="default"/>
      </w:rPr>
    </w:lvl>
  </w:abstractNum>
  <w:abstractNum w:abstractNumId="27" w15:restartNumberingAfterBreak="0">
    <w:nsid w:val="1FDC61A4"/>
    <w:multiLevelType w:val="hybridMultilevel"/>
    <w:tmpl w:val="458EC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727AD7"/>
    <w:multiLevelType w:val="hybridMultilevel"/>
    <w:tmpl w:val="A33CCBF6"/>
    <w:lvl w:ilvl="0" w:tplc="21263788">
      <w:start w:val="1"/>
      <w:numFmt w:val="bullet"/>
      <w:lvlText w:val=""/>
      <w:lvlJc w:val="left"/>
      <w:pPr>
        <w:ind w:left="1080" w:hanging="360"/>
      </w:pPr>
      <w:rPr>
        <w:rFonts w:ascii="Symbol" w:hAnsi="Symbol"/>
      </w:rPr>
    </w:lvl>
    <w:lvl w:ilvl="1" w:tplc="D608AAC0">
      <w:start w:val="1"/>
      <w:numFmt w:val="bullet"/>
      <w:lvlText w:val=""/>
      <w:lvlJc w:val="left"/>
      <w:pPr>
        <w:ind w:left="1080" w:hanging="360"/>
      </w:pPr>
      <w:rPr>
        <w:rFonts w:ascii="Symbol" w:hAnsi="Symbol"/>
      </w:rPr>
    </w:lvl>
    <w:lvl w:ilvl="2" w:tplc="1D7EC76E">
      <w:start w:val="1"/>
      <w:numFmt w:val="bullet"/>
      <w:lvlText w:val=""/>
      <w:lvlJc w:val="left"/>
      <w:pPr>
        <w:ind w:left="1080" w:hanging="360"/>
      </w:pPr>
      <w:rPr>
        <w:rFonts w:ascii="Symbol" w:hAnsi="Symbol"/>
      </w:rPr>
    </w:lvl>
    <w:lvl w:ilvl="3" w:tplc="5248F336">
      <w:start w:val="1"/>
      <w:numFmt w:val="bullet"/>
      <w:lvlText w:val=""/>
      <w:lvlJc w:val="left"/>
      <w:pPr>
        <w:ind w:left="1080" w:hanging="360"/>
      </w:pPr>
      <w:rPr>
        <w:rFonts w:ascii="Symbol" w:hAnsi="Symbol"/>
      </w:rPr>
    </w:lvl>
    <w:lvl w:ilvl="4" w:tplc="F7447676">
      <w:start w:val="1"/>
      <w:numFmt w:val="bullet"/>
      <w:lvlText w:val=""/>
      <w:lvlJc w:val="left"/>
      <w:pPr>
        <w:ind w:left="1080" w:hanging="360"/>
      </w:pPr>
      <w:rPr>
        <w:rFonts w:ascii="Symbol" w:hAnsi="Symbol"/>
      </w:rPr>
    </w:lvl>
    <w:lvl w:ilvl="5" w:tplc="E99CCA5A">
      <w:start w:val="1"/>
      <w:numFmt w:val="bullet"/>
      <w:lvlText w:val=""/>
      <w:lvlJc w:val="left"/>
      <w:pPr>
        <w:ind w:left="1080" w:hanging="360"/>
      </w:pPr>
      <w:rPr>
        <w:rFonts w:ascii="Symbol" w:hAnsi="Symbol"/>
      </w:rPr>
    </w:lvl>
    <w:lvl w:ilvl="6" w:tplc="6BAE915C">
      <w:start w:val="1"/>
      <w:numFmt w:val="bullet"/>
      <w:lvlText w:val=""/>
      <w:lvlJc w:val="left"/>
      <w:pPr>
        <w:ind w:left="1080" w:hanging="360"/>
      </w:pPr>
      <w:rPr>
        <w:rFonts w:ascii="Symbol" w:hAnsi="Symbol"/>
      </w:rPr>
    </w:lvl>
    <w:lvl w:ilvl="7" w:tplc="1C347922">
      <w:start w:val="1"/>
      <w:numFmt w:val="bullet"/>
      <w:lvlText w:val=""/>
      <w:lvlJc w:val="left"/>
      <w:pPr>
        <w:ind w:left="1080" w:hanging="360"/>
      </w:pPr>
      <w:rPr>
        <w:rFonts w:ascii="Symbol" w:hAnsi="Symbol"/>
      </w:rPr>
    </w:lvl>
    <w:lvl w:ilvl="8" w:tplc="6D6AD778">
      <w:start w:val="1"/>
      <w:numFmt w:val="bullet"/>
      <w:lvlText w:val=""/>
      <w:lvlJc w:val="left"/>
      <w:pPr>
        <w:ind w:left="1080" w:hanging="360"/>
      </w:pPr>
      <w:rPr>
        <w:rFonts w:ascii="Symbol" w:hAnsi="Symbol"/>
      </w:rPr>
    </w:lvl>
  </w:abstractNum>
  <w:abstractNum w:abstractNumId="29" w15:restartNumberingAfterBreak="0">
    <w:nsid w:val="20AB0164"/>
    <w:multiLevelType w:val="multilevel"/>
    <w:tmpl w:val="30745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0C855B0"/>
    <w:multiLevelType w:val="multilevel"/>
    <w:tmpl w:val="ECF88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13B06F4"/>
    <w:multiLevelType w:val="multilevel"/>
    <w:tmpl w:val="F8B03F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2B12B45"/>
    <w:multiLevelType w:val="multilevel"/>
    <w:tmpl w:val="8716D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2E3213F"/>
    <w:multiLevelType w:val="multilevel"/>
    <w:tmpl w:val="2F702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35C470D"/>
    <w:multiLevelType w:val="hybridMultilevel"/>
    <w:tmpl w:val="E2AEAA90"/>
    <w:lvl w:ilvl="0" w:tplc="20000003">
      <w:start w:val="1"/>
      <w:numFmt w:val="bullet"/>
      <w:lvlText w:val="o"/>
      <w:lvlJc w:val="left"/>
      <w:pPr>
        <w:ind w:left="2520" w:hanging="360"/>
      </w:pPr>
      <w:rPr>
        <w:rFonts w:ascii="Courier New" w:hAnsi="Courier New" w:cs="Courier New"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35" w15:restartNumberingAfterBreak="0">
    <w:nsid w:val="257A0144"/>
    <w:multiLevelType w:val="hybridMultilevel"/>
    <w:tmpl w:val="186EA2FA"/>
    <w:lvl w:ilvl="0" w:tplc="7376DE5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26E67EC4"/>
    <w:multiLevelType w:val="multilevel"/>
    <w:tmpl w:val="134A6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90D8A45"/>
    <w:multiLevelType w:val="hybridMultilevel"/>
    <w:tmpl w:val="FFFFFFFF"/>
    <w:lvl w:ilvl="0" w:tplc="F1A264CA">
      <w:start w:val="1"/>
      <w:numFmt w:val="bullet"/>
      <w:lvlText w:val="•"/>
      <w:lvlJc w:val="left"/>
      <w:pPr>
        <w:ind w:left="720" w:hanging="360"/>
      </w:pPr>
      <w:rPr>
        <w:rFonts w:ascii="Arial" w:hAnsi="Arial" w:hint="default"/>
      </w:rPr>
    </w:lvl>
    <w:lvl w:ilvl="1" w:tplc="F6CEE29C">
      <w:start w:val="1"/>
      <w:numFmt w:val="bullet"/>
      <w:lvlText w:val="o"/>
      <w:lvlJc w:val="left"/>
      <w:pPr>
        <w:ind w:left="1440" w:hanging="360"/>
      </w:pPr>
      <w:rPr>
        <w:rFonts w:ascii="Courier New" w:hAnsi="Courier New" w:hint="default"/>
      </w:rPr>
    </w:lvl>
    <w:lvl w:ilvl="2" w:tplc="0A3E63BC">
      <w:start w:val="1"/>
      <w:numFmt w:val="bullet"/>
      <w:lvlText w:val=""/>
      <w:lvlJc w:val="left"/>
      <w:pPr>
        <w:ind w:left="2160" w:hanging="360"/>
      </w:pPr>
      <w:rPr>
        <w:rFonts w:ascii="Wingdings" w:hAnsi="Wingdings" w:hint="default"/>
      </w:rPr>
    </w:lvl>
    <w:lvl w:ilvl="3" w:tplc="8398F1CE">
      <w:start w:val="1"/>
      <w:numFmt w:val="bullet"/>
      <w:lvlText w:val=""/>
      <w:lvlJc w:val="left"/>
      <w:pPr>
        <w:ind w:left="2880" w:hanging="360"/>
      </w:pPr>
      <w:rPr>
        <w:rFonts w:ascii="Symbol" w:hAnsi="Symbol" w:hint="default"/>
      </w:rPr>
    </w:lvl>
    <w:lvl w:ilvl="4" w:tplc="F14458F0">
      <w:start w:val="1"/>
      <w:numFmt w:val="bullet"/>
      <w:lvlText w:val="o"/>
      <w:lvlJc w:val="left"/>
      <w:pPr>
        <w:ind w:left="3600" w:hanging="360"/>
      </w:pPr>
      <w:rPr>
        <w:rFonts w:ascii="Courier New" w:hAnsi="Courier New" w:hint="default"/>
      </w:rPr>
    </w:lvl>
    <w:lvl w:ilvl="5" w:tplc="6EA87BE8">
      <w:start w:val="1"/>
      <w:numFmt w:val="bullet"/>
      <w:lvlText w:val=""/>
      <w:lvlJc w:val="left"/>
      <w:pPr>
        <w:ind w:left="4320" w:hanging="360"/>
      </w:pPr>
      <w:rPr>
        <w:rFonts w:ascii="Wingdings" w:hAnsi="Wingdings" w:hint="default"/>
      </w:rPr>
    </w:lvl>
    <w:lvl w:ilvl="6" w:tplc="F6C0ADA4">
      <w:start w:val="1"/>
      <w:numFmt w:val="bullet"/>
      <w:lvlText w:val=""/>
      <w:lvlJc w:val="left"/>
      <w:pPr>
        <w:ind w:left="5040" w:hanging="360"/>
      </w:pPr>
      <w:rPr>
        <w:rFonts w:ascii="Symbol" w:hAnsi="Symbol" w:hint="default"/>
      </w:rPr>
    </w:lvl>
    <w:lvl w:ilvl="7" w:tplc="EB466376">
      <w:start w:val="1"/>
      <w:numFmt w:val="bullet"/>
      <w:lvlText w:val="o"/>
      <w:lvlJc w:val="left"/>
      <w:pPr>
        <w:ind w:left="5760" w:hanging="360"/>
      </w:pPr>
      <w:rPr>
        <w:rFonts w:ascii="Courier New" w:hAnsi="Courier New" w:hint="default"/>
      </w:rPr>
    </w:lvl>
    <w:lvl w:ilvl="8" w:tplc="430EE628">
      <w:start w:val="1"/>
      <w:numFmt w:val="bullet"/>
      <w:lvlText w:val=""/>
      <w:lvlJc w:val="left"/>
      <w:pPr>
        <w:ind w:left="6480" w:hanging="360"/>
      </w:pPr>
      <w:rPr>
        <w:rFonts w:ascii="Wingdings" w:hAnsi="Wingdings" w:hint="default"/>
      </w:rPr>
    </w:lvl>
  </w:abstractNum>
  <w:abstractNum w:abstractNumId="38" w15:restartNumberingAfterBreak="0">
    <w:nsid w:val="2A182051"/>
    <w:multiLevelType w:val="hybridMultilevel"/>
    <w:tmpl w:val="DF56A64C"/>
    <w:lvl w:ilvl="0" w:tplc="40090001">
      <w:start w:val="1"/>
      <w:numFmt w:val="bullet"/>
      <w:lvlText w:val=""/>
      <w:lvlJc w:val="left"/>
      <w:pPr>
        <w:ind w:left="1145" w:hanging="360"/>
      </w:pPr>
      <w:rPr>
        <w:rFonts w:ascii="Symbol" w:hAnsi="Symbol" w:hint="default"/>
      </w:rPr>
    </w:lvl>
    <w:lvl w:ilvl="1" w:tplc="40090003" w:tentative="1">
      <w:start w:val="1"/>
      <w:numFmt w:val="bullet"/>
      <w:lvlText w:val="o"/>
      <w:lvlJc w:val="left"/>
      <w:pPr>
        <w:ind w:left="1865" w:hanging="360"/>
      </w:pPr>
      <w:rPr>
        <w:rFonts w:ascii="Courier New" w:hAnsi="Courier New" w:cs="Courier New" w:hint="default"/>
      </w:rPr>
    </w:lvl>
    <w:lvl w:ilvl="2" w:tplc="40090005" w:tentative="1">
      <w:start w:val="1"/>
      <w:numFmt w:val="bullet"/>
      <w:lvlText w:val=""/>
      <w:lvlJc w:val="left"/>
      <w:pPr>
        <w:ind w:left="2585" w:hanging="360"/>
      </w:pPr>
      <w:rPr>
        <w:rFonts w:ascii="Wingdings" w:hAnsi="Wingdings" w:hint="default"/>
      </w:rPr>
    </w:lvl>
    <w:lvl w:ilvl="3" w:tplc="40090001" w:tentative="1">
      <w:start w:val="1"/>
      <w:numFmt w:val="bullet"/>
      <w:lvlText w:val=""/>
      <w:lvlJc w:val="left"/>
      <w:pPr>
        <w:ind w:left="3305" w:hanging="360"/>
      </w:pPr>
      <w:rPr>
        <w:rFonts w:ascii="Symbol" w:hAnsi="Symbol" w:hint="default"/>
      </w:rPr>
    </w:lvl>
    <w:lvl w:ilvl="4" w:tplc="40090003" w:tentative="1">
      <w:start w:val="1"/>
      <w:numFmt w:val="bullet"/>
      <w:lvlText w:val="o"/>
      <w:lvlJc w:val="left"/>
      <w:pPr>
        <w:ind w:left="4025" w:hanging="360"/>
      </w:pPr>
      <w:rPr>
        <w:rFonts w:ascii="Courier New" w:hAnsi="Courier New" w:cs="Courier New" w:hint="default"/>
      </w:rPr>
    </w:lvl>
    <w:lvl w:ilvl="5" w:tplc="40090005" w:tentative="1">
      <w:start w:val="1"/>
      <w:numFmt w:val="bullet"/>
      <w:lvlText w:val=""/>
      <w:lvlJc w:val="left"/>
      <w:pPr>
        <w:ind w:left="4745" w:hanging="360"/>
      </w:pPr>
      <w:rPr>
        <w:rFonts w:ascii="Wingdings" w:hAnsi="Wingdings" w:hint="default"/>
      </w:rPr>
    </w:lvl>
    <w:lvl w:ilvl="6" w:tplc="40090001" w:tentative="1">
      <w:start w:val="1"/>
      <w:numFmt w:val="bullet"/>
      <w:lvlText w:val=""/>
      <w:lvlJc w:val="left"/>
      <w:pPr>
        <w:ind w:left="5465" w:hanging="360"/>
      </w:pPr>
      <w:rPr>
        <w:rFonts w:ascii="Symbol" w:hAnsi="Symbol" w:hint="default"/>
      </w:rPr>
    </w:lvl>
    <w:lvl w:ilvl="7" w:tplc="40090003" w:tentative="1">
      <w:start w:val="1"/>
      <w:numFmt w:val="bullet"/>
      <w:lvlText w:val="o"/>
      <w:lvlJc w:val="left"/>
      <w:pPr>
        <w:ind w:left="6185" w:hanging="360"/>
      </w:pPr>
      <w:rPr>
        <w:rFonts w:ascii="Courier New" w:hAnsi="Courier New" w:cs="Courier New" w:hint="default"/>
      </w:rPr>
    </w:lvl>
    <w:lvl w:ilvl="8" w:tplc="40090005" w:tentative="1">
      <w:start w:val="1"/>
      <w:numFmt w:val="bullet"/>
      <w:lvlText w:val=""/>
      <w:lvlJc w:val="left"/>
      <w:pPr>
        <w:ind w:left="6905" w:hanging="360"/>
      </w:pPr>
      <w:rPr>
        <w:rFonts w:ascii="Wingdings" w:hAnsi="Wingdings" w:hint="default"/>
      </w:rPr>
    </w:lvl>
  </w:abstractNum>
  <w:abstractNum w:abstractNumId="39" w15:restartNumberingAfterBreak="0">
    <w:nsid w:val="2AEB2C41"/>
    <w:multiLevelType w:val="multilevel"/>
    <w:tmpl w:val="0BD2C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BD135F6"/>
    <w:multiLevelType w:val="multilevel"/>
    <w:tmpl w:val="DBAE42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C9F2913"/>
    <w:multiLevelType w:val="hybridMultilevel"/>
    <w:tmpl w:val="FFFFFFFF"/>
    <w:lvl w:ilvl="0" w:tplc="45AC5F46">
      <w:start w:val="1"/>
      <w:numFmt w:val="bullet"/>
      <w:lvlText w:val=""/>
      <w:lvlJc w:val="left"/>
      <w:pPr>
        <w:ind w:left="720" w:hanging="360"/>
      </w:pPr>
      <w:rPr>
        <w:rFonts w:ascii="Symbol" w:hAnsi="Symbol" w:hint="default"/>
      </w:rPr>
    </w:lvl>
    <w:lvl w:ilvl="1" w:tplc="63E6DB22">
      <w:start w:val="1"/>
      <w:numFmt w:val="bullet"/>
      <w:lvlText w:val="o"/>
      <w:lvlJc w:val="left"/>
      <w:pPr>
        <w:ind w:left="1440" w:hanging="360"/>
      </w:pPr>
      <w:rPr>
        <w:rFonts w:ascii="Courier New" w:hAnsi="Courier New" w:hint="default"/>
      </w:rPr>
    </w:lvl>
    <w:lvl w:ilvl="2" w:tplc="6632128A">
      <w:start w:val="1"/>
      <w:numFmt w:val="bullet"/>
      <w:lvlText w:val=""/>
      <w:lvlJc w:val="left"/>
      <w:pPr>
        <w:ind w:left="2160" w:hanging="360"/>
      </w:pPr>
      <w:rPr>
        <w:rFonts w:ascii="Wingdings" w:hAnsi="Wingdings" w:hint="default"/>
      </w:rPr>
    </w:lvl>
    <w:lvl w:ilvl="3" w:tplc="A4CCBEAC">
      <w:start w:val="1"/>
      <w:numFmt w:val="bullet"/>
      <w:lvlText w:val=""/>
      <w:lvlJc w:val="left"/>
      <w:pPr>
        <w:ind w:left="2880" w:hanging="360"/>
      </w:pPr>
      <w:rPr>
        <w:rFonts w:ascii="Symbol" w:hAnsi="Symbol" w:hint="default"/>
      </w:rPr>
    </w:lvl>
    <w:lvl w:ilvl="4" w:tplc="5C76A70C">
      <w:start w:val="1"/>
      <w:numFmt w:val="bullet"/>
      <w:lvlText w:val="o"/>
      <w:lvlJc w:val="left"/>
      <w:pPr>
        <w:ind w:left="3600" w:hanging="360"/>
      </w:pPr>
      <w:rPr>
        <w:rFonts w:ascii="Courier New" w:hAnsi="Courier New" w:hint="default"/>
      </w:rPr>
    </w:lvl>
    <w:lvl w:ilvl="5" w:tplc="E342FB6A">
      <w:start w:val="1"/>
      <w:numFmt w:val="bullet"/>
      <w:lvlText w:val=""/>
      <w:lvlJc w:val="left"/>
      <w:pPr>
        <w:ind w:left="4320" w:hanging="360"/>
      </w:pPr>
      <w:rPr>
        <w:rFonts w:ascii="Wingdings" w:hAnsi="Wingdings" w:hint="default"/>
      </w:rPr>
    </w:lvl>
    <w:lvl w:ilvl="6" w:tplc="C592F568">
      <w:start w:val="1"/>
      <w:numFmt w:val="bullet"/>
      <w:lvlText w:val=""/>
      <w:lvlJc w:val="left"/>
      <w:pPr>
        <w:ind w:left="5040" w:hanging="360"/>
      </w:pPr>
      <w:rPr>
        <w:rFonts w:ascii="Symbol" w:hAnsi="Symbol" w:hint="default"/>
      </w:rPr>
    </w:lvl>
    <w:lvl w:ilvl="7" w:tplc="5ED46CC2">
      <w:start w:val="1"/>
      <w:numFmt w:val="bullet"/>
      <w:lvlText w:val="o"/>
      <w:lvlJc w:val="left"/>
      <w:pPr>
        <w:ind w:left="5760" w:hanging="360"/>
      </w:pPr>
      <w:rPr>
        <w:rFonts w:ascii="Courier New" w:hAnsi="Courier New" w:hint="default"/>
      </w:rPr>
    </w:lvl>
    <w:lvl w:ilvl="8" w:tplc="CED09FB4">
      <w:start w:val="1"/>
      <w:numFmt w:val="bullet"/>
      <w:lvlText w:val=""/>
      <w:lvlJc w:val="left"/>
      <w:pPr>
        <w:ind w:left="6480" w:hanging="360"/>
      </w:pPr>
      <w:rPr>
        <w:rFonts w:ascii="Wingdings" w:hAnsi="Wingdings" w:hint="default"/>
      </w:rPr>
    </w:lvl>
  </w:abstractNum>
  <w:abstractNum w:abstractNumId="42" w15:restartNumberingAfterBreak="0">
    <w:nsid w:val="2FE65472"/>
    <w:multiLevelType w:val="multilevel"/>
    <w:tmpl w:val="AF248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12E5D3E"/>
    <w:multiLevelType w:val="multilevel"/>
    <w:tmpl w:val="9A449A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350072E3"/>
    <w:multiLevelType w:val="multilevel"/>
    <w:tmpl w:val="9F8406C8"/>
    <w:lvl w:ilvl="0">
      <w:start w:val="1"/>
      <w:numFmt w:val="bullet"/>
      <w:lvlText w:val="o"/>
      <w:lvlJc w:val="left"/>
      <w:pPr>
        <w:tabs>
          <w:tab w:val="num" w:pos="2520"/>
        </w:tabs>
        <w:ind w:left="2520" w:hanging="360"/>
      </w:pPr>
      <w:rPr>
        <w:rFonts w:ascii="Courier New" w:hAnsi="Courier New" w:hint="default"/>
        <w:sz w:val="20"/>
      </w:rPr>
    </w:lvl>
    <w:lvl w:ilvl="1" w:tentative="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o"/>
      <w:lvlJc w:val="left"/>
      <w:pPr>
        <w:tabs>
          <w:tab w:val="num" w:pos="3960"/>
        </w:tabs>
        <w:ind w:left="3960" w:hanging="360"/>
      </w:pPr>
      <w:rPr>
        <w:rFonts w:ascii="Courier New" w:hAnsi="Courier New" w:hint="default"/>
        <w:sz w:val="20"/>
      </w:rPr>
    </w:lvl>
    <w:lvl w:ilvl="3" w:tentative="1">
      <w:start w:val="1"/>
      <w:numFmt w:val="bullet"/>
      <w:lvlText w:val="o"/>
      <w:lvlJc w:val="left"/>
      <w:pPr>
        <w:tabs>
          <w:tab w:val="num" w:pos="4680"/>
        </w:tabs>
        <w:ind w:left="4680" w:hanging="360"/>
      </w:pPr>
      <w:rPr>
        <w:rFonts w:ascii="Courier New" w:hAnsi="Courier New" w:hint="default"/>
        <w:sz w:val="20"/>
      </w:rPr>
    </w:lvl>
    <w:lvl w:ilvl="4" w:tentative="1">
      <w:start w:val="1"/>
      <w:numFmt w:val="bullet"/>
      <w:lvlText w:val="o"/>
      <w:lvlJc w:val="left"/>
      <w:pPr>
        <w:tabs>
          <w:tab w:val="num" w:pos="5400"/>
        </w:tabs>
        <w:ind w:left="5400" w:hanging="360"/>
      </w:pPr>
      <w:rPr>
        <w:rFonts w:ascii="Courier New" w:hAnsi="Courier New" w:hint="default"/>
        <w:sz w:val="20"/>
      </w:rPr>
    </w:lvl>
    <w:lvl w:ilvl="5" w:tentative="1">
      <w:start w:val="1"/>
      <w:numFmt w:val="bullet"/>
      <w:lvlText w:val="o"/>
      <w:lvlJc w:val="left"/>
      <w:pPr>
        <w:tabs>
          <w:tab w:val="num" w:pos="6120"/>
        </w:tabs>
        <w:ind w:left="6120" w:hanging="360"/>
      </w:pPr>
      <w:rPr>
        <w:rFonts w:ascii="Courier New" w:hAnsi="Courier New" w:hint="default"/>
        <w:sz w:val="20"/>
      </w:rPr>
    </w:lvl>
    <w:lvl w:ilvl="6" w:tentative="1">
      <w:start w:val="1"/>
      <w:numFmt w:val="bullet"/>
      <w:lvlText w:val="o"/>
      <w:lvlJc w:val="left"/>
      <w:pPr>
        <w:tabs>
          <w:tab w:val="num" w:pos="6840"/>
        </w:tabs>
        <w:ind w:left="6840" w:hanging="360"/>
      </w:pPr>
      <w:rPr>
        <w:rFonts w:ascii="Courier New" w:hAnsi="Courier New" w:hint="default"/>
        <w:sz w:val="20"/>
      </w:rPr>
    </w:lvl>
    <w:lvl w:ilvl="7" w:tentative="1">
      <w:start w:val="1"/>
      <w:numFmt w:val="bullet"/>
      <w:lvlText w:val="o"/>
      <w:lvlJc w:val="left"/>
      <w:pPr>
        <w:tabs>
          <w:tab w:val="num" w:pos="7560"/>
        </w:tabs>
        <w:ind w:left="7560" w:hanging="360"/>
      </w:pPr>
      <w:rPr>
        <w:rFonts w:ascii="Courier New" w:hAnsi="Courier New" w:hint="default"/>
        <w:sz w:val="20"/>
      </w:rPr>
    </w:lvl>
    <w:lvl w:ilvl="8" w:tentative="1">
      <w:start w:val="1"/>
      <w:numFmt w:val="bullet"/>
      <w:lvlText w:val="o"/>
      <w:lvlJc w:val="left"/>
      <w:pPr>
        <w:tabs>
          <w:tab w:val="num" w:pos="8280"/>
        </w:tabs>
        <w:ind w:left="8280" w:hanging="360"/>
      </w:pPr>
      <w:rPr>
        <w:rFonts w:ascii="Courier New" w:hAnsi="Courier New" w:hint="default"/>
        <w:sz w:val="20"/>
      </w:rPr>
    </w:lvl>
  </w:abstractNum>
  <w:abstractNum w:abstractNumId="45" w15:restartNumberingAfterBreak="0">
    <w:nsid w:val="35ACE010"/>
    <w:multiLevelType w:val="hybridMultilevel"/>
    <w:tmpl w:val="FFFFFFFF"/>
    <w:lvl w:ilvl="0" w:tplc="FF32DFF8">
      <w:start w:val="1"/>
      <w:numFmt w:val="bullet"/>
      <w:lvlText w:val=""/>
      <w:lvlJc w:val="left"/>
      <w:pPr>
        <w:ind w:left="720" w:hanging="360"/>
      </w:pPr>
      <w:rPr>
        <w:rFonts w:ascii="Symbol" w:hAnsi="Symbol" w:hint="default"/>
      </w:rPr>
    </w:lvl>
    <w:lvl w:ilvl="1" w:tplc="E46C8EDA">
      <w:start w:val="1"/>
      <w:numFmt w:val="bullet"/>
      <w:lvlText w:val="o"/>
      <w:lvlJc w:val="left"/>
      <w:pPr>
        <w:ind w:left="1440" w:hanging="360"/>
      </w:pPr>
      <w:rPr>
        <w:rFonts w:ascii="Courier New" w:hAnsi="Courier New" w:hint="default"/>
      </w:rPr>
    </w:lvl>
    <w:lvl w:ilvl="2" w:tplc="C4129A8C">
      <w:start w:val="1"/>
      <w:numFmt w:val="bullet"/>
      <w:lvlText w:val=""/>
      <w:lvlJc w:val="left"/>
      <w:pPr>
        <w:ind w:left="2160" w:hanging="360"/>
      </w:pPr>
      <w:rPr>
        <w:rFonts w:ascii="Wingdings" w:hAnsi="Wingdings" w:hint="default"/>
      </w:rPr>
    </w:lvl>
    <w:lvl w:ilvl="3" w:tplc="903E01A6">
      <w:start w:val="1"/>
      <w:numFmt w:val="bullet"/>
      <w:lvlText w:val=""/>
      <w:lvlJc w:val="left"/>
      <w:pPr>
        <w:ind w:left="2880" w:hanging="360"/>
      </w:pPr>
      <w:rPr>
        <w:rFonts w:ascii="Symbol" w:hAnsi="Symbol" w:hint="default"/>
      </w:rPr>
    </w:lvl>
    <w:lvl w:ilvl="4" w:tplc="7648422E">
      <w:start w:val="1"/>
      <w:numFmt w:val="bullet"/>
      <w:lvlText w:val="o"/>
      <w:lvlJc w:val="left"/>
      <w:pPr>
        <w:ind w:left="3600" w:hanging="360"/>
      </w:pPr>
      <w:rPr>
        <w:rFonts w:ascii="Courier New" w:hAnsi="Courier New" w:hint="default"/>
      </w:rPr>
    </w:lvl>
    <w:lvl w:ilvl="5" w:tplc="4A6A4EBE">
      <w:start w:val="1"/>
      <w:numFmt w:val="bullet"/>
      <w:lvlText w:val=""/>
      <w:lvlJc w:val="left"/>
      <w:pPr>
        <w:ind w:left="4320" w:hanging="360"/>
      </w:pPr>
      <w:rPr>
        <w:rFonts w:ascii="Wingdings" w:hAnsi="Wingdings" w:hint="default"/>
      </w:rPr>
    </w:lvl>
    <w:lvl w:ilvl="6" w:tplc="41D4F84A">
      <w:start w:val="1"/>
      <w:numFmt w:val="bullet"/>
      <w:lvlText w:val=""/>
      <w:lvlJc w:val="left"/>
      <w:pPr>
        <w:ind w:left="5040" w:hanging="360"/>
      </w:pPr>
      <w:rPr>
        <w:rFonts w:ascii="Symbol" w:hAnsi="Symbol" w:hint="default"/>
      </w:rPr>
    </w:lvl>
    <w:lvl w:ilvl="7" w:tplc="CBD66A52">
      <w:start w:val="1"/>
      <w:numFmt w:val="bullet"/>
      <w:lvlText w:val="o"/>
      <w:lvlJc w:val="left"/>
      <w:pPr>
        <w:ind w:left="5760" w:hanging="360"/>
      </w:pPr>
      <w:rPr>
        <w:rFonts w:ascii="Courier New" w:hAnsi="Courier New" w:hint="default"/>
      </w:rPr>
    </w:lvl>
    <w:lvl w:ilvl="8" w:tplc="637E4DB2">
      <w:start w:val="1"/>
      <w:numFmt w:val="bullet"/>
      <w:lvlText w:val=""/>
      <w:lvlJc w:val="left"/>
      <w:pPr>
        <w:ind w:left="6480" w:hanging="360"/>
      </w:pPr>
      <w:rPr>
        <w:rFonts w:ascii="Wingdings" w:hAnsi="Wingdings" w:hint="default"/>
      </w:rPr>
    </w:lvl>
  </w:abstractNum>
  <w:abstractNum w:abstractNumId="46" w15:restartNumberingAfterBreak="0">
    <w:nsid w:val="366211C4"/>
    <w:multiLevelType w:val="hybridMultilevel"/>
    <w:tmpl w:val="92F2F4FA"/>
    <w:lvl w:ilvl="0" w:tplc="20000005">
      <w:start w:val="1"/>
      <w:numFmt w:val="bullet"/>
      <w:lvlText w:val=""/>
      <w:lvlJc w:val="left"/>
      <w:pPr>
        <w:ind w:left="1800" w:hanging="360"/>
      </w:pPr>
      <w:rPr>
        <w:rFonts w:ascii="Wingdings" w:hAnsi="Wingdings"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47" w15:restartNumberingAfterBreak="0">
    <w:nsid w:val="369593F6"/>
    <w:multiLevelType w:val="hybridMultilevel"/>
    <w:tmpl w:val="FFFFFFFF"/>
    <w:lvl w:ilvl="0" w:tplc="ED14B2BE">
      <w:start w:val="1"/>
      <w:numFmt w:val="bullet"/>
      <w:lvlText w:val=""/>
      <w:lvlJc w:val="left"/>
      <w:pPr>
        <w:ind w:left="720" w:hanging="360"/>
      </w:pPr>
      <w:rPr>
        <w:rFonts w:ascii="Symbol" w:hAnsi="Symbol" w:hint="default"/>
      </w:rPr>
    </w:lvl>
    <w:lvl w:ilvl="1" w:tplc="B0F41A70">
      <w:start w:val="1"/>
      <w:numFmt w:val="bullet"/>
      <w:lvlText w:val="o"/>
      <w:lvlJc w:val="left"/>
      <w:pPr>
        <w:ind w:left="1440" w:hanging="360"/>
      </w:pPr>
      <w:rPr>
        <w:rFonts w:ascii="Courier New" w:hAnsi="Courier New" w:hint="default"/>
      </w:rPr>
    </w:lvl>
    <w:lvl w:ilvl="2" w:tplc="95AC55BC">
      <w:start w:val="1"/>
      <w:numFmt w:val="bullet"/>
      <w:lvlText w:val=""/>
      <w:lvlJc w:val="left"/>
      <w:pPr>
        <w:ind w:left="2160" w:hanging="360"/>
      </w:pPr>
      <w:rPr>
        <w:rFonts w:ascii="Wingdings" w:hAnsi="Wingdings" w:hint="default"/>
      </w:rPr>
    </w:lvl>
    <w:lvl w:ilvl="3" w:tplc="641051B2">
      <w:start w:val="1"/>
      <w:numFmt w:val="bullet"/>
      <w:lvlText w:val=""/>
      <w:lvlJc w:val="left"/>
      <w:pPr>
        <w:ind w:left="2880" w:hanging="360"/>
      </w:pPr>
      <w:rPr>
        <w:rFonts w:ascii="Symbol" w:hAnsi="Symbol" w:hint="default"/>
      </w:rPr>
    </w:lvl>
    <w:lvl w:ilvl="4" w:tplc="B1B60100">
      <w:start w:val="1"/>
      <w:numFmt w:val="bullet"/>
      <w:lvlText w:val="o"/>
      <w:lvlJc w:val="left"/>
      <w:pPr>
        <w:ind w:left="3600" w:hanging="360"/>
      </w:pPr>
      <w:rPr>
        <w:rFonts w:ascii="Courier New" w:hAnsi="Courier New" w:hint="default"/>
      </w:rPr>
    </w:lvl>
    <w:lvl w:ilvl="5" w:tplc="BDA63FD6">
      <w:start w:val="1"/>
      <w:numFmt w:val="bullet"/>
      <w:lvlText w:val=""/>
      <w:lvlJc w:val="left"/>
      <w:pPr>
        <w:ind w:left="4320" w:hanging="360"/>
      </w:pPr>
      <w:rPr>
        <w:rFonts w:ascii="Wingdings" w:hAnsi="Wingdings" w:hint="default"/>
      </w:rPr>
    </w:lvl>
    <w:lvl w:ilvl="6" w:tplc="60CAB62A">
      <w:start w:val="1"/>
      <w:numFmt w:val="bullet"/>
      <w:lvlText w:val=""/>
      <w:lvlJc w:val="left"/>
      <w:pPr>
        <w:ind w:left="5040" w:hanging="360"/>
      </w:pPr>
      <w:rPr>
        <w:rFonts w:ascii="Symbol" w:hAnsi="Symbol" w:hint="default"/>
      </w:rPr>
    </w:lvl>
    <w:lvl w:ilvl="7" w:tplc="E840A2EC">
      <w:start w:val="1"/>
      <w:numFmt w:val="bullet"/>
      <w:lvlText w:val="o"/>
      <w:lvlJc w:val="left"/>
      <w:pPr>
        <w:ind w:left="5760" w:hanging="360"/>
      </w:pPr>
      <w:rPr>
        <w:rFonts w:ascii="Courier New" w:hAnsi="Courier New" w:hint="default"/>
      </w:rPr>
    </w:lvl>
    <w:lvl w:ilvl="8" w:tplc="BBD69E34">
      <w:start w:val="1"/>
      <w:numFmt w:val="bullet"/>
      <w:lvlText w:val=""/>
      <w:lvlJc w:val="left"/>
      <w:pPr>
        <w:ind w:left="6480" w:hanging="360"/>
      </w:pPr>
      <w:rPr>
        <w:rFonts w:ascii="Wingdings" w:hAnsi="Wingdings" w:hint="default"/>
      </w:rPr>
    </w:lvl>
  </w:abstractNum>
  <w:abstractNum w:abstractNumId="48" w15:restartNumberingAfterBreak="0">
    <w:nsid w:val="36CD0E38"/>
    <w:multiLevelType w:val="hybridMultilevel"/>
    <w:tmpl w:val="01A8DF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9"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73E7850"/>
    <w:multiLevelType w:val="multilevel"/>
    <w:tmpl w:val="BD109D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38B35731"/>
    <w:multiLevelType w:val="hybridMultilevel"/>
    <w:tmpl w:val="C6DA218A"/>
    <w:lvl w:ilvl="0" w:tplc="352AF4E8">
      <w:start w:val="1"/>
      <w:numFmt w:val="lowerRoman"/>
      <w:lvlText w:val="(%1)"/>
      <w:lvlJc w:val="left"/>
      <w:pPr>
        <w:ind w:left="1800" w:hanging="360"/>
      </w:pPr>
      <w:rPr>
        <w:rFonts w:asciiTheme="majorBidi" w:eastAsia="Batang" w:hAnsiTheme="majorBidi" w:cstheme="majorBidi" w:hint="default"/>
        <w:b w:val="0"/>
        <w:color w:val="auto"/>
      </w:rPr>
    </w:lvl>
    <w:lvl w:ilvl="1" w:tplc="20000019">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52" w15:restartNumberingAfterBreak="0">
    <w:nsid w:val="3A3A0C2A"/>
    <w:multiLevelType w:val="hybridMultilevel"/>
    <w:tmpl w:val="B9EE6A76"/>
    <w:lvl w:ilvl="0" w:tplc="BE1CBBDC">
      <w:start w:val="1"/>
      <w:numFmt w:val="bullet"/>
      <w:lvlText w:val="•"/>
      <w:lvlJc w:val="left"/>
      <w:pPr>
        <w:tabs>
          <w:tab w:val="num" w:pos="720"/>
        </w:tabs>
        <w:ind w:left="720" w:hanging="360"/>
      </w:pPr>
      <w:rPr>
        <w:rFonts w:ascii="Arial" w:hAnsi="Arial" w:hint="default"/>
      </w:rPr>
    </w:lvl>
    <w:lvl w:ilvl="1" w:tplc="8F620CEE">
      <w:start w:val="1"/>
      <w:numFmt w:val="bullet"/>
      <w:lvlText w:val="•"/>
      <w:lvlJc w:val="left"/>
      <w:pPr>
        <w:tabs>
          <w:tab w:val="num" w:pos="1440"/>
        </w:tabs>
        <w:ind w:left="1440" w:hanging="360"/>
      </w:pPr>
      <w:rPr>
        <w:rFonts w:ascii="Arial" w:hAnsi="Arial" w:hint="default"/>
      </w:rPr>
    </w:lvl>
    <w:lvl w:ilvl="2" w:tplc="5E961568" w:tentative="1">
      <w:start w:val="1"/>
      <w:numFmt w:val="bullet"/>
      <w:lvlText w:val="•"/>
      <w:lvlJc w:val="left"/>
      <w:pPr>
        <w:tabs>
          <w:tab w:val="num" w:pos="2160"/>
        </w:tabs>
        <w:ind w:left="2160" w:hanging="360"/>
      </w:pPr>
      <w:rPr>
        <w:rFonts w:ascii="Arial" w:hAnsi="Arial" w:hint="default"/>
      </w:rPr>
    </w:lvl>
    <w:lvl w:ilvl="3" w:tplc="88E660DA" w:tentative="1">
      <w:start w:val="1"/>
      <w:numFmt w:val="bullet"/>
      <w:lvlText w:val="•"/>
      <w:lvlJc w:val="left"/>
      <w:pPr>
        <w:tabs>
          <w:tab w:val="num" w:pos="2880"/>
        </w:tabs>
        <w:ind w:left="2880" w:hanging="360"/>
      </w:pPr>
      <w:rPr>
        <w:rFonts w:ascii="Arial" w:hAnsi="Arial" w:hint="default"/>
      </w:rPr>
    </w:lvl>
    <w:lvl w:ilvl="4" w:tplc="17C2DA44" w:tentative="1">
      <w:start w:val="1"/>
      <w:numFmt w:val="bullet"/>
      <w:lvlText w:val="•"/>
      <w:lvlJc w:val="left"/>
      <w:pPr>
        <w:tabs>
          <w:tab w:val="num" w:pos="3600"/>
        </w:tabs>
        <w:ind w:left="3600" w:hanging="360"/>
      </w:pPr>
      <w:rPr>
        <w:rFonts w:ascii="Arial" w:hAnsi="Arial" w:hint="default"/>
      </w:rPr>
    </w:lvl>
    <w:lvl w:ilvl="5" w:tplc="F25C404A" w:tentative="1">
      <w:start w:val="1"/>
      <w:numFmt w:val="bullet"/>
      <w:lvlText w:val="•"/>
      <w:lvlJc w:val="left"/>
      <w:pPr>
        <w:tabs>
          <w:tab w:val="num" w:pos="4320"/>
        </w:tabs>
        <w:ind w:left="4320" w:hanging="360"/>
      </w:pPr>
      <w:rPr>
        <w:rFonts w:ascii="Arial" w:hAnsi="Arial" w:hint="default"/>
      </w:rPr>
    </w:lvl>
    <w:lvl w:ilvl="6" w:tplc="C2DACE28" w:tentative="1">
      <w:start w:val="1"/>
      <w:numFmt w:val="bullet"/>
      <w:lvlText w:val="•"/>
      <w:lvlJc w:val="left"/>
      <w:pPr>
        <w:tabs>
          <w:tab w:val="num" w:pos="5040"/>
        </w:tabs>
        <w:ind w:left="5040" w:hanging="360"/>
      </w:pPr>
      <w:rPr>
        <w:rFonts w:ascii="Arial" w:hAnsi="Arial" w:hint="default"/>
      </w:rPr>
    </w:lvl>
    <w:lvl w:ilvl="7" w:tplc="940C180C" w:tentative="1">
      <w:start w:val="1"/>
      <w:numFmt w:val="bullet"/>
      <w:lvlText w:val="•"/>
      <w:lvlJc w:val="left"/>
      <w:pPr>
        <w:tabs>
          <w:tab w:val="num" w:pos="5760"/>
        </w:tabs>
        <w:ind w:left="5760" w:hanging="360"/>
      </w:pPr>
      <w:rPr>
        <w:rFonts w:ascii="Arial" w:hAnsi="Arial" w:hint="default"/>
      </w:rPr>
    </w:lvl>
    <w:lvl w:ilvl="8" w:tplc="E080162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3A452F4F"/>
    <w:multiLevelType w:val="multilevel"/>
    <w:tmpl w:val="2AB48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BCFAEAC"/>
    <w:multiLevelType w:val="hybridMultilevel"/>
    <w:tmpl w:val="FFFFFFFF"/>
    <w:lvl w:ilvl="0" w:tplc="3E66559A">
      <w:start w:val="1"/>
      <w:numFmt w:val="bullet"/>
      <w:lvlText w:val=""/>
      <w:lvlJc w:val="left"/>
      <w:pPr>
        <w:ind w:left="720" w:hanging="360"/>
      </w:pPr>
      <w:rPr>
        <w:rFonts w:ascii="Symbol" w:hAnsi="Symbol" w:hint="default"/>
      </w:rPr>
    </w:lvl>
    <w:lvl w:ilvl="1" w:tplc="661A5D5C">
      <w:start w:val="1"/>
      <w:numFmt w:val="bullet"/>
      <w:lvlText w:val="o"/>
      <w:lvlJc w:val="left"/>
      <w:pPr>
        <w:ind w:left="1440" w:hanging="360"/>
      </w:pPr>
      <w:rPr>
        <w:rFonts w:ascii="Courier New" w:hAnsi="Courier New" w:hint="default"/>
      </w:rPr>
    </w:lvl>
    <w:lvl w:ilvl="2" w:tplc="2A3C91CE">
      <w:start w:val="1"/>
      <w:numFmt w:val="bullet"/>
      <w:lvlText w:val=""/>
      <w:lvlJc w:val="left"/>
      <w:pPr>
        <w:ind w:left="2160" w:hanging="360"/>
      </w:pPr>
      <w:rPr>
        <w:rFonts w:ascii="Wingdings" w:hAnsi="Wingdings" w:hint="default"/>
      </w:rPr>
    </w:lvl>
    <w:lvl w:ilvl="3" w:tplc="287A30AE">
      <w:start w:val="1"/>
      <w:numFmt w:val="bullet"/>
      <w:lvlText w:val=""/>
      <w:lvlJc w:val="left"/>
      <w:pPr>
        <w:ind w:left="2880" w:hanging="360"/>
      </w:pPr>
      <w:rPr>
        <w:rFonts w:ascii="Symbol" w:hAnsi="Symbol" w:hint="default"/>
      </w:rPr>
    </w:lvl>
    <w:lvl w:ilvl="4" w:tplc="0D9A0780">
      <w:start w:val="1"/>
      <w:numFmt w:val="bullet"/>
      <w:lvlText w:val="o"/>
      <w:lvlJc w:val="left"/>
      <w:pPr>
        <w:ind w:left="3600" w:hanging="360"/>
      </w:pPr>
      <w:rPr>
        <w:rFonts w:ascii="Courier New" w:hAnsi="Courier New" w:hint="default"/>
      </w:rPr>
    </w:lvl>
    <w:lvl w:ilvl="5" w:tplc="1F7C4542">
      <w:start w:val="1"/>
      <w:numFmt w:val="bullet"/>
      <w:lvlText w:val=""/>
      <w:lvlJc w:val="left"/>
      <w:pPr>
        <w:ind w:left="4320" w:hanging="360"/>
      </w:pPr>
      <w:rPr>
        <w:rFonts w:ascii="Wingdings" w:hAnsi="Wingdings" w:hint="default"/>
      </w:rPr>
    </w:lvl>
    <w:lvl w:ilvl="6" w:tplc="47AE3E62">
      <w:start w:val="1"/>
      <w:numFmt w:val="bullet"/>
      <w:lvlText w:val=""/>
      <w:lvlJc w:val="left"/>
      <w:pPr>
        <w:ind w:left="5040" w:hanging="360"/>
      </w:pPr>
      <w:rPr>
        <w:rFonts w:ascii="Symbol" w:hAnsi="Symbol" w:hint="default"/>
      </w:rPr>
    </w:lvl>
    <w:lvl w:ilvl="7" w:tplc="C5A62282">
      <w:start w:val="1"/>
      <w:numFmt w:val="bullet"/>
      <w:lvlText w:val="o"/>
      <w:lvlJc w:val="left"/>
      <w:pPr>
        <w:ind w:left="5760" w:hanging="360"/>
      </w:pPr>
      <w:rPr>
        <w:rFonts w:ascii="Courier New" w:hAnsi="Courier New" w:hint="default"/>
      </w:rPr>
    </w:lvl>
    <w:lvl w:ilvl="8" w:tplc="382C409E">
      <w:start w:val="1"/>
      <w:numFmt w:val="bullet"/>
      <w:lvlText w:val=""/>
      <w:lvlJc w:val="left"/>
      <w:pPr>
        <w:ind w:left="6480" w:hanging="360"/>
      </w:pPr>
      <w:rPr>
        <w:rFonts w:ascii="Wingdings" w:hAnsi="Wingdings" w:hint="default"/>
      </w:rPr>
    </w:lvl>
  </w:abstractNum>
  <w:abstractNum w:abstractNumId="55" w15:restartNumberingAfterBreak="0">
    <w:nsid w:val="3DFD65B5"/>
    <w:multiLevelType w:val="multilevel"/>
    <w:tmpl w:val="15E8A7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6" w15:restartNumberingAfterBreak="0">
    <w:nsid w:val="3E7F4B2B"/>
    <w:multiLevelType w:val="multilevel"/>
    <w:tmpl w:val="F558CBF2"/>
    <w:lvl w:ilvl="0">
      <w:start w:val="1"/>
      <w:numFmt w:val="bullet"/>
      <w:lvlText w:val=""/>
      <w:lvlJc w:val="left"/>
      <w:pPr>
        <w:tabs>
          <w:tab w:val="num" w:pos="2880"/>
        </w:tabs>
        <w:ind w:left="2880" w:hanging="360"/>
      </w:pPr>
      <w:rPr>
        <w:rFonts w:ascii="Wingdings" w:hAnsi="Wingdings" w:hint="default"/>
        <w:sz w:val="20"/>
      </w:rPr>
    </w:lvl>
    <w:lvl w:ilvl="1" w:tentative="1">
      <w:start w:val="1"/>
      <w:numFmt w:val="bullet"/>
      <w:lvlText w:val=""/>
      <w:lvlJc w:val="left"/>
      <w:pPr>
        <w:tabs>
          <w:tab w:val="num" w:pos="3600"/>
        </w:tabs>
        <w:ind w:left="3600" w:hanging="360"/>
      </w:pPr>
      <w:rPr>
        <w:rFonts w:ascii="Wingdings" w:hAnsi="Wingdings" w:hint="default"/>
        <w:sz w:val="20"/>
      </w:rPr>
    </w:lvl>
    <w:lvl w:ilvl="2" w:tentative="1">
      <w:start w:val="1"/>
      <w:numFmt w:val="bullet"/>
      <w:lvlText w:val=""/>
      <w:lvlJc w:val="left"/>
      <w:pPr>
        <w:tabs>
          <w:tab w:val="num" w:pos="4320"/>
        </w:tabs>
        <w:ind w:left="4320" w:hanging="360"/>
      </w:pPr>
      <w:rPr>
        <w:rFonts w:ascii="Wingdings" w:hAnsi="Wingdings" w:hint="default"/>
        <w:sz w:val="20"/>
      </w:rPr>
    </w:lvl>
    <w:lvl w:ilvl="3" w:tentative="1">
      <w:start w:val="1"/>
      <w:numFmt w:val="bullet"/>
      <w:lvlText w:val=""/>
      <w:lvlJc w:val="left"/>
      <w:pPr>
        <w:tabs>
          <w:tab w:val="num" w:pos="5040"/>
        </w:tabs>
        <w:ind w:left="5040" w:hanging="360"/>
      </w:pPr>
      <w:rPr>
        <w:rFonts w:ascii="Wingdings" w:hAnsi="Wingdings" w:hint="default"/>
        <w:sz w:val="20"/>
      </w:rPr>
    </w:lvl>
    <w:lvl w:ilvl="4" w:tentative="1">
      <w:start w:val="1"/>
      <w:numFmt w:val="bullet"/>
      <w:lvlText w:val=""/>
      <w:lvlJc w:val="left"/>
      <w:pPr>
        <w:tabs>
          <w:tab w:val="num" w:pos="5760"/>
        </w:tabs>
        <w:ind w:left="5760" w:hanging="360"/>
      </w:pPr>
      <w:rPr>
        <w:rFonts w:ascii="Wingdings" w:hAnsi="Wingdings" w:hint="default"/>
        <w:sz w:val="20"/>
      </w:rPr>
    </w:lvl>
    <w:lvl w:ilvl="5" w:tentative="1">
      <w:start w:val="1"/>
      <w:numFmt w:val="bullet"/>
      <w:lvlText w:val=""/>
      <w:lvlJc w:val="left"/>
      <w:pPr>
        <w:tabs>
          <w:tab w:val="num" w:pos="6480"/>
        </w:tabs>
        <w:ind w:left="6480" w:hanging="360"/>
      </w:pPr>
      <w:rPr>
        <w:rFonts w:ascii="Wingdings" w:hAnsi="Wingdings" w:hint="default"/>
        <w:sz w:val="20"/>
      </w:rPr>
    </w:lvl>
    <w:lvl w:ilvl="6" w:tentative="1">
      <w:start w:val="1"/>
      <w:numFmt w:val="bullet"/>
      <w:lvlText w:val=""/>
      <w:lvlJc w:val="left"/>
      <w:pPr>
        <w:tabs>
          <w:tab w:val="num" w:pos="7200"/>
        </w:tabs>
        <w:ind w:left="7200" w:hanging="360"/>
      </w:pPr>
      <w:rPr>
        <w:rFonts w:ascii="Wingdings" w:hAnsi="Wingdings" w:hint="default"/>
        <w:sz w:val="20"/>
      </w:rPr>
    </w:lvl>
    <w:lvl w:ilvl="7" w:tentative="1">
      <w:start w:val="1"/>
      <w:numFmt w:val="bullet"/>
      <w:lvlText w:val=""/>
      <w:lvlJc w:val="left"/>
      <w:pPr>
        <w:tabs>
          <w:tab w:val="num" w:pos="7920"/>
        </w:tabs>
        <w:ind w:left="7920" w:hanging="360"/>
      </w:pPr>
      <w:rPr>
        <w:rFonts w:ascii="Wingdings" w:hAnsi="Wingdings" w:hint="default"/>
        <w:sz w:val="20"/>
      </w:rPr>
    </w:lvl>
    <w:lvl w:ilvl="8" w:tentative="1">
      <w:start w:val="1"/>
      <w:numFmt w:val="bullet"/>
      <w:lvlText w:val=""/>
      <w:lvlJc w:val="left"/>
      <w:pPr>
        <w:tabs>
          <w:tab w:val="num" w:pos="8640"/>
        </w:tabs>
        <w:ind w:left="8640" w:hanging="360"/>
      </w:pPr>
      <w:rPr>
        <w:rFonts w:ascii="Wingdings" w:hAnsi="Wingdings" w:hint="default"/>
        <w:sz w:val="20"/>
      </w:rPr>
    </w:lvl>
  </w:abstractNum>
  <w:abstractNum w:abstractNumId="57" w15:restartNumberingAfterBreak="0">
    <w:nsid w:val="3F253545"/>
    <w:multiLevelType w:val="hybridMultilevel"/>
    <w:tmpl w:val="BACA6258"/>
    <w:lvl w:ilvl="0" w:tplc="40090001">
      <w:start w:val="1"/>
      <w:numFmt w:val="bullet"/>
      <w:lvlText w:val=""/>
      <w:lvlJc w:val="left"/>
      <w:pPr>
        <w:ind w:left="1495" w:hanging="360"/>
      </w:pPr>
      <w:rPr>
        <w:rFonts w:ascii="Symbol" w:hAnsi="Symbo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58" w15:restartNumberingAfterBreak="0">
    <w:nsid w:val="3F6B3C10"/>
    <w:multiLevelType w:val="multilevel"/>
    <w:tmpl w:val="C0AC0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2C8450D"/>
    <w:multiLevelType w:val="multilevel"/>
    <w:tmpl w:val="7B6EA9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43A016D6"/>
    <w:multiLevelType w:val="multilevel"/>
    <w:tmpl w:val="7D50D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46F210A"/>
    <w:multiLevelType w:val="multilevel"/>
    <w:tmpl w:val="764265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447B57DB"/>
    <w:multiLevelType w:val="hybridMultilevel"/>
    <w:tmpl w:val="69A6860A"/>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63" w15:restartNumberingAfterBreak="0">
    <w:nsid w:val="467F3979"/>
    <w:multiLevelType w:val="multilevel"/>
    <w:tmpl w:val="1B04BF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472401A5"/>
    <w:multiLevelType w:val="multilevel"/>
    <w:tmpl w:val="868049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477636F2"/>
    <w:multiLevelType w:val="hybridMultilevel"/>
    <w:tmpl w:val="4E00E842"/>
    <w:lvl w:ilvl="0" w:tplc="0E564BA4">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7DC7DC7"/>
    <w:multiLevelType w:val="multilevel"/>
    <w:tmpl w:val="328A4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7F07A24"/>
    <w:multiLevelType w:val="hybridMultilevel"/>
    <w:tmpl w:val="20C0B2B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9" w15:restartNumberingAfterBreak="0">
    <w:nsid w:val="47FC3FFA"/>
    <w:multiLevelType w:val="hybridMultilevel"/>
    <w:tmpl w:val="2752DADE"/>
    <w:lvl w:ilvl="0" w:tplc="04090001">
      <w:start w:val="1"/>
      <w:numFmt w:val="bullet"/>
      <w:lvlText w:val=""/>
      <w:lvlJc w:val="left"/>
      <w:pPr>
        <w:ind w:left="1363" w:hanging="360"/>
      </w:pPr>
      <w:rPr>
        <w:rFonts w:ascii="Symbol" w:hAnsi="Symbol"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70" w15:restartNumberingAfterBreak="0">
    <w:nsid w:val="48411C8D"/>
    <w:multiLevelType w:val="multilevel"/>
    <w:tmpl w:val="034A9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A2777C3"/>
    <w:multiLevelType w:val="multilevel"/>
    <w:tmpl w:val="788AD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A527B6B"/>
    <w:multiLevelType w:val="hybridMultilevel"/>
    <w:tmpl w:val="F8FEBBFE"/>
    <w:lvl w:ilvl="0" w:tplc="946C6C50">
      <w:start w:val="1"/>
      <w:numFmt w:val="bullet"/>
      <w:lvlText w:val=""/>
      <w:lvlJc w:val="left"/>
      <w:pPr>
        <w:tabs>
          <w:tab w:val="num" w:pos="720"/>
        </w:tabs>
        <w:ind w:left="720" w:hanging="360"/>
      </w:pPr>
      <w:rPr>
        <w:rFonts w:ascii="Wingdings" w:hAnsi="Wingdings" w:hint="default"/>
      </w:rPr>
    </w:lvl>
    <w:lvl w:ilvl="1" w:tplc="C72A09C2">
      <w:start w:val="1"/>
      <w:numFmt w:val="bullet"/>
      <w:lvlText w:val=""/>
      <w:lvlJc w:val="left"/>
      <w:pPr>
        <w:tabs>
          <w:tab w:val="num" w:pos="1440"/>
        </w:tabs>
        <w:ind w:left="1440" w:hanging="360"/>
      </w:pPr>
      <w:rPr>
        <w:rFonts w:ascii="Wingdings" w:hAnsi="Wingdings" w:hint="default"/>
      </w:rPr>
    </w:lvl>
    <w:lvl w:ilvl="2" w:tplc="D058609A" w:tentative="1">
      <w:start w:val="1"/>
      <w:numFmt w:val="bullet"/>
      <w:lvlText w:val=""/>
      <w:lvlJc w:val="left"/>
      <w:pPr>
        <w:tabs>
          <w:tab w:val="num" w:pos="2160"/>
        </w:tabs>
        <w:ind w:left="2160" w:hanging="360"/>
      </w:pPr>
      <w:rPr>
        <w:rFonts w:ascii="Wingdings" w:hAnsi="Wingdings" w:hint="default"/>
      </w:rPr>
    </w:lvl>
    <w:lvl w:ilvl="3" w:tplc="6C0C9162" w:tentative="1">
      <w:start w:val="1"/>
      <w:numFmt w:val="bullet"/>
      <w:lvlText w:val=""/>
      <w:lvlJc w:val="left"/>
      <w:pPr>
        <w:tabs>
          <w:tab w:val="num" w:pos="2880"/>
        </w:tabs>
        <w:ind w:left="2880" w:hanging="360"/>
      </w:pPr>
      <w:rPr>
        <w:rFonts w:ascii="Wingdings" w:hAnsi="Wingdings" w:hint="default"/>
      </w:rPr>
    </w:lvl>
    <w:lvl w:ilvl="4" w:tplc="F5960214" w:tentative="1">
      <w:start w:val="1"/>
      <w:numFmt w:val="bullet"/>
      <w:lvlText w:val=""/>
      <w:lvlJc w:val="left"/>
      <w:pPr>
        <w:tabs>
          <w:tab w:val="num" w:pos="3600"/>
        </w:tabs>
        <w:ind w:left="3600" w:hanging="360"/>
      </w:pPr>
      <w:rPr>
        <w:rFonts w:ascii="Wingdings" w:hAnsi="Wingdings" w:hint="default"/>
      </w:rPr>
    </w:lvl>
    <w:lvl w:ilvl="5" w:tplc="0C7C6AA0" w:tentative="1">
      <w:start w:val="1"/>
      <w:numFmt w:val="bullet"/>
      <w:lvlText w:val=""/>
      <w:lvlJc w:val="left"/>
      <w:pPr>
        <w:tabs>
          <w:tab w:val="num" w:pos="4320"/>
        </w:tabs>
        <w:ind w:left="4320" w:hanging="360"/>
      </w:pPr>
      <w:rPr>
        <w:rFonts w:ascii="Wingdings" w:hAnsi="Wingdings" w:hint="default"/>
      </w:rPr>
    </w:lvl>
    <w:lvl w:ilvl="6" w:tplc="16C027DE" w:tentative="1">
      <w:start w:val="1"/>
      <w:numFmt w:val="bullet"/>
      <w:lvlText w:val=""/>
      <w:lvlJc w:val="left"/>
      <w:pPr>
        <w:tabs>
          <w:tab w:val="num" w:pos="5040"/>
        </w:tabs>
        <w:ind w:left="5040" w:hanging="360"/>
      </w:pPr>
      <w:rPr>
        <w:rFonts w:ascii="Wingdings" w:hAnsi="Wingdings" w:hint="default"/>
      </w:rPr>
    </w:lvl>
    <w:lvl w:ilvl="7" w:tplc="F87EBBFE" w:tentative="1">
      <w:start w:val="1"/>
      <w:numFmt w:val="bullet"/>
      <w:lvlText w:val=""/>
      <w:lvlJc w:val="left"/>
      <w:pPr>
        <w:tabs>
          <w:tab w:val="num" w:pos="5760"/>
        </w:tabs>
        <w:ind w:left="5760" w:hanging="360"/>
      </w:pPr>
      <w:rPr>
        <w:rFonts w:ascii="Wingdings" w:hAnsi="Wingdings" w:hint="default"/>
      </w:rPr>
    </w:lvl>
    <w:lvl w:ilvl="8" w:tplc="A8FAEC74"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D6E3167"/>
    <w:multiLevelType w:val="hybridMultilevel"/>
    <w:tmpl w:val="F1A2602C"/>
    <w:lvl w:ilvl="0" w:tplc="E3605686">
      <w:start w:val="1"/>
      <w:numFmt w:val="decimal"/>
      <w:pStyle w:val="RAN4proposal"/>
      <w:suff w:val="space"/>
      <w:lvlText w:val="Proposal %1:"/>
      <w:lvlJc w:val="left"/>
      <w:pPr>
        <w:ind w:left="360" w:hanging="360"/>
      </w:pPr>
    </w:lvl>
    <w:lvl w:ilvl="1" w:tplc="C748B0FC">
      <w:start w:val="1"/>
      <w:numFmt w:val="lowerRoman"/>
      <w:lvlText w:val="(%2)"/>
      <w:lvlJc w:val="left"/>
      <w:pPr>
        <w:ind w:left="-4230" w:hanging="720"/>
      </w:pPr>
      <w:rPr>
        <w:rFonts w:hint="default"/>
      </w:rPr>
    </w:lvl>
    <w:lvl w:ilvl="2" w:tplc="0409001B" w:tentative="1">
      <w:start w:val="1"/>
      <w:numFmt w:val="lowerRoman"/>
      <w:lvlText w:val="%3."/>
      <w:lvlJc w:val="right"/>
      <w:pPr>
        <w:ind w:left="-387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2430" w:hanging="360"/>
      </w:pPr>
    </w:lvl>
    <w:lvl w:ilvl="5" w:tplc="0409001B" w:tentative="1">
      <w:start w:val="1"/>
      <w:numFmt w:val="lowerRoman"/>
      <w:lvlText w:val="%6."/>
      <w:lvlJc w:val="right"/>
      <w:pPr>
        <w:ind w:left="-1710" w:hanging="180"/>
      </w:pPr>
    </w:lvl>
    <w:lvl w:ilvl="6" w:tplc="0409000F" w:tentative="1">
      <w:start w:val="1"/>
      <w:numFmt w:val="decimal"/>
      <w:lvlText w:val="%7."/>
      <w:lvlJc w:val="left"/>
      <w:pPr>
        <w:ind w:left="-990" w:hanging="360"/>
      </w:pPr>
    </w:lvl>
    <w:lvl w:ilvl="7" w:tplc="04090019" w:tentative="1">
      <w:start w:val="1"/>
      <w:numFmt w:val="lowerLetter"/>
      <w:lvlText w:val="%8."/>
      <w:lvlJc w:val="left"/>
      <w:pPr>
        <w:ind w:left="-270" w:hanging="360"/>
      </w:pPr>
    </w:lvl>
    <w:lvl w:ilvl="8" w:tplc="0409001B" w:tentative="1">
      <w:start w:val="1"/>
      <w:numFmt w:val="lowerRoman"/>
      <w:lvlText w:val="%9."/>
      <w:lvlJc w:val="right"/>
      <w:pPr>
        <w:ind w:left="450" w:hanging="180"/>
      </w:pPr>
    </w:lvl>
  </w:abstractNum>
  <w:abstractNum w:abstractNumId="7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17944B7"/>
    <w:multiLevelType w:val="hybridMultilevel"/>
    <w:tmpl w:val="B2C4B382"/>
    <w:lvl w:ilvl="0" w:tplc="00A4D5B4">
      <w:start w:val="1"/>
      <w:numFmt w:val="bullet"/>
      <w:lvlText w:val=""/>
      <w:lvlJc w:val="left"/>
      <w:pPr>
        <w:ind w:left="1080" w:hanging="360"/>
      </w:pPr>
      <w:rPr>
        <w:rFonts w:ascii="Symbol" w:hAnsi="Symbol"/>
      </w:rPr>
    </w:lvl>
    <w:lvl w:ilvl="1" w:tplc="F2A8BE1C">
      <w:start w:val="1"/>
      <w:numFmt w:val="bullet"/>
      <w:lvlText w:val=""/>
      <w:lvlJc w:val="left"/>
      <w:pPr>
        <w:ind w:left="1080" w:hanging="360"/>
      </w:pPr>
      <w:rPr>
        <w:rFonts w:ascii="Symbol" w:hAnsi="Symbol"/>
      </w:rPr>
    </w:lvl>
    <w:lvl w:ilvl="2" w:tplc="E116AB6A">
      <w:start w:val="1"/>
      <w:numFmt w:val="bullet"/>
      <w:lvlText w:val=""/>
      <w:lvlJc w:val="left"/>
      <w:pPr>
        <w:ind w:left="1080" w:hanging="360"/>
      </w:pPr>
      <w:rPr>
        <w:rFonts w:ascii="Symbol" w:hAnsi="Symbol"/>
      </w:rPr>
    </w:lvl>
    <w:lvl w:ilvl="3" w:tplc="A6C2FB4C">
      <w:start w:val="1"/>
      <w:numFmt w:val="bullet"/>
      <w:lvlText w:val=""/>
      <w:lvlJc w:val="left"/>
      <w:pPr>
        <w:ind w:left="1080" w:hanging="360"/>
      </w:pPr>
      <w:rPr>
        <w:rFonts w:ascii="Symbol" w:hAnsi="Symbol"/>
      </w:rPr>
    </w:lvl>
    <w:lvl w:ilvl="4" w:tplc="445AADBE">
      <w:start w:val="1"/>
      <w:numFmt w:val="bullet"/>
      <w:lvlText w:val=""/>
      <w:lvlJc w:val="left"/>
      <w:pPr>
        <w:ind w:left="1080" w:hanging="360"/>
      </w:pPr>
      <w:rPr>
        <w:rFonts w:ascii="Symbol" w:hAnsi="Symbol"/>
      </w:rPr>
    </w:lvl>
    <w:lvl w:ilvl="5" w:tplc="E1840E8E">
      <w:start w:val="1"/>
      <w:numFmt w:val="bullet"/>
      <w:lvlText w:val=""/>
      <w:lvlJc w:val="left"/>
      <w:pPr>
        <w:ind w:left="1080" w:hanging="360"/>
      </w:pPr>
      <w:rPr>
        <w:rFonts w:ascii="Symbol" w:hAnsi="Symbol"/>
      </w:rPr>
    </w:lvl>
    <w:lvl w:ilvl="6" w:tplc="CED65EA2">
      <w:start w:val="1"/>
      <w:numFmt w:val="bullet"/>
      <w:lvlText w:val=""/>
      <w:lvlJc w:val="left"/>
      <w:pPr>
        <w:ind w:left="1080" w:hanging="360"/>
      </w:pPr>
      <w:rPr>
        <w:rFonts w:ascii="Symbol" w:hAnsi="Symbol"/>
      </w:rPr>
    </w:lvl>
    <w:lvl w:ilvl="7" w:tplc="FAC60720">
      <w:start w:val="1"/>
      <w:numFmt w:val="bullet"/>
      <w:lvlText w:val=""/>
      <w:lvlJc w:val="left"/>
      <w:pPr>
        <w:ind w:left="1080" w:hanging="360"/>
      </w:pPr>
      <w:rPr>
        <w:rFonts w:ascii="Symbol" w:hAnsi="Symbol"/>
      </w:rPr>
    </w:lvl>
    <w:lvl w:ilvl="8" w:tplc="92E25114">
      <w:start w:val="1"/>
      <w:numFmt w:val="bullet"/>
      <w:lvlText w:val=""/>
      <w:lvlJc w:val="left"/>
      <w:pPr>
        <w:ind w:left="1080" w:hanging="360"/>
      </w:pPr>
      <w:rPr>
        <w:rFonts w:ascii="Symbol" w:hAnsi="Symbol"/>
      </w:rPr>
    </w:lvl>
  </w:abstractNum>
  <w:abstractNum w:abstractNumId="76" w15:restartNumberingAfterBreak="0">
    <w:nsid w:val="527A50B6"/>
    <w:multiLevelType w:val="multilevel"/>
    <w:tmpl w:val="20D61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342644D"/>
    <w:multiLevelType w:val="multilevel"/>
    <w:tmpl w:val="583EA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634641B"/>
    <w:multiLevelType w:val="multilevel"/>
    <w:tmpl w:val="43EA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7D12382"/>
    <w:multiLevelType w:val="multilevel"/>
    <w:tmpl w:val="B894A526"/>
    <w:lvl w:ilvl="0">
      <w:start w:val="1"/>
      <w:numFmt w:val="bullet"/>
      <w:lvlText w:val=""/>
      <w:lvlJc w:val="left"/>
      <w:pPr>
        <w:tabs>
          <w:tab w:val="num" w:pos="1080"/>
        </w:tabs>
        <w:ind w:left="1080" w:hanging="360"/>
      </w:pPr>
      <w:rPr>
        <w:rFonts w:ascii="Wingdings" w:hAnsi="Wingdings" w:hint="default"/>
        <w:sz w:val="20"/>
      </w:rPr>
    </w:lvl>
    <w:lvl w:ilvl="1" w:tentative="1">
      <w:start w:val="1"/>
      <w:numFmt w:val="bullet"/>
      <w:lvlText w:val=""/>
      <w:lvlJc w:val="left"/>
      <w:pPr>
        <w:tabs>
          <w:tab w:val="num" w:pos="1800"/>
        </w:tabs>
        <w:ind w:left="1800" w:hanging="360"/>
      </w:pPr>
      <w:rPr>
        <w:rFonts w:ascii="Wingdings" w:hAnsi="Wingdings"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A6F2BE8"/>
    <w:multiLevelType w:val="multilevel"/>
    <w:tmpl w:val="294CAB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3" w15:restartNumberingAfterBreak="0">
    <w:nsid w:val="5BC44203"/>
    <w:multiLevelType w:val="hybridMultilevel"/>
    <w:tmpl w:val="81D435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4" w15:restartNumberingAfterBreak="0">
    <w:nsid w:val="5BFA4424"/>
    <w:multiLevelType w:val="hybridMultilevel"/>
    <w:tmpl w:val="CEC4D83E"/>
    <w:lvl w:ilvl="0" w:tplc="757CB792">
      <w:start w:val="1"/>
      <w:numFmt w:val="bullet"/>
      <w:lvlText w:val="•"/>
      <w:lvlJc w:val="left"/>
      <w:pPr>
        <w:tabs>
          <w:tab w:val="num" w:pos="720"/>
        </w:tabs>
        <w:ind w:left="720" w:hanging="360"/>
      </w:pPr>
      <w:rPr>
        <w:rFonts w:ascii="Arial" w:hAnsi="Arial" w:hint="default"/>
      </w:rPr>
    </w:lvl>
    <w:lvl w:ilvl="1" w:tplc="F8E4E1B4">
      <w:numFmt w:val="bullet"/>
      <w:lvlText w:val="•"/>
      <w:lvlJc w:val="left"/>
      <w:pPr>
        <w:tabs>
          <w:tab w:val="num" w:pos="1440"/>
        </w:tabs>
        <w:ind w:left="1440" w:hanging="360"/>
      </w:pPr>
      <w:rPr>
        <w:rFonts w:ascii="Arial" w:hAnsi="Arial" w:hint="default"/>
      </w:rPr>
    </w:lvl>
    <w:lvl w:ilvl="2" w:tplc="40265A62" w:tentative="1">
      <w:start w:val="1"/>
      <w:numFmt w:val="bullet"/>
      <w:lvlText w:val="•"/>
      <w:lvlJc w:val="left"/>
      <w:pPr>
        <w:tabs>
          <w:tab w:val="num" w:pos="2160"/>
        </w:tabs>
        <w:ind w:left="2160" w:hanging="360"/>
      </w:pPr>
      <w:rPr>
        <w:rFonts w:ascii="Arial" w:hAnsi="Arial" w:hint="default"/>
      </w:rPr>
    </w:lvl>
    <w:lvl w:ilvl="3" w:tplc="F91C2B34" w:tentative="1">
      <w:start w:val="1"/>
      <w:numFmt w:val="bullet"/>
      <w:lvlText w:val="•"/>
      <w:lvlJc w:val="left"/>
      <w:pPr>
        <w:tabs>
          <w:tab w:val="num" w:pos="2880"/>
        </w:tabs>
        <w:ind w:left="2880" w:hanging="360"/>
      </w:pPr>
      <w:rPr>
        <w:rFonts w:ascii="Arial" w:hAnsi="Arial" w:hint="default"/>
      </w:rPr>
    </w:lvl>
    <w:lvl w:ilvl="4" w:tplc="EEA242CC" w:tentative="1">
      <w:start w:val="1"/>
      <w:numFmt w:val="bullet"/>
      <w:lvlText w:val="•"/>
      <w:lvlJc w:val="left"/>
      <w:pPr>
        <w:tabs>
          <w:tab w:val="num" w:pos="3600"/>
        </w:tabs>
        <w:ind w:left="3600" w:hanging="360"/>
      </w:pPr>
      <w:rPr>
        <w:rFonts w:ascii="Arial" w:hAnsi="Arial" w:hint="default"/>
      </w:rPr>
    </w:lvl>
    <w:lvl w:ilvl="5" w:tplc="E49001A6" w:tentative="1">
      <w:start w:val="1"/>
      <w:numFmt w:val="bullet"/>
      <w:lvlText w:val="•"/>
      <w:lvlJc w:val="left"/>
      <w:pPr>
        <w:tabs>
          <w:tab w:val="num" w:pos="4320"/>
        </w:tabs>
        <w:ind w:left="4320" w:hanging="360"/>
      </w:pPr>
      <w:rPr>
        <w:rFonts w:ascii="Arial" w:hAnsi="Arial" w:hint="default"/>
      </w:rPr>
    </w:lvl>
    <w:lvl w:ilvl="6" w:tplc="8124DEBC" w:tentative="1">
      <w:start w:val="1"/>
      <w:numFmt w:val="bullet"/>
      <w:lvlText w:val="•"/>
      <w:lvlJc w:val="left"/>
      <w:pPr>
        <w:tabs>
          <w:tab w:val="num" w:pos="5040"/>
        </w:tabs>
        <w:ind w:left="5040" w:hanging="360"/>
      </w:pPr>
      <w:rPr>
        <w:rFonts w:ascii="Arial" w:hAnsi="Arial" w:hint="default"/>
      </w:rPr>
    </w:lvl>
    <w:lvl w:ilvl="7" w:tplc="7BEEDF96" w:tentative="1">
      <w:start w:val="1"/>
      <w:numFmt w:val="bullet"/>
      <w:lvlText w:val="•"/>
      <w:lvlJc w:val="left"/>
      <w:pPr>
        <w:tabs>
          <w:tab w:val="num" w:pos="5760"/>
        </w:tabs>
        <w:ind w:left="5760" w:hanging="360"/>
      </w:pPr>
      <w:rPr>
        <w:rFonts w:ascii="Arial" w:hAnsi="Arial" w:hint="default"/>
      </w:rPr>
    </w:lvl>
    <w:lvl w:ilvl="8" w:tplc="FA2052C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1B6330C"/>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3CE200B"/>
    <w:multiLevelType w:val="multilevel"/>
    <w:tmpl w:val="F2D20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4B40F67"/>
    <w:multiLevelType w:val="multilevel"/>
    <w:tmpl w:val="2252E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65C217B"/>
    <w:multiLevelType w:val="multilevel"/>
    <w:tmpl w:val="891461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2" w15:restartNumberingAfterBreak="0">
    <w:nsid w:val="684C7566"/>
    <w:multiLevelType w:val="hybridMultilevel"/>
    <w:tmpl w:val="498619CE"/>
    <w:lvl w:ilvl="0" w:tplc="50867C78">
      <w:start w:val="1"/>
      <w:numFmt w:val="bullet"/>
      <w:lvlText w:val="•"/>
      <w:lvlJc w:val="left"/>
      <w:pPr>
        <w:tabs>
          <w:tab w:val="num" w:pos="720"/>
        </w:tabs>
        <w:ind w:left="720" w:hanging="360"/>
      </w:pPr>
      <w:rPr>
        <w:rFonts w:ascii="Arial" w:hAnsi="Arial" w:hint="default"/>
      </w:rPr>
    </w:lvl>
    <w:lvl w:ilvl="1" w:tplc="A096288A">
      <w:numFmt w:val="bullet"/>
      <w:lvlText w:val="•"/>
      <w:lvlJc w:val="left"/>
      <w:pPr>
        <w:tabs>
          <w:tab w:val="num" w:pos="1440"/>
        </w:tabs>
        <w:ind w:left="1440" w:hanging="360"/>
      </w:pPr>
      <w:rPr>
        <w:rFonts w:ascii="Arial" w:hAnsi="Arial" w:hint="default"/>
      </w:rPr>
    </w:lvl>
    <w:lvl w:ilvl="2" w:tplc="AE42CAB0" w:tentative="1">
      <w:start w:val="1"/>
      <w:numFmt w:val="bullet"/>
      <w:lvlText w:val="•"/>
      <w:lvlJc w:val="left"/>
      <w:pPr>
        <w:tabs>
          <w:tab w:val="num" w:pos="2160"/>
        </w:tabs>
        <w:ind w:left="2160" w:hanging="360"/>
      </w:pPr>
      <w:rPr>
        <w:rFonts w:ascii="Arial" w:hAnsi="Arial" w:hint="default"/>
      </w:rPr>
    </w:lvl>
    <w:lvl w:ilvl="3" w:tplc="4BE86F84" w:tentative="1">
      <w:start w:val="1"/>
      <w:numFmt w:val="bullet"/>
      <w:lvlText w:val="•"/>
      <w:lvlJc w:val="left"/>
      <w:pPr>
        <w:tabs>
          <w:tab w:val="num" w:pos="2880"/>
        </w:tabs>
        <w:ind w:left="2880" w:hanging="360"/>
      </w:pPr>
      <w:rPr>
        <w:rFonts w:ascii="Arial" w:hAnsi="Arial" w:hint="default"/>
      </w:rPr>
    </w:lvl>
    <w:lvl w:ilvl="4" w:tplc="ADE6019C" w:tentative="1">
      <w:start w:val="1"/>
      <w:numFmt w:val="bullet"/>
      <w:lvlText w:val="•"/>
      <w:lvlJc w:val="left"/>
      <w:pPr>
        <w:tabs>
          <w:tab w:val="num" w:pos="3600"/>
        </w:tabs>
        <w:ind w:left="3600" w:hanging="360"/>
      </w:pPr>
      <w:rPr>
        <w:rFonts w:ascii="Arial" w:hAnsi="Arial" w:hint="default"/>
      </w:rPr>
    </w:lvl>
    <w:lvl w:ilvl="5" w:tplc="06764AD4" w:tentative="1">
      <w:start w:val="1"/>
      <w:numFmt w:val="bullet"/>
      <w:lvlText w:val="•"/>
      <w:lvlJc w:val="left"/>
      <w:pPr>
        <w:tabs>
          <w:tab w:val="num" w:pos="4320"/>
        </w:tabs>
        <w:ind w:left="4320" w:hanging="360"/>
      </w:pPr>
      <w:rPr>
        <w:rFonts w:ascii="Arial" w:hAnsi="Arial" w:hint="default"/>
      </w:rPr>
    </w:lvl>
    <w:lvl w:ilvl="6" w:tplc="0F0475DA" w:tentative="1">
      <w:start w:val="1"/>
      <w:numFmt w:val="bullet"/>
      <w:lvlText w:val="•"/>
      <w:lvlJc w:val="left"/>
      <w:pPr>
        <w:tabs>
          <w:tab w:val="num" w:pos="5040"/>
        </w:tabs>
        <w:ind w:left="5040" w:hanging="360"/>
      </w:pPr>
      <w:rPr>
        <w:rFonts w:ascii="Arial" w:hAnsi="Arial" w:hint="default"/>
      </w:rPr>
    </w:lvl>
    <w:lvl w:ilvl="7" w:tplc="CBBA4B12" w:tentative="1">
      <w:start w:val="1"/>
      <w:numFmt w:val="bullet"/>
      <w:lvlText w:val="•"/>
      <w:lvlJc w:val="left"/>
      <w:pPr>
        <w:tabs>
          <w:tab w:val="num" w:pos="5760"/>
        </w:tabs>
        <w:ind w:left="5760" w:hanging="360"/>
      </w:pPr>
      <w:rPr>
        <w:rFonts w:ascii="Arial" w:hAnsi="Arial" w:hint="default"/>
      </w:rPr>
    </w:lvl>
    <w:lvl w:ilvl="8" w:tplc="5DBEB664"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6A2977D8"/>
    <w:multiLevelType w:val="hybridMultilevel"/>
    <w:tmpl w:val="0D64040C"/>
    <w:lvl w:ilvl="0" w:tplc="40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360" w:hanging="360"/>
      </w:pPr>
      <w:rPr>
        <w:rFonts w:ascii="Wingdings" w:hAnsi="Wingdings" w:hint="default"/>
      </w:rPr>
    </w:lvl>
    <w:lvl w:ilvl="3" w:tplc="FFFFFFFF">
      <w:start w:val="1"/>
      <w:numFmt w:val="bullet"/>
      <w:lvlText w:val=""/>
      <w:lvlJc w:val="left"/>
      <w:pPr>
        <w:ind w:left="360" w:hanging="360"/>
      </w:pPr>
      <w:rPr>
        <w:rFonts w:ascii="Symbol" w:hAnsi="Symbol" w:hint="default"/>
      </w:rPr>
    </w:lvl>
    <w:lvl w:ilvl="4" w:tplc="FFFFFFFF">
      <w:start w:val="1"/>
      <w:numFmt w:val="bullet"/>
      <w:lvlText w:val="o"/>
      <w:lvlJc w:val="left"/>
      <w:pPr>
        <w:ind w:left="1080" w:hanging="360"/>
      </w:pPr>
      <w:rPr>
        <w:rFonts w:ascii="Courier New" w:hAnsi="Courier New" w:cs="Courier New" w:hint="default"/>
      </w:rPr>
    </w:lvl>
    <w:lvl w:ilvl="5" w:tplc="FFFFFFFF">
      <w:start w:val="1"/>
      <w:numFmt w:val="bullet"/>
      <w:lvlText w:val=""/>
      <w:lvlJc w:val="left"/>
      <w:pPr>
        <w:ind w:left="1800" w:hanging="360"/>
      </w:pPr>
      <w:rPr>
        <w:rFonts w:ascii="Wingdings" w:hAnsi="Wingdings" w:hint="default"/>
      </w:rPr>
    </w:lvl>
    <w:lvl w:ilvl="6" w:tplc="FFFFFFFF" w:tentative="1">
      <w:start w:val="1"/>
      <w:numFmt w:val="bullet"/>
      <w:lvlText w:val=""/>
      <w:lvlJc w:val="left"/>
      <w:pPr>
        <w:ind w:left="2520" w:hanging="360"/>
      </w:pPr>
      <w:rPr>
        <w:rFonts w:ascii="Symbol" w:hAnsi="Symbol" w:hint="default"/>
      </w:rPr>
    </w:lvl>
    <w:lvl w:ilvl="7" w:tplc="FFFFFFFF" w:tentative="1">
      <w:start w:val="1"/>
      <w:numFmt w:val="bullet"/>
      <w:lvlText w:val="o"/>
      <w:lvlJc w:val="left"/>
      <w:pPr>
        <w:ind w:left="3240" w:hanging="360"/>
      </w:pPr>
      <w:rPr>
        <w:rFonts w:ascii="Courier New" w:hAnsi="Courier New" w:cs="Courier New" w:hint="default"/>
      </w:rPr>
    </w:lvl>
    <w:lvl w:ilvl="8" w:tplc="FFFFFFFF" w:tentative="1">
      <w:start w:val="1"/>
      <w:numFmt w:val="bullet"/>
      <w:lvlText w:val=""/>
      <w:lvlJc w:val="left"/>
      <w:pPr>
        <w:ind w:left="3960" w:hanging="360"/>
      </w:pPr>
      <w:rPr>
        <w:rFonts w:ascii="Wingdings" w:hAnsi="Wingdings" w:hint="default"/>
      </w:rPr>
    </w:lvl>
  </w:abstractNum>
  <w:abstractNum w:abstractNumId="94" w15:restartNumberingAfterBreak="0">
    <w:nsid w:val="6A6270F1"/>
    <w:multiLevelType w:val="multilevel"/>
    <w:tmpl w:val="2EDAD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D732B02"/>
    <w:multiLevelType w:val="multilevel"/>
    <w:tmpl w:val="65A27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D790241"/>
    <w:multiLevelType w:val="multilevel"/>
    <w:tmpl w:val="650CD6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7" w15:restartNumberingAfterBreak="0">
    <w:nsid w:val="6FCC29BC"/>
    <w:multiLevelType w:val="hybridMultilevel"/>
    <w:tmpl w:val="BC4EB71C"/>
    <w:lvl w:ilvl="0" w:tplc="3E6AB850">
      <w:start w:val="1"/>
      <w:numFmt w:val="bullet"/>
      <w:lvlText w:val="•"/>
      <w:lvlJc w:val="left"/>
      <w:pPr>
        <w:tabs>
          <w:tab w:val="num" w:pos="720"/>
        </w:tabs>
        <w:ind w:left="720" w:hanging="360"/>
      </w:pPr>
      <w:rPr>
        <w:rFonts w:ascii="Arial" w:hAnsi="Arial" w:hint="default"/>
      </w:rPr>
    </w:lvl>
    <w:lvl w:ilvl="1" w:tplc="70AC0718">
      <w:numFmt w:val="bullet"/>
      <w:lvlText w:val="•"/>
      <w:lvlJc w:val="left"/>
      <w:pPr>
        <w:tabs>
          <w:tab w:val="num" w:pos="1440"/>
        </w:tabs>
        <w:ind w:left="1440" w:hanging="360"/>
      </w:pPr>
      <w:rPr>
        <w:rFonts w:ascii="Arial" w:hAnsi="Arial" w:hint="default"/>
      </w:rPr>
    </w:lvl>
    <w:lvl w:ilvl="2" w:tplc="6AACB482" w:tentative="1">
      <w:start w:val="1"/>
      <w:numFmt w:val="bullet"/>
      <w:lvlText w:val="•"/>
      <w:lvlJc w:val="left"/>
      <w:pPr>
        <w:tabs>
          <w:tab w:val="num" w:pos="2160"/>
        </w:tabs>
        <w:ind w:left="2160" w:hanging="360"/>
      </w:pPr>
      <w:rPr>
        <w:rFonts w:ascii="Arial" w:hAnsi="Arial" w:hint="default"/>
      </w:rPr>
    </w:lvl>
    <w:lvl w:ilvl="3" w:tplc="960CBBBA" w:tentative="1">
      <w:start w:val="1"/>
      <w:numFmt w:val="bullet"/>
      <w:lvlText w:val="•"/>
      <w:lvlJc w:val="left"/>
      <w:pPr>
        <w:tabs>
          <w:tab w:val="num" w:pos="2880"/>
        </w:tabs>
        <w:ind w:left="2880" w:hanging="360"/>
      </w:pPr>
      <w:rPr>
        <w:rFonts w:ascii="Arial" w:hAnsi="Arial" w:hint="default"/>
      </w:rPr>
    </w:lvl>
    <w:lvl w:ilvl="4" w:tplc="40927CB8" w:tentative="1">
      <w:start w:val="1"/>
      <w:numFmt w:val="bullet"/>
      <w:lvlText w:val="•"/>
      <w:lvlJc w:val="left"/>
      <w:pPr>
        <w:tabs>
          <w:tab w:val="num" w:pos="3600"/>
        </w:tabs>
        <w:ind w:left="3600" w:hanging="360"/>
      </w:pPr>
      <w:rPr>
        <w:rFonts w:ascii="Arial" w:hAnsi="Arial" w:hint="default"/>
      </w:rPr>
    </w:lvl>
    <w:lvl w:ilvl="5" w:tplc="398C1AB0" w:tentative="1">
      <w:start w:val="1"/>
      <w:numFmt w:val="bullet"/>
      <w:lvlText w:val="•"/>
      <w:lvlJc w:val="left"/>
      <w:pPr>
        <w:tabs>
          <w:tab w:val="num" w:pos="4320"/>
        </w:tabs>
        <w:ind w:left="4320" w:hanging="360"/>
      </w:pPr>
      <w:rPr>
        <w:rFonts w:ascii="Arial" w:hAnsi="Arial" w:hint="default"/>
      </w:rPr>
    </w:lvl>
    <w:lvl w:ilvl="6" w:tplc="1DE8AA02" w:tentative="1">
      <w:start w:val="1"/>
      <w:numFmt w:val="bullet"/>
      <w:lvlText w:val="•"/>
      <w:lvlJc w:val="left"/>
      <w:pPr>
        <w:tabs>
          <w:tab w:val="num" w:pos="5040"/>
        </w:tabs>
        <w:ind w:left="5040" w:hanging="360"/>
      </w:pPr>
      <w:rPr>
        <w:rFonts w:ascii="Arial" w:hAnsi="Arial" w:hint="default"/>
      </w:rPr>
    </w:lvl>
    <w:lvl w:ilvl="7" w:tplc="8C68D298" w:tentative="1">
      <w:start w:val="1"/>
      <w:numFmt w:val="bullet"/>
      <w:lvlText w:val="•"/>
      <w:lvlJc w:val="left"/>
      <w:pPr>
        <w:tabs>
          <w:tab w:val="num" w:pos="5760"/>
        </w:tabs>
        <w:ind w:left="5760" w:hanging="360"/>
      </w:pPr>
      <w:rPr>
        <w:rFonts w:ascii="Arial" w:hAnsi="Arial" w:hint="default"/>
      </w:rPr>
    </w:lvl>
    <w:lvl w:ilvl="8" w:tplc="9A648C32"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701115F0"/>
    <w:multiLevelType w:val="hybridMultilevel"/>
    <w:tmpl w:val="A03EF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151112D"/>
    <w:multiLevelType w:val="hybridMultilevel"/>
    <w:tmpl w:val="287A1DE6"/>
    <w:lvl w:ilvl="0" w:tplc="673C0106">
      <w:start w:val="1"/>
      <w:numFmt w:val="bullet"/>
      <w:lvlText w:val=""/>
      <w:lvlJc w:val="left"/>
      <w:pPr>
        <w:tabs>
          <w:tab w:val="num" w:pos="720"/>
        </w:tabs>
        <w:ind w:left="720" w:hanging="360"/>
      </w:pPr>
      <w:rPr>
        <w:rFonts w:ascii="Wingdings" w:hAnsi="Wingdings" w:hint="default"/>
      </w:rPr>
    </w:lvl>
    <w:lvl w:ilvl="1" w:tplc="AC6AE7F2">
      <w:numFmt w:val="bullet"/>
      <w:lvlText w:val=""/>
      <w:lvlJc w:val="left"/>
      <w:pPr>
        <w:tabs>
          <w:tab w:val="num" w:pos="1440"/>
        </w:tabs>
        <w:ind w:left="1440" w:hanging="360"/>
      </w:pPr>
      <w:rPr>
        <w:rFonts w:ascii="Wingdings" w:hAnsi="Wingdings" w:hint="default"/>
      </w:rPr>
    </w:lvl>
    <w:lvl w:ilvl="2" w:tplc="CC7C34DC">
      <w:numFmt w:val="bullet"/>
      <w:lvlText w:val=""/>
      <w:lvlJc w:val="left"/>
      <w:pPr>
        <w:tabs>
          <w:tab w:val="num" w:pos="2160"/>
        </w:tabs>
        <w:ind w:left="2160" w:hanging="360"/>
      </w:pPr>
      <w:rPr>
        <w:rFonts w:ascii="Wingdings" w:hAnsi="Wingdings" w:hint="default"/>
      </w:rPr>
    </w:lvl>
    <w:lvl w:ilvl="3" w:tplc="447A7F52" w:tentative="1">
      <w:start w:val="1"/>
      <w:numFmt w:val="bullet"/>
      <w:lvlText w:val=""/>
      <w:lvlJc w:val="left"/>
      <w:pPr>
        <w:tabs>
          <w:tab w:val="num" w:pos="2880"/>
        </w:tabs>
        <w:ind w:left="2880" w:hanging="360"/>
      </w:pPr>
      <w:rPr>
        <w:rFonts w:ascii="Wingdings" w:hAnsi="Wingdings" w:hint="default"/>
      </w:rPr>
    </w:lvl>
    <w:lvl w:ilvl="4" w:tplc="F1EA4FDE" w:tentative="1">
      <w:start w:val="1"/>
      <w:numFmt w:val="bullet"/>
      <w:lvlText w:val=""/>
      <w:lvlJc w:val="left"/>
      <w:pPr>
        <w:tabs>
          <w:tab w:val="num" w:pos="3600"/>
        </w:tabs>
        <w:ind w:left="3600" w:hanging="360"/>
      </w:pPr>
      <w:rPr>
        <w:rFonts w:ascii="Wingdings" w:hAnsi="Wingdings" w:hint="default"/>
      </w:rPr>
    </w:lvl>
    <w:lvl w:ilvl="5" w:tplc="6824C780" w:tentative="1">
      <w:start w:val="1"/>
      <w:numFmt w:val="bullet"/>
      <w:lvlText w:val=""/>
      <w:lvlJc w:val="left"/>
      <w:pPr>
        <w:tabs>
          <w:tab w:val="num" w:pos="4320"/>
        </w:tabs>
        <w:ind w:left="4320" w:hanging="360"/>
      </w:pPr>
      <w:rPr>
        <w:rFonts w:ascii="Wingdings" w:hAnsi="Wingdings" w:hint="default"/>
      </w:rPr>
    </w:lvl>
    <w:lvl w:ilvl="6" w:tplc="10CE0EC6" w:tentative="1">
      <w:start w:val="1"/>
      <w:numFmt w:val="bullet"/>
      <w:lvlText w:val=""/>
      <w:lvlJc w:val="left"/>
      <w:pPr>
        <w:tabs>
          <w:tab w:val="num" w:pos="5040"/>
        </w:tabs>
        <w:ind w:left="5040" w:hanging="360"/>
      </w:pPr>
      <w:rPr>
        <w:rFonts w:ascii="Wingdings" w:hAnsi="Wingdings" w:hint="default"/>
      </w:rPr>
    </w:lvl>
    <w:lvl w:ilvl="7" w:tplc="252420C0" w:tentative="1">
      <w:start w:val="1"/>
      <w:numFmt w:val="bullet"/>
      <w:lvlText w:val=""/>
      <w:lvlJc w:val="left"/>
      <w:pPr>
        <w:tabs>
          <w:tab w:val="num" w:pos="5760"/>
        </w:tabs>
        <w:ind w:left="5760" w:hanging="360"/>
      </w:pPr>
      <w:rPr>
        <w:rFonts w:ascii="Wingdings" w:hAnsi="Wingdings" w:hint="default"/>
      </w:rPr>
    </w:lvl>
    <w:lvl w:ilvl="8" w:tplc="D5A0D5B0"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4AF2D2A"/>
    <w:multiLevelType w:val="hybridMultilevel"/>
    <w:tmpl w:val="023C211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1" w15:restartNumberingAfterBreak="0">
    <w:nsid w:val="74E83619"/>
    <w:multiLevelType w:val="multilevel"/>
    <w:tmpl w:val="585C3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55A49F4"/>
    <w:multiLevelType w:val="hybridMultilevel"/>
    <w:tmpl w:val="B006445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3" w15:restartNumberingAfterBreak="0">
    <w:nsid w:val="75D37C19"/>
    <w:multiLevelType w:val="hybridMultilevel"/>
    <w:tmpl w:val="2C18D9C8"/>
    <w:lvl w:ilvl="0" w:tplc="878CA4D6">
      <w:start w:val="1"/>
      <w:numFmt w:val="bullet"/>
      <w:lvlText w:val="•"/>
      <w:lvlJc w:val="left"/>
      <w:pPr>
        <w:tabs>
          <w:tab w:val="num" w:pos="720"/>
        </w:tabs>
        <w:ind w:left="720" w:hanging="360"/>
      </w:pPr>
      <w:rPr>
        <w:rFonts w:ascii="Arial" w:hAnsi="Arial" w:hint="default"/>
      </w:rPr>
    </w:lvl>
    <w:lvl w:ilvl="1" w:tplc="2D7C4BAA">
      <w:numFmt w:val="bullet"/>
      <w:lvlText w:val="•"/>
      <w:lvlJc w:val="left"/>
      <w:pPr>
        <w:tabs>
          <w:tab w:val="num" w:pos="1440"/>
        </w:tabs>
        <w:ind w:left="1440" w:hanging="360"/>
      </w:pPr>
      <w:rPr>
        <w:rFonts w:ascii="Arial" w:hAnsi="Arial" w:hint="default"/>
      </w:rPr>
    </w:lvl>
    <w:lvl w:ilvl="2" w:tplc="4AC0146E" w:tentative="1">
      <w:start w:val="1"/>
      <w:numFmt w:val="bullet"/>
      <w:lvlText w:val="•"/>
      <w:lvlJc w:val="left"/>
      <w:pPr>
        <w:tabs>
          <w:tab w:val="num" w:pos="2160"/>
        </w:tabs>
        <w:ind w:left="2160" w:hanging="360"/>
      </w:pPr>
      <w:rPr>
        <w:rFonts w:ascii="Arial" w:hAnsi="Arial" w:hint="default"/>
      </w:rPr>
    </w:lvl>
    <w:lvl w:ilvl="3" w:tplc="FDF8C65C" w:tentative="1">
      <w:start w:val="1"/>
      <w:numFmt w:val="bullet"/>
      <w:lvlText w:val="•"/>
      <w:lvlJc w:val="left"/>
      <w:pPr>
        <w:tabs>
          <w:tab w:val="num" w:pos="2880"/>
        </w:tabs>
        <w:ind w:left="2880" w:hanging="360"/>
      </w:pPr>
      <w:rPr>
        <w:rFonts w:ascii="Arial" w:hAnsi="Arial" w:hint="default"/>
      </w:rPr>
    </w:lvl>
    <w:lvl w:ilvl="4" w:tplc="7114A0F0" w:tentative="1">
      <w:start w:val="1"/>
      <w:numFmt w:val="bullet"/>
      <w:lvlText w:val="•"/>
      <w:lvlJc w:val="left"/>
      <w:pPr>
        <w:tabs>
          <w:tab w:val="num" w:pos="3600"/>
        </w:tabs>
        <w:ind w:left="3600" w:hanging="360"/>
      </w:pPr>
      <w:rPr>
        <w:rFonts w:ascii="Arial" w:hAnsi="Arial" w:hint="default"/>
      </w:rPr>
    </w:lvl>
    <w:lvl w:ilvl="5" w:tplc="83026EAE" w:tentative="1">
      <w:start w:val="1"/>
      <w:numFmt w:val="bullet"/>
      <w:lvlText w:val="•"/>
      <w:lvlJc w:val="left"/>
      <w:pPr>
        <w:tabs>
          <w:tab w:val="num" w:pos="4320"/>
        </w:tabs>
        <w:ind w:left="4320" w:hanging="360"/>
      </w:pPr>
      <w:rPr>
        <w:rFonts w:ascii="Arial" w:hAnsi="Arial" w:hint="default"/>
      </w:rPr>
    </w:lvl>
    <w:lvl w:ilvl="6" w:tplc="79A2B648" w:tentative="1">
      <w:start w:val="1"/>
      <w:numFmt w:val="bullet"/>
      <w:lvlText w:val="•"/>
      <w:lvlJc w:val="left"/>
      <w:pPr>
        <w:tabs>
          <w:tab w:val="num" w:pos="5040"/>
        </w:tabs>
        <w:ind w:left="5040" w:hanging="360"/>
      </w:pPr>
      <w:rPr>
        <w:rFonts w:ascii="Arial" w:hAnsi="Arial" w:hint="default"/>
      </w:rPr>
    </w:lvl>
    <w:lvl w:ilvl="7" w:tplc="7FBCE484" w:tentative="1">
      <w:start w:val="1"/>
      <w:numFmt w:val="bullet"/>
      <w:lvlText w:val="•"/>
      <w:lvlJc w:val="left"/>
      <w:pPr>
        <w:tabs>
          <w:tab w:val="num" w:pos="5760"/>
        </w:tabs>
        <w:ind w:left="5760" w:hanging="360"/>
      </w:pPr>
      <w:rPr>
        <w:rFonts w:ascii="Arial" w:hAnsi="Arial" w:hint="default"/>
      </w:rPr>
    </w:lvl>
    <w:lvl w:ilvl="8" w:tplc="56BCDAB6"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98A67ED"/>
    <w:multiLevelType w:val="multilevel"/>
    <w:tmpl w:val="8A4A9C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9E04614"/>
    <w:multiLevelType w:val="multilevel"/>
    <w:tmpl w:val="5E869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ABA7CA8"/>
    <w:multiLevelType w:val="hybridMultilevel"/>
    <w:tmpl w:val="3360499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 w15:restartNumberingAfterBreak="0">
    <w:nsid w:val="7D365293"/>
    <w:multiLevelType w:val="hybridMultilevel"/>
    <w:tmpl w:val="249CCC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8" w15:restartNumberingAfterBreak="0">
    <w:nsid w:val="7D54416C"/>
    <w:multiLevelType w:val="multilevel"/>
    <w:tmpl w:val="073A8E08"/>
    <w:lvl w:ilvl="0">
      <w:start w:val="1"/>
      <w:numFmt w:val="bullet"/>
      <w:lvlText w:val="o"/>
      <w:lvlJc w:val="left"/>
      <w:pPr>
        <w:tabs>
          <w:tab w:val="num" w:pos="2520"/>
        </w:tabs>
        <w:ind w:left="2520" w:hanging="360"/>
      </w:pPr>
      <w:rPr>
        <w:rFonts w:ascii="Courier New" w:hAnsi="Courier New" w:hint="default"/>
        <w:sz w:val="20"/>
      </w:rPr>
    </w:lvl>
    <w:lvl w:ilvl="1" w:tentative="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o"/>
      <w:lvlJc w:val="left"/>
      <w:pPr>
        <w:tabs>
          <w:tab w:val="num" w:pos="3960"/>
        </w:tabs>
        <w:ind w:left="3960" w:hanging="360"/>
      </w:pPr>
      <w:rPr>
        <w:rFonts w:ascii="Courier New" w:hAnsi="Courier New" w:hint="default"/>
        <w:sz w:val="20"/>
      </w:rPr>
    </w:lvl>
    <w:lvl w:ilvl="3" w:tentative="1">
      <w:start w:val="1"/>
      <w:numFmt w:val="bullet"/>
      <w:lvlText w:val="o"/>
      <w:lvlJc w:val="left"/>
      <w:pPr>
        <w:tabs>
          <w:tab w:val="num" w:pos="4680"/>
        </w:tabs>
        <w:ind w:left="4680" w:hanging="360"/>
      </w:pPr>
      <w:rPr>
        <w:rFonts w:ascii="Courier New" w:hAnsi="Courier New" w:hint="default"/>
        <w:sz w:val="20"/>
      </w:rPr>
    </w:lvl>
    <w:lvl w:ilvl="4" w:tentative="1">
      <w:start w:val="1"/>
      <w:numFmt w:val="bullet"/>
      <w:lvlText w:val="o"/>
      <w:lvlJc w:val="left"/>
      <w:pPr>
        <w:tabs>
          <w:tab w:val="num" w:pos="5400"/>
        </w:tabs>
        <w:ind w:left="5400" w:hanging="360"/>
      </w:pPr>
      <w:rPr>
        <w:rFonts w:ascii="Courier New" w:hAnsi="Courier New" w:hint="default"/>
        <w:sz w:val="20"/>
      </w:rPr>
    </w:lvl>
    <w:lvl w:ilvl="5" w:tentative="1">
      <w:start w:val="1"/>
      <w:numFmt w:val="bullet"/>
      <w:lvlText w:val="o"/>
      <w:lvlJc w:val="left"/>
      <w:pPr>
        <w:tabs>
          <w:tab w:val="num" w:pos="6120"/>
        </w:tabs>
        <w:ind w:left="6120" w:hanging="360"/>
      </w:pPr>
      <w:rPr>
        <w:rFonts w:ascii="Courier New" w:hAnsi="Courier New" w:hint="default"/>
        <w:sz w:val="20"/>
      </w:rPr>
    </w:lvl>
    <w:lvl w:ilvl="6" w:tentative="1">
      <w:start w:val="1"/>
      <w:numFmt w:val="bullet"/>
      <w:lvlText w:val="o"/>
      <w:lvlJc w:val="left"/>
      <w:pPr>
        <w:tabs>
          <w:tab w:val="num" w:pos="6840"/>
        </w:tabs>
        <w:ind w:left="6840" w:hanging="360"/>
      </w:pPr>
      <w:rPr>
        <w:rFonts w:ascii="Courier New" w:hAnsi="Courier New" w:hint="default"/>
        <w:sz w:val="20"/>
      </w:rPr>
    </w:lvl>
    <w:lvl w:ilvl="7" w:tentative="1">
      <w:start w:val="1"/>
      <w:numFmt w:val="bullet"/>
      <w:lvlText w:val="o"/>
      <w:lvlJc w:val="left"/>
      <w:pPr>
        <w:tabs>
          <w:tab w:val="num" w:pos="7560"/>
        </w:tabs>
        <w:ind w:left="7560" w:hanging="360"/>
      </w:pPr>
      <w:rPr>
        <w:rFonts w:ascii="Courier New" w:hAnsi="Courier New" w:hint="default"/>
        <w:sz w:val="20"/>
      </w:rPr>
    </w:lvl>
    <w:lvl w:ilvl="8" w:tentative="1">
      <w:start w:val="1"/>
      <w:numFmt w:val="bullet"/>
      <w:lvlText w:val="o"/>
      <w:lvlJc w:val="left"/>
      <w:pPr>
        <w:tabs>
          <w:tab w:val="num" w:pos="8280"/>
        </w:tabs>
        <w:ind w:left="8280" w:hanging="360"/>
      </w:pPr>
      <w:rPr>
        <w:rFonts w:ascii="Courier New" w:hAnsi="Courier New" w:hint="default"/>
        <w:sz w:val="20"/>
      </w:rPr>
    </w:lvl>
  </w:abstractNum>
  <w:abstractNum w:abstractNumId="109" w15:restartNumberingAfterBreak="0">
    <w:nsid w:val="7FBF087D"/>
    <w:multiLevelType w:val="hybridMultilevel"/>
    <w:tmpl w:val="51DA9C74"/>
    <w:lvl w:ilvl="0" w:tplc="42B0A92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66077103">
    <w:abstractNumId w:val="45"/>
  </w:num>
  <w:num w:numId="2" w16cid:durableId="1255742345">
    <w:abstractNumId w:val="41"/>
  </w:num>
  <w:num w:numId="3" w16cid:durableId="1418556542">
    <w:abstractNumId w:val="47"/>
  </w:num>
  <w:num w:numId="4" w16cid:durableId="1735662026">
    <w:abstractNumId w:val="54"/>
  </w:num>
  <w:num w:numId="5" w16cid:durableId="1208640830">
    <w:abstractNumId w:val="26"/>
  </w:num>
  <w:num w:numId="6" w16cid:durableId="220991968">
    <w:abstractNumId w:val="87"/>
  </w:num>
  <w:num w:numId="7" w16cid:durableId="2030788834">
    <w:abstractNumId w:val="37"/>
  </w:num>
  <w:num w:numId="8" w16cid:durableId="1792749823">
    <w:abstractNumId w:val="74"/>
  </w:num>
  <w:num w:numId="9" w16cid:durableId="80681869">
    <w:abstractNumId w:val="64"/>
  </w:num>
  <w:num w:numId="10" w16cid:durableId="1566528953">
    <w:abstractNumId w:val="73"/>
  </w:num>
  <w:num w:numId="11" w16cid:durableId="1456096507">
    <w:abstractNumId w:val="90"/>
  </w:num>
  <w:num w:numId="12" w16cid:durableId="1659071369">
    <w:abstractNumId w:val="80"/>
  </w:num>
  <w:num w:numId="13" w16cid:durableId="143009612">
    <w:abstractNumId w:val="3"/>
  </w:num>
  <w:num w:numId="14" w16cid:durableId="202153995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6350462">
    <w:abstractNumId w:val="99"/>
  </w:num>
  <w:num w:numId="16" w16cid:durableId="41102198">
    <w:abstractNumId w:val="97"/>
  </w:num>
  <w:num w:numId="17" w16cid:durableId="158503">
    <w:abstractNumId w:val="84"/>
  </w:num>
  <w:num w:numId="18" w16cid:durableId="1711177623">
    <w:abstractNumId w:val="72"/>
  </w:num>
  <w:num w:numId="19" w16cid:durableId="2087460208">
    <w:abstractNumId w:val="103"/>
  </w:num>
  <w:num w:numId="20" w16cid:durableId="1224944783">
    <w:abstractNumId w:val="22"/>
  </w:num>
  <w:num w:numId="21" w16cid:durableId="1429811236">
    <w:abstractNumId w:val="14"/>
  </w:num>
  <w:num w:numId="22" w16cid:durableId="1740707125">
    <w:abstractNumId w:val="51"/>
  </w:num>
  <w:num w:numId="23" w16cid:durableId="2018312901">
    <w:abstractNumId w:val="2"/>
  </w:num>
  <w:num w:numId="24" w16cid:durableId="132916729">
    <w:abstractNumId w:val="9"/>
  </w:num>
  <w:num w:numId="25" w16cid:durableId="1084378112">
    <w:abstractNumId w:val="42"/>
  </w:num>
  <w:num w:numId="26" w16cid:durableId="1765147404">
    <w:abstractNumId w:val="92"/>
  </w:num>
  <w:num w:numId="27" w16cid:durableId="364912114">
    <w:abstractNumId w:val="52"/>
  </w:num>
  <w:num w:numId="28" w16cid:durableId="1561478436">
    <w:abstractNumId w:val="91"/>
  </w:num>
  <w:num w:numId="29" w16cid:durableId="1730690435">
    <w:abstractNumId w:val="0"/>
  </w:num>
  <w:num w:numId="30" w16cid:durableId="1832719964">
    <w:abstractNumId w:val="15"/>
  </w:num>
  <w:num w:numId="31" w16cid:durableId="74205546">
    <w:abstractNumId w:val="101"/>
  </w:num>
  <w:num w:numId="32" w16cid:durableId="567106734">
    <w:abstractNumId w:val="55"/>
  </w:num>
  <w:num w:numId="33" w16cid:durableId="374473321">
    <w:abstractNumId w:val="65"/>
  </w:num>
  <w:num w:numId="34" w16cid:durableId="804008051">
    <w:abstractNumId w:val="43"/>
  </w:num>
  <w:num w:numId="35" w16cid:durableId="510872517">
    <w:abstractNumId w:val="94"/>
  </w:num>
  <w:num w:numId="36" w16cid:durableId="1295329356">
    <w:abstractNumId w:val="7"/>
  </w:num>
  <w:num w:numId="37" w16cid:durableId="1201551339">
    <w:abstractNumId w:val="24"/>
  </w:num>
  <w:num w:numId="38" w16cid:durableId="792868064">
    <w:abstractNumId w:val="96"/>
  </w:num>
  <w:num w:numId="39" w16cid:durableId="308099347">
    <w:abstractNumId w:val="53"/>
  </w:num>
  <w:num w:numId="40" w16cid:durableId="417672935">
    <w:abstractNumId w:val="82"/>
  </w:num>
  <w:num w:numId="41" w16cid:durableId="754479599">
    <w:abstractNumId w:val="20"/>
  </w:num>
  <w:num w:numId="42" w16cid:durableId="1523015728">
    <w:abstractNumId w:val="30"/>
  </w:num>
  <w:num w:numId="43" w16cid:durableId="970134808">
    <w:abstractNumId w:val="95"/>
  </w:num>
  <w:num w:numId="44" w16cid:durableId="18701208">
    <w:abstractNumId w:val="88"/>
  </w:num>
  <w:num w:numId="45" w16cid:durableId="1472555407">
    <w:abstractNumId w:val="32"/>
  </w:num>
  <w:num w:numId="46" w16cid:durableId="1499728952">
    <w:abstractNumId w:val="36"/>
  </w:num>
  <w:num w:numId="47" w16cid:durableId="1524587843">
    <w:abstractNumId w:val="70"/>
  </w:num>
  <w:num w:numId="48" w16cid:durableId="979532556">
    <w:abstractNumId w:val="29"/>
  </w:num>
  <w:num w:numId="49" w16cid:durableId="1835291908">
    <w:abstractNumId w:val="71"/>
  </w:num>
  <w:num w:numId="50" w16cid:durableId="1247417749">
    <w:abstractNumId w:val="89"/>
  </w:num>
  <w:num w:numId="51" w16cid:durableId="1454442721">
    <w:abstractNumId w:val="105"/>
  </w:num>
  <w:num w:numId="52" w16cid:durableId="499468216">
    <w:abstractNumId w:val="8"/>
  </w:num>
  <w:num w:numId="53" w16cid:durableId="1127700757">
    <w:abstractNumId w:val="59"/>
  </w:num>
  <w:num w:numId="54" w16cid:durableId="1208906507">
    <w:abstractNumId w:val="104"/>
  </w:num>
  <w:num w:numId="55" w16cid:durableId="392437551">
    <w:abstractNumId w:val="79"/>
  </w:num>
  <w:num w:numId="56" w16cid:durableId="1595623454">
    <w:abstractNumId w:val="4"/>
  </w:num>
  <w:num w:numId="57" w16cid:durableId="1372536232">
    <w:abstractNumId w:val="76"/>
  </w:num>
  <w:num w:numId="58" w16cid:durableId="567299884">
    <w:abstractNumId w:val="33"/>
  </w:num>
  <w:num w:numId="59" w16cid:durableId="1465349076">
    <w:abstractNumId w:val="19"/>
  </w:num>
  <w:num w:numId="60" w16cid:durableId="1149439452">
    <w:abstractNumId w:val="56"/>
  </w:num>
  <w:num w:numId="61" w16cid:durableId="1387408732">
    <w:abstractNumId w:val="44"/>
  </w:num>
  <w:num w:numId="62" w16cid:durableId="679041025">
    <w:abstractNumId w:val="108"/>
  </w:num>
  <w:num w:numId="63" w16cid:durableId="1384480730">
    <w:abstractNumId w:val="17"/>
  </w:num>
  <w:num w:numId="64" w16cid:durableId="2123498712">
    <w:abstractNumId w:val="12"/>
  </w:num>
  <w:num w:numId="65" w16cid:durableId="135075298">
    <w:abstractNumId w:val="40"/>
  </w:num>
  <w:num w:numId="66" w16cid:durableId="525487020">
    <w:abstractNumId w:val="77"/>
  </w:num>
  <w:num w:numId="67" w16cid:durableId="264118563">
    <w:abstractNumId w:val="61"/>
  </w:num>
  <w:num w:numId="68" w16cid:durableId="566456658">
    <w:abstractNumId w:val="50"/>
  </w:num>
  <w:num w:numId="69" w16cid:durableId="1889680365">
    <w:abstractNumId w:val="63"/>
  </w:num>
  <w:num w:numId="70" w16cid:durableId="1301611573">
    <w:abstractNumId w:val="31"/>
  </w:num>
  <w:num w:numId="71" w16cid:durableId="2140410396">
    <w:abstractNumId w:val="58"/>
  </w:num>
  <w:num w:numId="72" w16cid:durableId="487597253">
    <w:abstractNumId w:val="1"/>
  </w:num>
  <w:num w:numId="73" w16cid:durableId="1248424169">
    <w:abstractNumId w:val="60"/>
  </w:num>
  <w:num w:numId="74" w16cid:durableId="1369067642">
    <w:abstractNumId w:val="39"/>
  </w:num>
  <w:num w:numId="75" w16cid:durableId="1569342938">
    <w:abstractNumId w:val="67"/>
  </w:num>
  <w:num w:numId="76" w16cid:durableId="2068868684">
    <w:abstractNumId w:val="46"/>
  </w:num>
  <w:num w:numId="77" w16cid:durableId="1245727088">
    <w:abstractNumId w:val="34"/>
  </w:num>
  <w:num w:numId="78" w16cid:durableId="1777211299">
    <w:abstractNumId w:val="93"/>
  </w:num>
  <w:num w:numId="79" w16cid:durableId="1398822153">
    <w:abstractNumId w:val="73"/>
    <w:lvlOverride w:ilvl="0">
      <w:startOverride w:val="1"/>
    </w:lvlOverride>
  </w:num>
  <w:num w:numId="80" w16cid:durableId="1825466284">
    <w:abstractNumId w:val="73"/>
    <w:lvlOverride w:ilvl="0">
      <w:startOverride w:val="1"/>
    </w:lvlOverride>
  </w:num>
  <w:num w:numId="81" w16cid:durableId="1446922321">
    <w:abstractNumId w:val="64"/>
    <w:lvlOverride w:ilvl="0">
      <w:startOverride w:val="1"/>
    </w:lvlOverride>
  </w:num>
  <w:num w:numId="82" w16cid:durableId="1091047294">
    <w:abstractNumId w:val="85"/>
  </w:num>
  <w:num w:numId="83" w16cid:durableId="738140770">
    <w:abstractNumId w:val="16"/>
  </w:num>
  <w:num w:numId="84" w16cid:durableId="1170800704">
    <w:abstractNumId w:val="86"/>
  </w:num>
  <w:num w:numId="85" w16cid:durableId="2002390931">
    <w:abstractNumId w:val="35"/>
  </w:num>
  <w:num w:numId="86" w16cid:durableId="1609191765">
    <w:abstractNumId w:val="75"/>
  </w:num>
  <w:num w:numId="87" w16cid:durableId="309480987">
    <w:abstractNumId w:val="13"/>
  </w:num>
  <w:num w:numId="88" w16cid:durableId="986975806">
    <w:abstractNumId w:val="78"/>
  </w:num>
  <w:num w:numId="89" w16cid:durableId="1553419076">
    <w:abstractNumId w:val="62"/>
  </w:num>
  <w:num w:numId="90" w16cid:durableId="1248461744">
    <w:abstractNumId w:val="28"/>
  </w:num>
  <w:num w:numId="91" w16cid:durableId="1175413738">
    <w:abstractNumId w:val="49"/>
  </w:num>
  <w:num w:numId="92" w16cid:durableId="1189300211">
    <w:abstractNumId w:val="5"/>
  </w:num>
  <w:num w:numId="93" w16cid:durableId="473716382">
    <w:abstractNumId w:val="18"/>
  </w:num>
  <w:num w:numId="94" w16cid:durableId="1984381751">
    <w:abstractNumId w:val="69"/>
  </w:num>
  <w:num w:numId="95" w16cid:durableId="961425578">
    <w:abstractNumId w:val="38"/>
  </w:num>
  <w:num w:numId="96" w16cid:durableId="741872968">
    <w:abstractNumId w:val="23"/>
  </w:num>
  <w:num w:numId="97" w16cid:durableId="1312250753">
    <w:abstractNumId w:val="57"/>
  </w:num>
  <w:num w:numId="98" w16cid:durableId="437915712">
    <w:abstractNumId w:val="100"/>
  </w:num>
  <w:num w:numId="99" w16cid:durableId="313729900">
    <w:abstractNumId w:val="10"/>
  </w:num>
  <w:num w:numId="100" w16cid:durableId="2093968403">
    <w:abstractNumId w:val="25"/>
  </w:num>
  <w:num w:numId="101" w16cid:durableId="753941658">
    <w:abstractNumId w:val="27"/>
  </w:num>
  <w:num w:numId="102" w16cid:durableId="2116553581">
    <w:abstractNumId w:val="107"/>
  </w:num>
  <w:num w:numId="103" w16cid:durableId="141116212">
    <w:abstractNumId w:val="83"/>
  </w:num>
  <w:num w:numId="104" w16cid:durableId="1911453201">
    <w:abstractNumId w:val="48"/>
  </w:num>
  <w:num w:numId="105" w16cid:durableId="2056462564">
    <w:abstractNumId w:val="106"/>
  </w:num>
  <w:num w:numId="106" w16cid:durableId="790129172">
    <w:abstractNumId w:val="68"/>
  </w:num>
  <w:num w:numId="107" w16cid:durableId="1771926818">
    <w:abstractNumId w:val="102"/>
  </w:num>
  <w:num w:numId="108" w16cid:durableId="2021004226">
    <w:abstractNumId w:val="81"/>
  </w:num>
  <w:num w:numId="109" w16cid:durableId="1579175254">
    <w:abstractNumId w:val="11"/>
  </w:num>
  <w:num w:numId="110" w16cid:durableId="1389571343">
    <w:abstractNumId w:val="81"/>
  </w:num>
  <w:num w:numId="111" w16cid:durableId="1293092394">
    <w:abstractNumId w:val="109"/>
  </w:num>
  <w:num w:numId="112" w16cid:durableId="1616330729">
    <w:abstractNumId w:val="6"/>
  </w:num>
  <w:num w:numId="113" w16cid:durableId="1470437727">
    <w:abstractNumId w:val="21"/>
  </w:num>
  <w:num w:numId="114" w16cid:durableId="654334252">
    <w:abstractNumId w:val="66"/>
  </w:num>
  <w:num w:numId="115" w16cid:durableId="1268151232">
    <w:abstractNumId w:val="9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290"/>
    <w:rsid w:val="0000052E"/>
    <w:rsid w:val="000007F5"/>
    <w:rsid w:val="0000084A"/>
    <w:rsid w:val="00000949"/>
    <w:rsid w:val="000009A7"/>
    <w:rsid w:val="000009B0"/>
    <w:rsid w:val="00000A4B"/>
    <w:rsid w:val="00000C0F"/>
    <w:rsid w:val="00000E1D"/>
    <w:rsid w:val="00000EDF"/>
    <w:rsid w:val="0000119E"/>
    <w:rsid w:val="00001326"/>
    <w:rsid w:val="0000142B"/>
    <w:rsid w:val="0000144B"/>
    <w:rsid w:val="00001518"/>
    <w:rsid w:val="0000174B"/>
    <w:rsid w:val="0000184B"/>
    <w:rsid w:val="000019CB"/>
    <w:rsid w:val="00001C4C"/>
    <w:rsid w:val="00001C9B"/>
    <w:rsid w:val="00001CE8"/>
    <w:rsid w:val="00001E45"/>
    <w:rsid w:val="00002181"/>
    <w:rsid w:val="00002294"/>
    <w:rsid w:val="00002389"/>
    <w:rsid w:val="000026E9"/>
    <w:rsid w:val="00002898"/>
    <w:rsid w:val="000029F5"/>
    <w:rsid w:val="00002ABB"/>
    <w:rsid w:val="00002BE1"/>
    <w:rsid w:val="00002E7F"/>
    <w:rsid w:val="00003037"/>
    <w:rsid w:val="00003125"/>
    <w:rsid w:val="000031D1"/>
    <w:rsid w:val="0000340F"/>
    <w:rsid w:val="00003534"/>
    <w:rsid w:val="00003551"/>
    <w:rsid w:val="00003620"/>
    <w:rsid w:val="000037B3"/>
    <w:rsid w:val="000038EA"/>
    <w:rsid w:val="0000399F"/>
    <w:rsid w:val="00003A29"/>
    <w:rsid w:val="00003B19"/>
    <w:rsid w:val="00003E8F"/>
    <w:rsid w:val="00003F13"/>
    <w:rsid w:val="000040DC"/>
    <w:rsid w:val="00004339"/>
    <w:rsid w:val="000049CA"/>
    <w:rsid w:val="00004B61"/>
    <w:rsid w:val="00004F02"/>
    <w:rsid w:val="000051A5"/>
    <w:rsid w:val="0000522E"/>
    <w:rsid w:val="00005402"/>
    <w:rsid w:val="00005543"/>
    <w:rsid w:val="00005594"/>
    <w:rsid w:val="00005701"/>
    <w:rsid w:val="00005968"/>
    <w:rsid w:val="000059CF"/>
    <w:rsid w:val="00005A07"/>
    <w:rsid w:val="00005BE7"/>
    <w:rsid w:val="00005BF4"/>
    <w:rsid w:val="00005D72"/>
    <w:rsid w:val="00005E23"/>
    <w:rsid w:val="00005FD5"/>
    <w:rsid w:val="00006050"/>
    <w:rsid w:val="0000639E"/>
    <w:rsid w:val="00006514"/>
    <w:rsid w:val="00006543"/>
    <w:rsid w:val="00006797"/>
    <w:rsid w:val="00006975"/>
    <w:rsid w:val="00006BEB"/>
    <w:rsid w:val="00006D1A"/>
    <w:rsid w:val="00006DA6"/>
    <w:rsid w:val="00006DDC"/>
    <w:rsid w:val="000074D9"/>
    <w:rsid w:val="000077AC"/>
    <w:rsid w:val="000077EF"/>
    <w:rsid w:val="00007811"/>
    <w:rsid w:val="000078AD"/>
    <w:rsid w:val="000079B6"/>
    <w:rsid w:val="00007B91"/>
    <w:rsid w:val="0001003D"/>
    <w:rsid w:val="00010103"/>
    <w:rsid w:val="00010181"/>
    <w:rsid w:val="000107DF"/>
    <w:rsid w:val="00010AA4"/>
    <w:rsid w:val="00010BD7"/>
    <w:rsid w:val="00010C0D"/>
    <w:rsid w:val="00010D7A"/>
    <w:rsid w:val="00010EA9"/>
    <w:rsid w:val="0001111F"/>
    <w:rsid w:val="0001133E"/>
    <w:rsid w:val="0001144D"/>
    <w:rsid w:val="000115E4"/>
    <w:rsid w:val="00011742"/>
    <w:rsid w:val="00011784"/>
    <w:rsid w:val="000117F5"/>
    <w:rsid w:val="00011B32"/>
    <w:rsid w:val="00011C95"/>
    <w:rsid w:val="00011E19"/>
    <w:rsid w:val="00011F72"/>
    <w:rsid w:val="00012179"/>
    <w:rsid w:val="00012252"/>
    <w:rsid w:val="0001233A"/>
    <w:rsid w:val="00012385"/>
    <w:rsid w:val="000123FF"/>
    <w:rsid w:val="000124B3"/>
    <w:rsid w:val="000124B6"/>
    <w:rsid w:val="0001271C"/>
    <w:rsid w:val="00012757"/>
    <w:rsid w:val="00012CFE"/>
    <w:rsid w:val="00012DDE"/>
    <w:rsid w:val="000130E5"/>
    <w:rsid w:val="00013444"/>
    <w:rsid w:val="00013691"/>
    <w:rsid w:val="00013717"/>
    <w:rsid w:val="000138EE"/>
    <w:rsid w:val="00013E29"/>
    <w:rsid w:val="00013ECC"/>
    <w:rsid w:val="00014166"/>
    <w:rsid w:val="0001416F"/>
    <w:rsid w:val="000142BD"/>
    <w:rsid w:val="00014581"/>
    <w:rsid w:val="000147D7"/>
    <w:rsid w:val="00014A36"/>
    <w:rsid w:val="00014BE5"/>
    <w:rsid w:val="00014C78"/>
    <w:rsid w:val="00014ED7"/>
    <w:rsid w:val="00014FAC"/>
    <w:rsid w:val="000150A3"/>
    <w:rsid w:val="000150D8"/>
    <w:rsid w:val="000151CE"/>
    <w:rsid w:val="000151EF"/>
    <w:rsid w:val="00015308"/>
    <w:rsid w:val="000155B3"/>
    <w:rsid w:val="00015641"/>
    <w:rsid w:val="00015674"/>
    <w:rsid w:val="000157E0"/>
    <w:rsid w:val="000158CD"/>
    <w:rsid w:val="0001591A"/>
    <w:rsid w:val="00015B5F"/>
    <w:rsid w:val="00015B9F"/>
    <w:rsid w:val="00015CDB"/>
    <w:rsid w:val="00015F00"/>
    <w:rsid w:val="00015FF9"/>
    <w:rsid w:val="00016503"/>
    <w:rsid w:val="00016559"/>
    <w:rsid w:val="000165EB"/>
    <w:rsid w:val="00016AB8"/>
    <w:rsid w:val="00016B94"/>
    <w:rsid w:val="00016C40"/>
    <w:rsid w:val="00016D16"/>
    <w:rsid w:val="00016FEA"/>
    <w:rsid w:val="0001710F"/>
    <w:rsid w:val="00017411"/>
    <w:rsid w:val="00017545"/>
    <w:rsid w:val="00017612"/>
    <w:rsid w:val="0001771A"/>
    <w:rsid w:val="0001778E"/>
    <w:rsid w:val="000179B4"/>
    <w:rsid w:val="00017ADF"/>
    <w:rsid w:val="00017B6E"/>
    <w:rsid w:val="00017BA4"/>
    <w:rsid w:val="00017DE0"/>
    <w:rsid w:val="000200CB"/>
    <w:rsid w:val="00020312"/>
    <w:rsid w:val="000205DA"/>
    <w:rsid w:val="00020640"/>
    <w:rsid w:val="00020844"/>
    <w:rsid w:val="000209BB"/>
    <w:rsid w:val="000209EA"/>
    <w:rsid w:val="00020B15"/>
    <w:rsid w:val="00020BFB"/>
    <w:rsid w:val="00020E26"/>
    <w:rsid w:val="00020EB8"/>
    <w:rsid w:val="000210B0"/>
    <w:rsid w:val="000210D7"/>
    <w:rsid w:val="0002134C"/>
    <w:rsid w:val="00021356"/>
    <w:rsid w:val="00021390"/>
    <w:rsid w:val="00021544"/>
    <w:rsid w:val="0002158A"/>
    <w:rsid w:val="000216E1"/>
    <w:rsid w:val="0002179D"/>
    <w:rsid w:val="00021972"/>
    <w:rsid w:val="00021C12"/>
    <w:rsid w:val="00021E5C"/>
    <w:rsid w:val="00022296"/>
    <w:rsid w:val="000223A3"/>
    <w:rsid w:val="000226FC"/>
    <w:rsid w:val="00022704"/>
    <w:rsid w:val="0002279C"/>
    <w:rsid w:val="000227A2"/>
    <w:rsid w:val="000228A4"/>
    <w:rsid w:val="00022C33"/>
    <w:rsid w:val="00022CDD"/>
    <w:rsid w:val="00022D79"/>
    <w:rsid w:val="000230EE"/>
    <w:rsid w:val="0002316E"/>
    <w:rsid w:val="000232E7"/>
    <w:rsid w:val="000232F6"/>
    <w:rsid w:val="000232F8"/>
    <w:rsid w:val="0002337E"/>
    <w:rsid w:val="0002338A"/>
    <w:rsid w:val="000236E7"/>
    <w:rsid w:val="00023990"/>
    <w:rsid w:val="000239F5"/>
    <w:rsid w:val="00023BD2"/>
    <w:rsid w:val="00023E66"/>
    <w:rsid w:val="00023F49"/>
    <w:rsid w:val="00023FB2"/>
    <w:rsid w:val="00024041"/>
    <w:rsid w:val="000243E1"/>
    <w:rsid w:val="00024489"/>
    <w:rsid w:val="00024747"/>
    <w:rsid w:val="00024991"/>
    <w:rsid w:val="00024B44"/>
    <w:rsid w:val="00024C72"/>
    <w:rsid w:val="00024FEB"/>
    <w:rsid w:val="000251B1"/>
    <w:rsid w:val="000251B3"/>
    <w:rsid w:val="0002545E"/>
    <w:rsid w:val="000254FA"/>
    <w:rsid w:val="00025773"/>
    <w:rsid w:val="000259CB"/>
    <w:rsid w:val="00025BA1"/>
    <w:rsid w:val="00025BDE"/>
    <w:rsid w:val="00025C76"/>
    <w:rsid w:val="000261B9"/>
    <w:rsid w:val="000261E3"/>
    <w:rsid w:val="00026226"/>
    <w:rsid w:val="00026347"/>
    <w:rsid w:val="0002636C"/>
    <w:rsid w:val="00026BC4"/>
    <w:rsid w:val="00026CE2"/>
    <w:rsid w:val="000270D9"/>
    <w:rsid w:val="00027267"/>
    <w:rsid w:val="00027394"/>
    <w:rsid w:val="0002747C"/>
    <w:rsid w:val="00027648"/>
    <w:rsid w:val="00027A63"/>
    <w:rsid w:val="00027A7C"/>
    <w:rsid w:val="00027A97"/>
    <w:rsid w:val="00027B06"/>
    <w:rsid w:val="00027B50"/>
    <w:rsid w:val="00027B8F"/>
    <w:rsid w:val="00027E42"/>
    <w:rsid w:val="00027F11"/>
    <w:rsid w:val="0002DF6A"/>
    <w:rsid w:val="000303DD"/>
    <w:rsid w:val="00030422"/>
    <w:rsid w:val="00030691"/>
    <w:rsid w:val="000308C8"/>
    <w:rsid w:val="000308FE"/>
    <w:rsid w:val="00031136"/>
    <w:rsid w:val="00031252"/>
    <w:rsid w:val="00031549"/>
    <w:rsid w:val="000319E6"/>
    <w:rsid w:val="00031B61"/>
    <w:rsid w:val="00031C37"/>
    <w:rsid w:val="00031E2B"/>
    <w:rsid w:val="00031EEF"/>
    <w:rsid w:val="00032221"/>
    <w:rsid w:val="00032380"/>
    <w:rsid w:val="000323E6"/>
    <w:rsid w:val="0003243B"/>
    <w:rsid w:val="00032478"/>
    <w:rsid w:val="000325D7"/>
    <w:rsid w:val="000326EC"/>
    <w:rsid w:val="00032767"/>
    <w:rsid w:val="00032A07"/>
    <w:rsid w:val="00032FA6"/>
    <w:rsid w:val="000332C9"/>
    <w:rsid w:val="00033340"/>
    <w:rsid w:val="00033375"/>
    <w:rsid w:val="000334AC"/>
    <w:rsid w:val="000335A5"/>
    <w:rsid w:val="00033773"/>
    <w:rsid w:val="0003399C"/>
    <w:rsid w:val="00033ADB"/>
    <w:rsid w:val="00033C4B"/>
    <w:rsid w:val="00033C5D"/>
    <w:rsid w:val="00033C75"/>
    <w:rsid w:val="00033D50"/>
    <w:rsid w:val="00033DD5"/>
    <w:rsid w:val="000344EC"/>
    <w:rsid w:val="000345D9"/>
    <w:rsid w:val="000348CC"/>
    <w:rsid w:val="000348F5"/>
    <w:rsid w:val="00034917"/>
    <w:rsid w:val="00034A8F"/>
    <w:rsid w:val="00034B69"/>
    <w:rsid w:val="00034CB8"/>
    <w:rsid w:val="00034D2E"/>
    <w:rsid w:val="00034D6C"/>
    <w:rsid w:val="00035100"/>
    <w:rsid w:val="00035178"/>
    <w:rsid w:val="000351A4"/>
    <w:rsid w:val="000353DB"/>
    <w:rsid w:val="00035450"/>
    <w:rsid w:val="0003552C"/>
    <w:rsid w:val="00035691"/>
    <w:rsid w:val="000357DA"/>
    <w:rsid w:val="00035854"/>
    <w:rsid w:val="00035B43"/>
    <w:rsid w:val="00035B54"/>
    <w:rsid w:val="00035BB2"/>
    <w:rsid w:val="00035F57"/>
    <w:rsid w:val="0003614C"/>
    <w:rsid w:val="00036308"/>
    <w:rsid w:val="00036411"/>
    <w:rsid w:val="0003643E"/>
    <w:rsid w:val="00036568"/>
    <w:rsid w:val="000365A7"/>
    <w:rsid w:val="000365F0"/>
    <w:rsid w:val="000366B7"/>
    <w:rsid w:val="00036C2B"/>
    <w:rsid w:val="00036D32"/>
    <w:rsid w:val="00036EF8"/>
    <w:rsid w:val="0003703E"/>
    <w:rsid w:val="00037240"/>
    <w:rsid w:val="0003725D"/>
    <w:rsid w:val="00037637"/>
    <w:rsid w:val="00037702"/>
    <w:rsid w:val="000377BB"/>
    <w:rsid w:val="00037807"/>
    <w:rsid w:val="00037905"/>
    <w:rsid w:val="000379F6"/>
    <w:rsid w:val="00037A30"/>
    <w:rsid w:val="00037B19"/>
    <w:rsid w:val="00037CE4"/>
    <w:rsid w:val="00037D68"/>
    <w:rsid w:val="0004007B"/>
    <w:rsid w:val="000403CA"/>
    <w:rsid w:val="000404A1"/>
    <w:rsid w:val="00040635"/>
    <w:rsid w:val="000406AA"/>
    <w:rsid w:val="0004074C"/>
    <w:rsid w:val="0004086F"/>
    <w:rsid w:val="00040C36"/>
    <w:rsid w:val="00040DCF"/>
    <w:rsid w:val="00040F9A"/>
    <w:rsid w:val="00040FD2"/>
    <w:rsid w:val="000411B9"/>
    <w:rsid w:val="00041254"/>
    <w:rsid w:val="000413EE"/>
    <w:rsid w:val="0004156C"/>
    <w:rsid w:val="000415FD"/>
    <w:rsid w:val="00041748"/>
    <w:rsid w:val="00041F60"/>
    <w:rsid w:val="0004220A"/>
    <w:rsid w:val="0004220E"/>
    <w:rsid w:val="0004237D"/>
    <w:rsid w:val="00042454"/>
    <w:rsid w:val="000425B0"/>
    <w:rsid w:val="00042995"/>
    <w:rsid w:val="00042E68"/>
    <w:rsid w:val="00042F61"/>
    <w:rsid w:val="000434FC"/>
    <w:rsid w:val="0004390C"/>
    <w:rsid w:val="00043AF6"/>
    <w:rsid w:val="00043C3F"/>
    <w:rsid w:val="00043C68"/>
    <w:rsid w:val="00043E61"/>
    <w:rsid w:val="00043E79"/>
    <w:rsid w:val="00043F5F"/>
    <w:rsid w:val="00043FB9"/>
    <w:rsid w:val="000440B3"/>
    <w:rsid w:val="000440F7"/>
    <w:rsid w:val="00044382"/>
    <w:rsid w:val="0004461F"/>
    <w:rsid w:val="000447BE"/>
    <w:rsid w:val="000447E7"/>
    <w:rsid w:val="00044936"/>
    <w:rsid w:val="00044988"/>
    <w:rsid w:val="000449F7"/>
    <w:rsid w:val="00044A7D"/>
    <w:rsid w:val="00044AA0"/>
    <w:rsid w:val="00044CAD"/>
    <w:rsid w:val="00044FAD"/>
    <w:rsid w:val="00044FEB"/>
    <w:rsid w:val="0004502D"/>
    <w:rsid w:val="000450B3"/>
    <w:rsid w:val="00045277"/>
    <w:rsid w:val="000454AB"/>
    <w:rsid w:val="00045676"/>
    <w:rsid w:val="00045711"/>
    <w:rsid w:val="0004583F"/>
    <w:rsid w:val="00045911"/>
    <w:rsid w:val="000459D8"/>
    <w:rsid w:val="00045A25"/>
    <w:rsid w:val="00045A43"/>
    <w:rsid w:val="00045F12"/>
    <w:rsid w:val="00045F22"/>
    <w:rsid w:val="0004603F"/>
    <w:rsid w:val="00046042"/>
    <w:rsid w:val="0004632A"/>
    <w:rsid w:val="00046466"/>
    <w:rsid w:val="0004660F"/>
    <w:rsid w:val="00046726"/>
    <w:rsid w:val="00046965"/>
    <w:rsid w:val="00046CF2"/>
    <w:rsid w:val="00046D88"/>
    <w:rsid w:val="00046E3C"/>
    <w:rsid w:val="000472BB"/>
    <w:rsid w:val="0004734F"/>
    <w:rsid w:val="00047389"/>
    <w:rsid w:val="000473DF"/>
    <w:rsid w:val="000474F4"/>
    <w:rsid w:val="0004752F"/>
    <w:rsid w:val="000476FB"/>
    <w:rsid w:val="00047764"/>
    <w:rsid w:val="000477C0"/>
    <w:rsid w:val="00047BC4"/>
    <w:rsid w:val="00047BCD"/>
    <w:rsid w:val="00047DD9"/>
    <w:rsid w:val="00047DF4"/>
    <w:rsid w:val="0005007E"/>
    <w:rsid w:val="000500E5"/>
    <w:rsid w:val="0005032A"/>
    <w:rsid w:val="0005047F"/>
    <w:rsid w:val="000504E8"/>
    <w:rsid w:val="000507A7"/>
    <w:rsid w:val="00050B12"/>
    <w:rsid w:val="00050F3D"/>
    <w:rsid w:val="00050FC2"/>
    <w:rsid w:val="00051209"/>
    <w:rsid w:val="00051541"/>
    <w:rsid w:val="000515A1"/>
    <w:rsid w:val="000516E9"/>
    <w:rsid w:val="000518C0"/>
    <w:rsid w:val="00051AE8"/>
    <w:rsid w:val="00051B55"/>
    <w:rsid w:val="00051C08"/>
    <w:rsid w:val="00051C2B"/>
    <w:rsid w:val="00051CF2"/>
    <w:rsid w:val="00051FEA"/>
    <w:rsid w:val="000521DC"/>
    <w:rsid w:val="00052290"/>
    <w:rsid w:val="0005240C"/>
    <w:rsid w:val="00052456"/>
    <w:rsid w:val="0005277F"/>
    <w:rsid w:val="00052970"/>
    <w:rsid w:val="00052AE5"/>
    <w:rsid w:val="00052D7B"/>
    <w:rsid w:val="00052D9B"/>
    <w:rsid w:val="00052ECE"/>
    <w:rsid w:val="00052FA2"/>
    <w:rsid w:val="00053013"/>
    <w:rsid w:val="0005308B"/>
    <w:rsid w:val="00053472"/>
    <w:rsid w:val="0005361B"/>
    <w:rsid w:val="000536EF"/>
    <w:rsid w:val="00053920"/>
    <w:rsid w:val="00053961"/>
    <w:rsid w:val="00053982"/>
    <w:rsid w:val="00053A28"/>
    <w:rsid w:val="00053C3F"/>
    <w:rsid w:val="00053CCE"/>
    <w:rsid w:val="00053F01"/>
    <w:rsid w:val="00054407"/>
    <w:rsid w:val="000544AB"/>
    <w:rsid w:val="000546F4"/>
    <w:rsid w:val="0005472D"/>
    <w:rsid w:val="00054854"/>
    <w:rsid w:val="00054A95"/>
    <w:rsid w:val="00054C92"/>
    <w:rsid w:val="00054CBA"/>
    <w:rsid w:val="00054DBE"/>
    <w:rsid w:val="00054FB5"/>
    <w:rsid w:val="000550A8"/>
    <w:rsid w:val="000550B8"/>
    <w:rsid w:val="00055170"/>
    <w:rsid w:val="0005536D"/>
    <w:rsid w:val="0005537B"/>
    <w:rsid w:val="000553CF"/>
    <w:rsid w:val="000556A3"/>
    <w:rsid w:val="0005581E"/>
    <w:rsid w:val="000558CB"/>
    <w:rsid w:val="000558DD"/>
    <w:rsid w:val="00055939"/>
    <w:rsid w:val="00055A34"/>
    <w:rsid w:val="00055A4F"/>
    <w:rsid w:val="00055B07"/>
    <w:rsid w:val="00055DFF"/>
    <w:rsid w:val="000560F8"/>
    <w:rsid w:val="00056134"/>
    <w:rsid w:val="00056267"/>
    <w:rsid w:val="000565F6"/>
    <w:rsid w:val="00056651"/>
    <w:rsid w:val="00056692"/>
    <w:rsid w:val="0005675B"/>
    <w:rsid w:val="00056761"/>
    <w:rsid w:val="000567C2"/>
    <w:rsid w:val="00056842"/>
    <w:rsid w:val="000569DF"/>
    <w:rsid w:val="00056BA2"/>
    <w:rsid w:val="00056E0B"/>
    <w:rsid w:val="00056E32"/>
    <w:rsid w:val="00056FE8"/>
    <w:rsid w:val="00056FEA"/>
    <w:rsid w:val="00056FEC"/>
    <w:rsid w:val="00057220"/>
    <w:rsid w:val="000572A4"/>
    <w:rsid w:val="0005732D"/>
    <w:rsid w:val="0005750A"/>
    <w:rsid w:val="00057737"/>
    <w:rsid w:val="00057C44"/>
    <w:rsid w:val="00057D48"/>
    <w:rsid w:val="00060097"/>
    <w:rsid w:val="000604FF"/>
    <w:rsid w:val="000605B8"/>
    <w:rsid w:val="000608A1"/>
    <w:rsid w:val="0006091C"/>
    <w:rsid w:val="00060B7D"/>
    <w:rsid w:val="00060BF7"/>
    <w:rsid w:val="00060FB7"/>
    <w:rsid w:val="00061080"/>
    <w:rsid w:val="000612A5"/>
    <w:rsid w:val="00061336"/>
    <w:rsid w:val="00061CE7"/>
    <w:rsid w:val="00061DE6"/>
    <w:rsid w:val="00061EE4"/>
    <w:rsid w:val="0006206D"/>
    <w:rsid w:val="00062232"/>
    <w:rsid w:val="000623C3"/>
    <w:rsid w:val="0006246D"/>
    <w:rsid w:val="0006249E"/>
    <w:rsid w:val="00062867"/>
    <w:rsid w:val="00062BBB"/>
    <w:rsid w:val="00062F69"/>
    <w:rsid w:val="00062FCA"/>
    <w:rsid w:val="00063175"/>
    <w:rsid w:val="00063318"/>
    <w:rsid w:val="000634FF"/>
    <w:rsid w:val="000635B8"/>
    <w:rsid w:val="000635BB"/>
    <w:rsid w:val="00063A05"/>
    <w:rsid w:val="00063BEE"/>
    <w:rsid w:val="00063D46"/>
    <w:rsid w:val="00063FCC"/>
    <w:rsid w:val="0006418C"/>
    <w:rsid w:val="0006454E"/>
    <w:rsid w:val="0006459A"/>
    <w:rsid w:val="000645B9"/>
    <w:rsid w:val="000649B3"/>
    <w:rsid w:val="00064C1E"/>
    <w:rsid w:val="00064EE2"/>
    <w:rsid w:val="00064EF4"/>
    <w:rsid w:val="000651D1"/>
    <w:rsid w:val="00065460"/>
    <w:rsid w:val="0006585C"/>
    <w:rsid w:val="0006589B"/>
    <w:rsid w:val="00065C64"/>
    <w:rsid w:val="00065C67"/>
    <w:rsid w:val="00065C83"/>
    <w:rsid w:val="00065D8C"/>
    <w:rsid w:val="00065E30"/>
    <w:rsid w:val="00065E53"/>
    <w:rsid w:val="00065EE0"/>
    <w:rsid w:val="00065F15"/>
    <w:rsid w:val="00066181"/>
    <w:rsid w:val="000661C6"/>
    <w:rsid w:val="0006623B"/>
    <w:rsid w:val="000663F0"/>
    <w:rsid w:val="000664E5"/>
    <w:rsid w:val="00066885"/>
    <w:rsid w:val="000669FC"/>
    <w:rsid w:val="00066ABC"/>
    <w:rsid w:val="00066B28"/>
    <w:rsid w:val="00066C5F"/>
    <w:rsid w:val="00066D1B"/>
    <w:rsid w:val="00066EC3"/>
    <w:rsid w:val="00066EFD"/>
    <w:rsid w:val="00066F03"/>
    <w:rsid w:val="00067377"/>
    <w:rsid w:val="000673E0"/>
    <w:rsid w:val="00067726"/>
    <w:rsid w:val="00067A41"/>
    <w:rsid w:val="00067F40"/>
    <w:rsid w:val="00067FFD"/>
    <w:rsid w:val="00070065"/>
    <w:rsid w:val="000703BC"/>
    <w:rsid w:val="000703DD"/>
    <w:rsid w:val="000703E3"/>
    <w:rsid w:val="0007046C"/>
    <w:rsid w:val="000704E8"/>
    <w:rsid w:val="0007067D"/>
    <w:rsid w:val="0007074D"/>
    <w:rsid w:val="00070850"/>
    <w:rsid w:val="00070AC7"/>
    <w:rsid w:val="00071050"/>
    <w:rsid w:val="00071073"/>
    <w:rsid w:val="00071132"/>
    <w:rsid w:val="00071288"/>
    <w:rsid w:val="000712F0"/>
    <w:rsid w:val="00071668"/>
    <w:rsid w:val="000717C2"/>
    <w:rsid w:val="0007181A"/>
    <w:rsid w:val="0007183D"/>
    <w:rsid w:val="00071879"/>
    <w:rsid w:val="000719C4"/>
    <w:rsid w:val="00071A42"/>
    <w:rsid w:val="00071A58"/>
    <w:rsid w:val="00071A6E"/>
    <w:rsid w:val="00071C2F"/>
    <w:rsid w:val="00071DD8"/>
    <w:rsid w:val="00072173"/>
    <w:rsid w:val="0007225A"/>
    <w:rsid w:val="000723FA"/>
    <w:rsid w:val="000727D6"/>
    <w:rsid w:val="00072C03"/>
    <w:rsid w:val="00072C39"/>
    <w:rsid w:val="00072CCA"/>
    <w:rsid w:val="00072FDD"/>
    <w:rsid w:val="00073084"/>
    <w:rsid w:val="0007357D"/>
    <w:rsid w:val="0007374A"/>
    <w:rsid w:val="000738DF"/>
    <w:rsid w:val="00073AFC"/>
    <w:rsid w:val="00073B19"/>
    <w:rsid w:val="000741E2"/>
    <w:rsid w:val="000741F0"/>
    <w:rsid w:val="0007434A"/>
    <w:rsid w:val="00074398"/>
    <w:rsid w:val="0007456B"/>
    <w:rsid w:val="0007485B"/>
    <w:rsid w:val="000748C3"/>
    <w:rsid w:val="00074972"/>
    <w:rsid w:val="00074AA1"/>
    <w:rsid w:val="00074CCF"/>
    <w:rsid w:val="00074CE9"/>
    <w:rsid w:val="00074DD7"/>
    <w:rsid w:val="00074E9E"/>
    <w:rsid w:val="00075206"/>
    <w:rsid w:val="00075468"/>
    <w:rsid w:val="00075581"/>
    <w:rsid w:val="0007563F"/>
    <w:rsid w:val="000756D2"/>
    <w:rsid w:val="00075722"/>
    <w:rsid w:val="000757BC"/>
    <w:rsid w:val="0007582F"/>
    <w:rsid w:val="00075A44"/>
    <w:rsid w:val="00075C25"/>
    <w:rsid w:val="00075CB0"/>
    <w:rsid w:val="00076067"/>
    <w:rsid w:val="00076518"/>
    <w:rsid w:val="0007652D"/>
    <w:rsid w:val="00076759"/>
    <w:rsid w:val="00076771"/>
    <w:rsid w:val="000769BC"/>
    <w:rsid w:val="00076AE1"/>
    <w:rsid w:val="00076CF8"/>
    <w:rsid w:val="00076E21"/>
    <w:rsid w:val="00076E2B"/>
    <w:rsid w:val="00077400"/>
    <w:rsid w:val="0007758F"/>
    <w:rsid w:val="000775D7"/>
    <w:rsid w:val="00077887"/>
    <w:rsid w:val="000778B0"/>
    <w:rsid w:val="00077C1C"/>
    <w:rsid w:val="00077D27"/>
    <w:rsid w:val="00077D6C"/>
    <w:rsid w:val="00077DAA"/>
    <w:rsid w:val="0008011A"/>
    <w:rsid w:val="00080168"/>
    <w:rsid w:val="00080189"/>
    <w:rsid w:val="00080253"/>
    <w:rsid w:val="00080434"/>
    <w:rsid w:val="0008088B"/>
    <w:rsid w:val="000809DE"/>
    <w:rsid w:val="00080B84"/>
    <w:rsid w:val="00080BC8"/>
    <w:rsid w:val="00080BE9"/>
    <w:rsid w:val="00080C17"/>
    <w:rsid w:val="00080D35"/>
    <w:rsid w:val="00080E01"/>
    <w:rsid w:val="00081345"/>
    <w:rsid w:val="0008178D"/>
    <w:rsid w:val="000818EA"/>
    <w:rsid w:val="00081927"/>
    <w:rsid w:val="000819EE"/>
    <w:rsid w:val="00081A6A"/>
    <w:rsid w:val="00081BA2"/>
    <w:rsid w:val="00081D4E"/>
    <w:rsid w:val="00081F49"/>
    <w:rsid w:val="0008219D"/>
    <w:rsid w:val="00082241"/>
    <w:rsid w:val="00082278"/>
    <w:rsid w:val="00082378"/>
    <w:rsid w:val="000825D4"/>
    <w:rsid w:val="00082631"/>
    <w:rsid w:val="000828FF"/>
    <w:rsid w:val="000829CC"/>
    <w:rsid w:val="00082B29"/>
    <w:rsid w:val="00082E47"/>
    <w:rsid w:val="000832C9"/>
    <w:rsid w:val="00083518"/>
    <w:rsid w:val="00083536"/>
    <w:rsid w:val="0008369B"/>
    <w:rsid w:val="00083743"/>
    <w:rsid w:val="000837CB"/>
    <w:rsid w:val="000839DF"/>
    <w:rsid w:val="00083B15"/>
    <w:rsid w:val="00083B65"/>
    <w:rsid w:val="00083C3E"/>
    <w:rsid w:val="00083CC0"/>
    <w:rsid w:val="00083DA8"/>
    <w:rsid w:val="00083EF1"/>
    <w:rsid w:val="00084074"/>
    <w:rsid w:val="00084166"/>
    <w:rsid w:val="00084640"/>
    <w:rsid w:val="00084BE9"/>
    <w:rsid w:val="00084C07"/>
    <w:rsid w:val="00084E92"/>
    <w:rsid w:val="0008509E"/>
    <w:rsid w:val="00085164"/>
    <w:rsid w:val="00085165"/>
    <w:rsid w:val="000851EE"/>
    <w:rsid w:val="00085362"/>
    <w:rsid w:val="00085429"/>
    <w:rsid w:val="0008549C"/>
    <w:rsid w:val="00085699"/>
    <w:rsid w:val="00085BFA"/>
    <w:rsid w:val="00085CD8"/>
    <w:rsid w:val="00085CDF"/>
    <w:rsid w:val="00085E9D"/>
    <w:rsid w:val="00085E9F"/>
    <w:rsid w:val="00085EB2"/>
    <w:rsid w:val="00085F26"/>
    <w:rsid w:val="0008612A"/>
    <w:rsid w:val="000862C1"/>
    <w:rsid w:val="000862D0"/>
    <w:rsid w:val="00086604"/>
    <w:rsid w:val="00086835"/>
    <w:rsid w:val="00086943"/>
    <w:rsid w:val="00086B82"/>
    <w:rsid w:val="00086C3C"/>
    <w:rsid w:val="00086D69"/>
    <w:rsid w:val="00086F1F"/>
    <w:rsid w:val="000871B1"/>
    <w:rsid w:val="000877B7"/>
    <w:rsid w:val="0008799A"/>
    <w:rsid w:val="000879B3"/>
    <w:rsid w:val="0009003D"/>
    <w:rsid w:val="000902BB"/>
    <w:rsid w:val="000902C1"/>
    <w:rsid w:val="000904A9"/>
    <w:rsid w:val="00090711"/>
    <w:rsid w:val="000908A7"/>
    <w:rsid w:val="00090A6D"/>
    <w:rsid w:val="00090B3A"/>
    <w:rsid w:val="00090BC0"/>
    <w:rsid w:val="00090E18"/>
    <w:rsid w:val="0009107A"/>
    <w:rsid w:val="000911E6"/>
    <w:rsid w:val="0009126F"/>
    <w:rsid w:val="000912FF"/>
    <w:rsid w:val="000913E7"/>
    <w:rsid w:val="000915BD"/>
    <w:rsid w:val="00091739"/>
    <w:rsid w:val="00091774"/>
    <w:rsid w:val="0009177D"/>
    <w:rsid w:val="00091792"/>
    <w:rsid w:val="00092246"/>
    <w:rsid w:val="00092415"/>
    <w:rsid w:val="00092664"/>
    <w:rsid w:val="000926E4"/>
    <w:rsid w:val="00092795"/>
    <w:rsid w:val="000927FA"/>
    <w:rsid w:val="000928DE"/>
    <w:rsid w:val="0009294A"/>
    <w:rsid w:val="00092B0E"/>
    <w:rsid w:val="00092B8D"/>
    <w:rsid w:val="00092E09"/>
    <w:rsid w:val="00092EF1"/>
    <w:rsid w:val="0009325C"/>
    <w:rsid w:val="00093317"/>
    <w:rsid w:val="0009350B"/>
    <w:rsid w:val="00093703"/>
    <w:rsid w:val="00093D0B"/>
    <w:rsid w:val="00093F01"/>
    <w:rsid w:val="00093F1D"/>
    <w:rsid w:val="00093F44"/>
    <w:rsid w:val="00093F5E"/>
    <w:rsid w:val="00093F99"/>
    <w:rsid w:val="00094011"/>
    <w:rsid w:val="00094401"/>
    <w:rsid w:val="0009453A"/>
    <w:rsid w:val="00094542"/>
    <w:rsid w:val="000946E4"/>
    <w:rsid w:val="000947AD"/>
    <w:rsid w:val="00094825"/>
    <w:rsid w:val="00094C06"/>
    <w:rsid w:val="00094D16"/>
    <w:rsid w:val="00094D7F"/>
    <w:rsid w:val="00094E7E"/>
    <w:rsid w:val="00094FFC"/>
    <w:rsid w:val="00095219"/>
    <w:rsid w:val="00095C9E"/>
    <w:rsid w:val="00095CC9"/>
    <w:rsid w:val="00095CFD"/>
    <w:rsid w:val="000960E6"/>
    <w:rsid w:val="0009610F"/>
    <w:rsid w:val="00096338"/>
    <w:rsid w:val="000964FB"/>
    <w:rsid w:val="00096586"/>
    <w:rsid w:val="000965F0"/>
    <w:rsid w:val="000966B6"/>
    <w:rsid w:val="000968A1"/>
    <w:rsid w:val="000968D2"/>
    <w:rsid w:val="00096DD7"/>
    <w:rsid w:val="00097041"/>
    <w:rsid w:val="0009717B"/>
    <w:rsid w:val="0009731F"/>
    <w:rsid w:val="00097633"/>
    <w:rsid w:val="000977D7"/>
    <w:rsid w:val="00097883"/>
    <w:rsid w:val="00097B5B"/>
    <w:rsid w:val="00097F2E"/>
    <w:rsid w:val="000A038B"/>
    <w:rsid w:val="000A064D"/>
    <w:rsid w:val="000A082E"/>
    <w:rsid w:val="000A0930"/>
    <w:rsid w:val="000A0A2E"/>
    <w:rsid w:val="000A0B9D"/>
    <w:rsid w:val="000A0C1B"/>
    <w:rsid w:val="000A0ED9"/>
    <w:rsid w:val="000A10BC"/>
    <w:rsid w:val="000A11F9"/>
    <w:rsid w:val="000A1281"/>
    <w:rsid w:val="000A139F"/>
    <w:rsid w:val="000A143B"/>
    <w:rsid w:val="000A14B6"/>
    <w:rsid w:val="000A1783"/>
    <w:rsid w:val="000A1819"/>
    <w:rsid w:val="000A18D6"/>
    <w:rsid w:val="000A19F0"/>
    <w:rsid w:val="000A1BA3"/>
    <w:rsid w:val="000A1D11"/>
    <w:rsid w:val="000A1DA9"/>
    <w:rsid w:val="000A1E70"/>
    <w:rsid w:val="000A206F"/>
    <w:rsid w:val="000A22A8"/>
    <w:rsid w:val="000A23A7"/>
    <w:rsid w:val="000A2849"/>
    <w:rsid w:val="000A287A"/>
    <w:rsid w:val="000A2B6F"/>
    <w:rsid w:val="000A2C25"/>
    <w:rsid w:val="000A2DB4"/>
    <w:rsid w:val="000A2DE9"/>
    <w:rsid w:val="000A2E58"/>
    <w:rsid w:val="000A2EBC"/>
    <w:rsid w:val="000A2EC6"/>
    <w:rsid w:val="000A3137"/>
    <w:rsid w:val="000A3220"/>
    <w:rsid w:val="000A33E2"/>
    <w:rsid w:val="000A362D"/>
    <w:rsid w:val="000A3BFC"/>
    <w:rsid w:val="000A3E35"/>
    <w:rsid w:val="000A3FE6"/>
    <w:rsid w:val="000A41C4"/>
    <w:rsid w:val="000A464A"/>
    <w:rsid w:val="000A47CF"/>
    <w:rsid w:val="000A4B55"/>
    <w:rsid w:val="000A4B7C"/>
    <w:rsid w:val="000A4DBB"/>
    <w:rsid w:val="000A4FB8"/>
    <w:rsid w:val="000A504C"/>
    <w:rsid w:val="000A5354"/>
    <w:rsid w:val="000A5599"/>
    <w:rsid w:val="000A56A1"/>
    <w:rsid w:val="000A58A0"/>
    <w:rsid w:val="000A6251"/>
    <w:rsid w:val="000A636F"/>
    <w:rsid w:val="000A63F9"/>
    <w:rsid w:val="000A64BE"/>
    <w:rsid w:val="000A6794"/>
    <w:rsid w:val="000A69D5"/>
    <w:rsid w:val="000A6C80"/>
    <w:rsid w:val="000A6CC8"/>
    <w:rsid w:val="000A6D86"/>
    <w:rsid w:val="000A6E81"/>
    <w:rsid w:val="000A6EAF"/>
    <w:rsid w:val="000A6ED6"/>
    <w:rsid w:val="000A6F95"/>
    <w:rsid w:val="000A70E3"/>
    <w:rsid w:val="000A7204"/>
    <w:rsid w:val="000A720C"/>
    <w:rsid w:val="000A7495"/>
    <w:rsid w:val="000A74A8"/>
    <w:rsid w:val="000A7984"/>
    <w:rsid w:val="000A79E7"/>
    <w:rsid w:val="000A7A60"/>
    <w:rsid w:val="000A7AAE"/>
    <w:rsid w:val="000A7F53"/>
    <w:rsid w:val="000A7FDE"/>
    <w:rsid w:val="000B0043"/>
    <w:rsid w:val="000B0056"/>
    <w:rsid w:val="000B04E4"/>
    <w:rsid w:val="000B0657"/>
    <w:rsid w:val="000B0760"/>
    <w:rsid w:val="000B08A8"/>
    <w:rsid w:val="000B0C77"/>
    <w:rsid w:val="000B0C7C"/>
    <w:rsid w:val="000B0CA2"/>
    <w:rsid w:val="000B0EE7"/>
    <w:rsid w:val="000B18E7"/>
    <w:rsid w:val="000B1B91"/>
    <w:rsid w:val="000B21B1"/>
    <w:rsid w:val="000B28FC"/>
    <w:rsid w:val="000B2A85"/>
    <w:rsid w:val="000B2D32"/>
    <w:rsid w:val="000B30E7"/>
    <w:rsid w:val="000B3559"/>
    <w:rsid w:val="000B3698"/>
    <w:rsid w:val="000B3889"/>
    <w:rsid w:val="000B391F"/>
    <w:rsid w:val="000B392D"/>
    <w:rsid w:val="000B3C89"/>
    <w:rsid w:val="000B3F92"/>
    <w:rsid w:val="000B40FF"/>
    <w:rsid w:val="000B4882"/>
    <w:rsid w:val="000B4C60"/>
    <w:rsid w:val="000B4CC4"/>
    <w:rsid w:val="000B4DBC"/>
    <w:rsid w:val="000B50A4"/>
    <w:rsid w:val="000B529C"/>
    <w:rsid w:val="000B5454"/>
    <w:rsid w:val="000B55E9"/>
    <w:rsid w:val="000B5679"/>
    <w:rsid w:val="000B57F7"/>
    <w:rsid w:val="000B593F"/>
    <w:rsid w:val="000B5CBA"/>
    <w:rsid w:val="000B5D70"/>
    <w:rsid w:val="000B60E5"/>
    <w:rsid w:val="000B621F"/>
    <w:rsid w:val="000B62C2"/>
    <w:rsid w:val="000B631D"/>
    <w:rsid w:val="000B63D6"/>
    <w:rsid w:val="000B6537"/>
    <w:rsid w:val="000B664F"/>
    <w:rsid w:val="000B68FB"/>
    <w:rsid w:val="000B6A4E"/>
    <w:rsid w:val="000B6B5B"/>
    <w:rsid w:val="000B6B95"/>
    <w:rsid w:val="000B70F2"/>
    <w:rsid w:val="000B7344"/>
    <w:rsid w:val="000B7472"/>
    <w:rsid w:val="000B74B2"/>
    <w:rsid w:val="000B7616"/>
    <w:rsid w:val="000B7929"/>
    <w:rsid w:val="000B79C1"/>
    <w:rsid w:val="000B7B7F"/>
    <w:rsid w:val="000C052E"/>
    <w:rsid w:val="000C0609"/>
    <w:rsid w:val="000C0628"/>
    <w:rsid w:val="000C0684"/>
    <w:rsid w:val="000C081C"/>
    <w:rsid w:val="000C0894"/>
    <w:rsid w:val="000C0CDF"/>
    <w:rsid w:val="000C0EFE"/>
    <w:rsid w:val="000C0FB4"/>
    <w:rsid w:val="000C0FE5"/>
    <w:rsid w:val="000C1087"/>
    <w:rsid w:val="000C1A4A"/>
    <w:rsid w:val="000C1D07"/>
    <w:rsid w:val="000C1DB0"/>
    <w:rsid w:val="000C2494"/>
    <w:rsid w:val="000C2814"/>
    <w:rsid w:val="000C2ADF"/>
    <w:rsid w:val="000C2C83"/>
    <w:rsid w:val="000C2CF6"/>
    <w:rsid w:val="000C2D70"/>
    <w:rsid w:val="000C2DC2"/>
    <w:rsid w:val="000C2E67"/>
    <w:rsid w:val="000C3081"/>
    <w:rsid w:val="000C30B6"/>
    <w:rsid w:val="000C3197"/>
    <w:rsid w:val="000C33C1"/>
    <w:rsid w:val="000C33D5"/>
    <w:rsid w:val="000C34D2"/>
    <w:rsid w:val="000C366A"/>
    <w:rsid w:val="000C3752"/>
    <w:rsid w:val="000C37AD"/>
    <w:rsid w:val="000C3B8B"/>
    <w:rsid w:val="000C3B8F"/>
    <w:rsid w:val="000C3B9D"/>
    <w:rsid w:val="000C3C7B"/>
    <w:rsid w:val="000C3E1D"/>
    <w:rsid w:val="000C3F4B"/>
    <w:rsid w:val="000C40EF"/>
    <w:rsid w:val="000C411B"/>
    <w:rsid w:val="000C41D5"/>
    <w:rsid w:val="000C4261"/>
    <w:rsid w:val="000C4480"/>
    <w:rsid w:val="000C46B4"/>
    <w:rsid w:val="000C49FE"/>
    <w:rsid w:val="000C4A43"/>
    <w:rsid w:val="000C4CB9"/>
    <w:rsid w:val="000C4E1F"/>
    <w:rsid w:val="000C4F6D"/>
    <w:rsid w:val="000C50EC"/>
    <w:rsid w:val="000C514C"/>
    <w:rsid w:val="000C5237"/>
    <w:rsid w:val="000C52C2"/>
    <w:rsid w:val="000C574A"/>
    <w:rsid w:val="000C58A4"/>
    <w:rsid w:val="000C5E23"/>
    <w:rsid w:val="000C5F14"/>
    <w:rsid w:val="000C60B6"/>
    <w:rsid w:val="000C61EC"/>
    <w:rsid w:val="000C63EA"/>
    <w:rsid w:val="000C6673"/>
    <w:rsid w:val="000C6922"/>
    <w:rsid w:val="000C6C7F"/>
    <w:rsid w:val="000C6CA9"/>
    <w:rsid w:val="000C6DCC"/>
    <w:rsid w:val="000C6ECA"/>
    <w:rsid w:val="000C6F0C"/>
    <w:rsid w:val="000C7011"/>
    <w:rsid w:val="000C7300"/>
    <w:rsid w:val="000C731B"/>
    <w:rsid w:val="000C74F3"/>
    <w:rsid w:val="000C758A"/>
    <w:rsid w:val="000C7AD2"/>
    <w:rsid w:val="000C7C72"/>
    <w:rsid w:val="000C7DCF"/>
    <w:rsid w:val="000D01D9"/>
    <w:rsid w:val="000D02B5"/>
    <w:rsid w:val="000D04A5"/>
    <w:rsid w:val="000D05ED"/>
    <w:rsid w:val="000D0907"/>
    <w:rsid w:val="000D09FF"/>
    <w:rsid w:val="000D0B29"/>
    <w:rsid w:val="000D0E34"/>
    <w:rsid w:val="000D0F93"/>
    <w:rsid w:val="000D1250"/>
    <w:rsid w:val="000D138A"/>
    <w:rsid w:val="000D18BE"/>
    <w:rsid w:val="000D191E"/>
    <w:rsid w:val="000D1D72"/>
    <w:rsid w:val="000D1D92"/>
    <w:rsid w:val="000D1E27"/>
    <w:rsid w:val="000D2051"/>
    <w:rsid w:val="000D218F"/>
    <w:rsid w:val="000D2230"/>
    <w:rsid w:val="000D2347"/>
    <w:rsid w:val="000D2441"/>
    <w:rsid w:val="000D24F7"/>
    <w:rsid w:val="000D26E6"/>
    <w:rsid w:val="000D272B"/>
    <w:rsid w:val="000D293F"/>
    <w:rsid w:val="000D2AFF"/>
    <w:rsid w:val="000D2B61"/>
    <w:rsid w:val="000D2B97"/>
    <w:rsid w:val="000D2C74"/>
    <w:rsid w:val="000D2E49"/>
    <w:rsid w:val="000D2F78"/>
    <w:rsid w:val="000D3835"/>
    <w:rsid w:val="000D3A78"/>
    <w:rsid w:val="000D3C21"/>
    <w:rsid w:val="000D3C58"/>
    <w:rsid w:val="000D3CFB"/>
    <w:rsid w:val="000D3DBD"/>
    <w:rsid w:val="000D41E2"/>
    <w:rsid w:val="000D4415"/>
    <w:rsid w:val="000D4556"/>
    <w:rsid w:val="000D45D7"/>
    <w:rsid w:val="000D465B"/>
    <w:rsid w:val="000D4857"/>
    <w:rsid w:val="000D4893"/>
    <w:rsid w:val="000D48AD"/>
    <w:rsid w:val="000D497E"/>
    <w:rsid w:val="000D4989"/>
    <w:rsid w:val="000D50AE"/>
    <w:rsid w:val="000D50B8"/>
    <w:rsid w:val="000D5361"/>
    <w:rsid w:val="000D53F9"/>
    <w:rsid w:val="000D573E"/>
    <w:rsid w:val="000D5B1F"/>
    <w:rsid w:val="000D5C2D"/>
    <w:rsid w:val="000D5CDC"/>
    <w:rsid w:val="000D61EC"/>
    <w:rsid w:val="000D62D1"/>
    <w:rsid w:val="000D64FB"/>
    <w:rsid w:val="000D67B2"/>
    <w:rsid w:val="000D69BA"/>
    <w:rsid w:val="000D6CB3"/>
    <w:rsid w:val="000D6CE3"/>
    <w:rsid w:val="000D6D86"/>
    <w:rsid w:val="000D6E33"/>
    <w:rsid w:val="000D6E5F"/>
    <w:rsid w:val="000D6EFD"/>
    <w:rsid w:val="000D6F15"/>
    <w:rsid w:val="000D6FEC"/>
    <w:rsid w:val="000D6FF5"/>
    <w:rsid w:val="000D70D4"/>
    <w:rsid w:val="000D7238"/>
    <w:rsid w:val="000D7573"/>
    <w:rsid w:val="000D79FE"/>
    <w:rsid w:val="000D7B73"/>
    <w:rsid w:val="000D7BFD"/>
    <w:rsid w:val="000D7EF8"/>
    <w:rsid w:val="000E0072"/>
    <w:rsid w:val="000E008F"/>
    <w:rsid w:val="000E00FD"/>
    <w:rsid w:val="000E010D"/>
    <w:rsid w:val="000E0250"/>
    <w:rsid w:val="000E02E2"/>
    <w:rsid w:val="000E03E1"/>
    <w:rsid w:val="000E04E7"/>
    <w:rsid w:val="000E05CD"/>
    <w:rsid w:val="000E070D"/>
    <w:rsid w:val="000E08E2"/>
    <w:rsid w:val="000E0B82"/>
    <w:rsid w:val="000E0BDE"/>
    <w:rsid w:val="000E0C80"/>
    <w:rsid w:val="000E0F20"/>
    <w:rsid w:val="000E10C5"/>
    <w:rsid w:val="000E119D"/>
    <w:rsid w:val="000E11D2"/>
    <w:rsid w:val="000E1307"/>
    <w:rsid w:val="000E140B"/>
    <w:rsid w:val="000E149B"/>
    <w:rsid w:val="000E1706"/>
    <w:rsid w:val="000E19A6"/>
    <w:rsid w:val="000E1B0F"/>
    <w:rsid w:val="000E1E54"/>
    <w:rsid w:val="000E1F58"/>
    <w:rsid w:val="000E23E7"/>
    <w:rsid w:val="000E2540"/>
    <w:rsid w:val="000E26DB"/>
    <w:rsid w:val="000E27DB"/>
    <w:rsid w:val="000E28C5"/>
    <w:rsid w:val="000E2B0D"/>
    <w:rsid w:val="000E2B45"/>
    <w:rsid w:val="000E2C55"/>
    <w:rsid w:val="000E3231"/>
    <w:rsid w:val="000E3242"/>
    <w:rsid w:val="000E329A"/>
    <w:rsid w:val="000E33C9"/>
    <w:rsid w:val="000E3953"/>
    <w:rsid w:val="000E3A8A"/>
    <w:rsid w:val="000E3EA5"/>
    <w:rsid w:val="000E3FFC"/>
    <w:rsid w:val="000E4192"/>
    <w:rsid w:val="000E436A"/>
    <w:rsid w:val="000E4449"/>
    <w:rsid w:val="000E4914"/>
    <w:rsid w:val="000E4A25"/>
    <w:rsid w:val="000E4DE8"/>
    <w:rsid w:val="000E4E8F"/>
    <w:rsid w:val="000E4F88"/>
    <w:rsid w:val="000E5019"/>
    <w:rsid w:val="000E5284"/>
    <w:rsid w:val="000E530C"/>
    <w:rsid w:val="000E5424"/>
    <w:rsid w:val="000E57B7"/>
    <w:rsid w:val="000E57FD"/>
    <w:rsid w:val="000E5866"/>
    <w:rsid w:val="000E5B96"/>
    <w:rsid w:val="000E5D1A"/>
    <w:rsid w:val="000E5D25"/>
    <w:rsid w:val="000E5DD3"/>
    <w:rsid w:val="000E5DD8"/>
    <w:rsid w:val="000E5E2D"/>
    <w:rsid w:val="000E5E36"/>
    <w:rsid w:val="000E5EF7"/>
    <w:rsid w:val="000E6058"/>
    <w:rsid w:val="000E6182"/>
    <w:rsid w:val="000E6503"/>
    <w:rsid w:val="000E6552"/>
    <w:rsid w:val="000E6717"/>
    <w:rsid w:val="000E6775"/>
    <w:rsid w:val="000E6992"/>
    <w:rsid w:val="000E6A5E"/>
    <w:rsid w:val="000E6C10"/>
    <w:rsid w:val="000E6F2B"/>
    <w:rsid w:val="000E709D"/>
    <w:rsid w:val="000E74F8"/>
    <w:rsid w:val="000E771B"/>
    <w:rsid w:val="000E7865"/>
    <w:rsid w:val="000E79FE"/>
    <w:rsid w:val="000E7DA0"/>
    <w:rsid w:val="000E7F62"/>
    <w:rsid w:val="000F002F"/>
    <w:rsid w:val="000F0080"/>
    <w:rsid w:val="000F02DF"/>
    <w:rsid w:val="000F03BB"/>
    <w:rsid w:val="000F045E"/>
    <w:rsid w:val="000F055E"/>
    <w:rsid w:val="000F0693"/>
    <w:rsid w:val="000F0AC1"/>
    <w:rsid w:val="000F0B4D"/>
    <w:rsid w:val="000F0C6F"/>
    <w:rsid w:val="000F0CD4"/>
    <w:rsid w:val="000F0D17"/>
    <w:rsid w:val="000F0D1C"/>
    <w:rsid w:val="000F0E4F"/>
    <w:rsid w:val="000F107C"/>
    <w:rsid w:val="000F1283"/>
    <w:rsid w:val="000F1507"/>
    <w:rsid w:val="000F1B25"/>
    <w:rsid w:val="000F1D7C"/>
    <w:rsid w:val="000F1DFB"/>
    <w:rsid w:val="000F2071"/>
    <w:rsid w:val="000F2126"/>
    <w:rsid w:val="000F2244"/>
    <w:rsid w:val="000F22F8"/>
    <w:rsid w:val="000F2431"/>
    <w:rsid w:val="000F24FB"/>
    <w:rsid w:val="000F27E3"/>
    <w:rsid w:val="000F28B0"/>
    <w:rsid w:val="000F2A18"/>
    <w:rsid w:val="000F2B13"/>
    <w:rsid w:val="000F2BD7"/>
    <w:rsid w:val="000F2DA9"/>
    <w:rsid w:val="000F2E67"/>
    <w:rsid w:val="000F2F64"/>
    <w:rsid w:val="000F30A8"/>
    <w:rsid w:val="000F30FB"/>
    <w:rsid w:val="000F38F4"/>
    <w:rsid w:val="000F3908"/>
    <w:rsid w:val="000F39A5"/>
    <w:rsid w:val="000F3B71"/>
    <w:rsid w:val="000F3D3C"/>
    <w:rsid w:val="000F3E06"/>
    <w:rsid w:val="000F3FDB"/>
    <w:rsid w:val="000F4159"/>
    <w:rsid w:val="000F4252"/>
    <w:rsid w:val="000F43CC"/>
    <w:rsid w:val="000F496E"/>
    <w:rsid w:val="000F4BDE"/>
    <w:rsid w:val="000F4C0D"/>
    <w:rsid w:val="000F4D7A"/>
    <w:rsid w:val="000F4F3F"/>
    <w:rsid w:val="000F5160"/>
    <w:rsid w:val="000F53AE"/>
    <w:rsid w:val="000F5727"/>
    <w:rsid w:val="000F57FA"/>
    <w:rsid w:val="000F5CCA"/>
    <w:rsid w:val="000F5CD7"/>
    <w:rsid w:val="000F5D16"/>
    <w:rsid w:val="000F5D19"/>
    <w:rsid w:val="000F5E5E"/>
    <w:rsid w:val="000F5ECE"/>
    <w:rsid w:val="000F6047"/>
    <w:rsid w:val="000F60F5"/>
    <w:rsid w:val="000F6434"/>
    <w:rsid w:val="000F66EB"/>
    <w:rsid w:val="000F6816"/>
    <w:rsid w:val="000F6A09"/>
    <w:rsid w:val="000F6D26"/>
    <w:rsid w:val="000F6D46"/>
    <w:rsid w:val="000F6D8F"/>
    <w:rsid w:val="000F6E47"/>
    <w:rsid w:val="000F6FD4"/>
    <w:rsid w:val="000F6FD9"/>
    <w:rsid w:val="000F7145"/>
    <w:rsid w:val="000F7209"/>
    <w:rsid w:val="000F725F"/>
    <w:rsid w:val="000F7329"/>
    <w:rsid w:val="000F738A"/>
    <w:rsid w:val="000F7454"/>
    <w:rsid w:val="000F7523"/>
    <w:rsid w:val="000F7795"/>
    <w:rsid w:val="000F79BC"/>
    <w:rsid w:val="001001AE"/>
    <w:rsid w:val="0010057D"/>
    <w:rsid w:val="001006D8"/>
    <w:rsid w:val="00100979"/>
    <w:rsid w:val="00100FC8"/>
    <w:rsid w:val="0010156B"/>
    <w:rsid w:val="00101740"/>
    <w:rsid w:val="00101DC6"/>
    <w:rsid w:val="00101DF5"/>
    <w:rsid w:val="00102143"/>
    <w:rsid w:val="001023D6"/>
    <w:rsid w:val="00102565"/>
    <w:rsid w:val="0010257D"/>
    <w:rsid w:val="00102624"/>
    <w:rsid w:val="00102681"/>
    <w:rsid w:val="001026E7"/>
    <w:rsid w:val="0010278C"/>
    <w:rsid w:val="0010288B"/>
    <w:rsid w:val="00102972"/>
    <w:rsid w:val="001029A6"/>
    <w:rsid w:val="001029B2"/>
    <w:rsid w:val="00102A07"/>
    <w:rsid w:val="00102D67"/>
    <w:rsid w:val="00102E7D"/>
    <w:rsid w:val="00102E9A"/>
    <w:rsid w:val="00102EDE"/>
    <w:rsid w:val="00103293"/>
    <w:rsid w:val="0010334C"/>
    <w:rsid w:val="00103538"/>
    <w:rsid w:val="001035DD"/>
    <w:rsid w:val="00103725"/>
    <w:rsid w:val="0010394E"/>
    <w:rsid w:val="00103B58"/>
    <w:rsid w:val="00103D58"/>
    <w:rsid w:val="00103E83"/>
    <w:rsid w:val="00103FCA"/>
    <w:rsid w:val="0010401C"/>
    <w:rsid w:val="00104FC5"/>
    <w:rsid w:val="0010518B"/>
    <w:rsid w:val="00105452"/>
    <w:rsid w:val="001056C7"/>
    <w:rsid w:val="001056EB"/>
    <w:rsid w:val="00105AB9"/>
    <w:rsid w:val="00105CBB"/>
    <w:rsid w:val="00105D9C"/>
    <w:rsid w:val="001061B7"/>
    <w:rsid w:val="001061BD"/>
    <w:rsid w:val="001063FA"/>
    <w:rsid w:val="00106416"/>
    <w:rsid w:val="00106625"/>
    <w:rsid w:val="001068D8"/>
    <w:rsid w:val="00106A36"/>
    <w:rsid w:val="00106B1E"/>
    <w:rsid w:val="00107204"/>
    <w:rsid w:val="00107240"/>
    <w:rsid w:val="0010744D"/>
    <w:rsid w:val="00107500"/>
    <w:rsid w:val="00107513"/>
    <w:rsid w:val="00107550"/>
    <w:rsid w:val="001075BD"/>
    <w:rsid w:val="0010768F"/>
    <w:rsid w:val="00107701"/>
    <w:rsid w:val="00107AD2"/>
    <w:rsid w:val="001100F5"/>
    <w:rsid w:val="0011016D"/>
    <w:rsid w:val="001101FD"/>
    <w:rsid w:val="001103E3"/>
    <w:rsid w:val="001103ED"/>
    <w:rsid w:val="0011040C"/>
    <w:rsid w:val="00110481"/>
    <w:rsid w:val="0011059E"/>
    <w:rsid w:val="00110695"/>
    <w:rsid w:val="001108A0"/>
    <w:rsid w:val="001108C4"/>
    <w:rsid w:val="00110AAC"/>
    <w:rsid w:val="00110C83"/>
    <w:rsid w:val="00110C87"/>
    <w:rsid w:val="00110D1E"/>
    <w:rsid w:val="00110E01"/>
    <w:rsid w:val="00110F5F"/>
    <w:rsid w:val="00111164"/>
    <w:rsid w:val="0011122C"/>
    <w:rsid w:val="001113C8"/>
    <w:rsid w:val="001117DE"/>
    <w:rsid w:val="00111810"/>
    <w:rsid w:val="001118B2"/>
    <w:rsid w:val="0011197F"/>
    <w:rsid w:val="00111B18"/>
    <w:rsid w:val="00111BBB"/>
    <w:rsid w:val="00111C41"/>
    <w:rsid w:val="00111D34"/>
    <w:rsid w:val="00111E38"/>
    <w:rsid w:val="00111FEB"/>
    <w:rsid w:val="00112150"/>
    <w:rsid w:val="001121FD"/>
    <w:rsid w:val="00112273"/>
    <w:rsid w:val="00112716"/>
    <w:rsid w:val="00112795"/>
    <w:rsid w:val="001127C9"/>
    <w:rsid w:val="0011284D"/>
    <w:rsid w:val="001128D6"/>
    <w:rsid w:val="001129D9"/>
    <w:rsid w:val="00112D44"/>
    <w:rsid w:val="00112DB7"/>
    <w:rsid w:val="00112E2E"/>
    <w:rsid w:val="00112E44"/>
    <w:rsid w:val="00112F6A"/>
    <w:rsid w:val="0011304F"/>
    <w:rsid w:val="0011317E"/>
    <w:rsid w:val="001134C5"/>
    <w:rsid w:val="00113816"/>
    <w:rsid w:val="0011384C"/>
    <w:rsid w:val="00113A35"/>
    <w:rsid w:val="00113ADE"/>
    <w:rsid w:val="00113D02"/>
    <w:rsid w:val="00113D4E"/>
    <w:rsid w:val="00114498"/>
    <w:rsid w:val="00114795"/>
    <w:rsid w:val="001147C8"/>
    <w:rsid w:val="00114EE2"/>
    <w:rsid w:val="00114F60"/>
    <w:rsid w:val="00115182"/>
    <w:rsid w:val="00115226"/>
    <w:rsid w:val="0011586F"/>
    <w:rsid w:val="00115B88"/>
    <w:rsid w:val="00115D9B"/>
    <w:rsid w:val="00115E56"/>
    <w:rsid w:val="00115FF1"/>
    <w:rsid w:val="0011637F"/>
    <w:rsid w:val="001163F0"/>
    <w:rsid w:val="00116B60"/>
    <w:rsid w:val="00116BBA"/>
    <w:rsid w:val="00116D0F"/>
    <w:rsid w:val="00116D54"/>
    <w:rsid w:val="001171EC"/>
    <w:rsid w:val="001172C5"/>
    <w:rsid w:val="001172DE"/>
    <w:rsid w:val="00117342"/>
    <w:rsid w:val="0011734C"/>
    <w:rsid w:val="001174D6"/>
    <w:rsid w:val="00117814"/>
    <w:rsid w:val="00117920"/>
    <w:rsid w:val="001179E0"/>
    <w:rsid w:val="00117A13"/>
    <w:rsid w:val="00117A51"/>
    <w:rsid w:val="00117DC6"/>
    <w:rsid w:val="00117E23"/>
    <w:rsid w:val="00117F02"/>
    <w:rsid w:val="00120011"/>
    <w:rsid w:val="00120269"/>
    <w:rsid w:val="001202F0"/>
    <w:rsid w:val="0012056C"/>
    <w:rsid w:val="0012063B"/>
    <w:rsid w:val="001207A3"/>
    <w:rsid w:val="00120966"/>
    <w:rsid w:val="001209AB"/>
    <w:rsid w:val="00120A33"/>
    <w:rsid w:val="00120CE4"/>
    <w:rsid w:val="00120E6B"/>
    <w:rsid w:val="00120EDE"/>
    <w:rsid w:val="001210AD"/>
    <w:rsid w:val="001210FA"/>
    <w:rsid w:val="0012119C"/>
    <w:rsid w:val="00121A8A"/>
    <w:rsid w:val="00121AF3"/>
    <w:rsid w:val="001220D9"/>
    <w:rsid w:val="00122302"/>
    <w:rsid w:val="001227AE"/>
    <w:rsid w:val="001228B3"/>
    <w:rsid w:val="001228B9"/>
    <w:rsid w:val="00122B1D"/>
    <w:rsid w:val="00122B4E"/>
    <w:rsid w:val="00122CD3"/>
    <w:rsid w:val="00122D13"/>
    <w:rsid w:val="00122EAF"/>
    <w:rsid w:val="001230C1"/>
    <w:rsid w:val="0012314F"/>
    <w:rsid w:val="0012335F"/>
    <w:rsid w:val="00123843"/>
    <w:rsid w:val="00123AE9"/>
    <w:rsid w:val="00123AFD"/>
    <w:rsid w:val="00123B07"/>
    <w:rsid w:val="00123B8D"/>
    <w:rsid w:val="00123BA7"/>
    <w:rsid w:val="00123D86"/>
    <w:rsid w:val="00123F43"/>
    <w:rsid w:val="00124049"/>
    <w:rsid w:val="001241A5"/>
    <w:rsid w:val="00124213"/>
    <w:rsid w:val="00124347"/>
    <w:rsid w:val="001243C6"/>
    <w:rsid w:val="00124470"/>
    <w:rsid w:val="00124476"/>
    <w:rsid w:val="00124532"/>
    <w:rsid w:val="00124CFB"/>
    <w:rsid w:val="00124F42"/>
    <w:rsid w:val="001250CA"/>
    <w:rsid w:val="00125243"/>
    <w:rsid w:val="001252A0"/>
    <w:rsid w:val="00125404"/>
    <w:rsid w:val="001255B2"/>
    <w:rsid w:val="0012566A"/>
    <w:rsid w:val="001258AB"/>
    <w:rsid w:val="00125969"/>
    <w:rsid w:val="001259C5"/>
    <w:rsid w:val="00125C69"/>
    <w:rsid w:val="00125C6F"/>
    <w:rsid w:val="00125E54"/>
    <w:rsid w:val="0012641C"/>
    <w:rsid w:val="001265DB"/>
    <w:rsid w:val="00126624"/>
    <w:rsid w:val="00126648"/>
    <w:rsid w:val="001267CE"/>
    <w:rsid w:val="0012685B"/>
    <w:rsid w:val="00126933"/>
    <w:rsid w:val="00126A7C"/>
    <w:rsid w:val="00126C84"/>
    <w:rsid w:val="00126CF0"/>
    <w:rsid w:val="00126D1E"/>
    <w:rsid w:val="00126D21"/>
    <w:rsid w:val="00126FEB"/>
    <w:rsid w:val="00127230"/>
    <w:rsid w:val="001272CA"/>
    <w:rsid w:val="001274C0"/>
    <w:rsid w:val="0012772E"/>
    <w:rsid w:val="001277A0"/>
    <w:rsid w:val="001277A8"/>
    <w:rsid w:val="001278A4"/>
    <w:rsid w:val="00127A21"/>
    <w:rsid w:val="00127A79"/>
    <w:rsid w:val="00127ACB"/>
    <w:rsid w:val="00127B67"/>
    <w:rsid w:val="00127ED9"/>
    <w:rsid w:val="00127F18"/>
    <w:rsid w:val="00130085"/>
    <w:rsid w:val="0013009C"/>
    <w:rsid w:val="0013012C"/>
    <w:rsid w:val="001301C4"/>
    <w:rsid w:val="00130335"/>
    <w:rsid w:val="00130404"/>
    <w:rsid w:val="0013052C"/>
    <w:rsid w:val="001305BD"/>
    <w:rsid w:val="001307FC"/>
    <w:rsid w:val="001309E3"/>
    <w:rsid w:val="00130DC9"/>
    <w:rsid w:val="00130FA6"/>
    <w:rsid w:val="00130FF9"/>
    <w:rsid w:val="0013116C"/>
    <w:rsid w:val="0013137D"/>
    <w:rsid w:val="0013158C"/>
    <w:rsid w:val="001316C7"/>
    <w:rsid w:val="0013183B"/>
    <w:rsid w:val="00131F1D"/>
    <w:rsid w:val="00131FD1"/>
    <w:rsid w:val="00132081"/>
    <w:rsid w:val="001320F3"/>
    <w:rsid w:val="0013236C"/>
    <w:rsid w:val="00132436"/>
    <w:rsid w:val="00132485"/>
    <w:rsid w:val="001324AF"/>
    <w:rsid w:val="001325F0"/>
    <w:rsid w:val="001326BB"/>
    <w:rsid w:val="00132928"/>
    <w:rsid w:val="00132BAF"/>
    <w:rsid w:val="00132D00"/>
    <w:rsid w:val="00132EAA"/>
    <w:rsid w:val="00132EEC"/>
    <w:rsid w:val="00132F6A"/>
    <w:rsid w:val="00132F96"/>
    <w:rsid w:val="0013314D"/>
    <w:rsid w:val="001332B9"/>
    <w:rsid w:val="001333F9"/>
    <w:rsid w:val="001337FD"/>
    <w:rsid w:val="00133913"/>
    <w:rsid w:val="00133927"/>
    <w:rsid w:val="00133947"/>
    <w:rsid w:val="00133BFC"/>
    <w:rsid w:val="00133F2D"/>
    <w:rsid w:val="00134094"/>
    <w:rsid w:val="0013415B"/>
    <w:rsid w:val="0013448F"/>
    <w:rsid w:val="001345B4"/>
    <w:rsid w:val="001345F5"/>
    <w:rsid w:val="0013467C"/>
    <w:rsid w:val="001347BB"/>
    <w:rsid w:val="00134932"/>
    <w:rsid w:val="0013498B"/>
    <w:rsid w:val="00134F65"/>
    <w:rsid w:val="001353CB"/>
    <w:rsid w:val="001355AE"/>
    <w:rsid w:val="0013597D"/>
    <w:rsid w:val="001359C3"/>
    <w:rsid w:val="00135A65"/>
    <w:rsid w:val="00135E5A"/>
    <w:rsid w:val="001361E7"/>
    <w:rsid w:val="00136393"/>
    <w:rsid w:val="00136579"/>
    <w:rsid w:val="0013696F"/>
    <w:rsid w:val="00136B00"/>
    <w:rsid w:val="00136BC4"/>
    <w:rsid w:val="00136D98"/>
    <w:rsid w:val="00136F1C"/>
    <w:rsid w:val="00136F71"/>
    <w:rsid w:val="00136F7E"/>
    <w:rsid w:val="0013715A"/>
    <w:rsid w:val="00137269"/>
    <w:rsid w:val="001372F2"/>
    <w:rsid w:val="0013732D"/>
    <w:rsid w:val="0013744E"/>
    <w:rsid w:val="00137529"/>
    <w:rsid w:val="001378A2"/>
    <w:rsid w:val="001378F3"/>
    <w:rsid w:val="00137D52"/>
    <w:rsid w:val="00137DF2"/>
    <w:rsid w:val="00140062"/>
    <w:rsid w:val="00140193"/>
    <w:rsid w:val="00140221"/>
    <w:rsid w:val="00140512"/>
    <w:rsid w:val="00140546"/>
    <w:rsid w:val="001408B8"/>
    <w:rsid w:val="0014091E"/>
    <w:rsid w:val="0014092E"/>
    <w:rsid w:val="00140BD9"/>
    <w:rsid w:val="00140CB1"/>
    <w:rsid w:val="00140F15"/>
    <w:rsid w:val="0014104A"/>
    <w:rsid w:val="001412B1"/>
    <w:rsid w:val="001413F3"/>
    <w:rsid w:val="00141645"/>
    <w:rsid w:val="0014192F"/>
    <w:rsid w:val="00141AE7"/>
    <w:rsid w:val="00141FF3"/>
    <w:rsid w:val="00142057"/>
    <w:rsid w:val="001421F1"/>
    <w:rsid w:val="0014222C"/>
    <w:rsid w:val="0014223A"/>
    <w:rsid w:val="001422E3"/>
    <w:rsid w:val="0014231D"/>
    <w:rsid w:val="00142346"/>
    <w:rsid w:val="00142735"/>
    <w:rsid w:val="001428FF"/>
    <w:rsid w:val="00142901"/>
    <w:rsid w:val="00142A3F"/>
    <w:rsid w:val="00142D2B"/>
    <w:rsid w:val="00142EFC"/>
    <w:rsid w:val="00142FF3"/>
    <w:rsid w:val="00143287"/>
    <w:rsid w:val="00143325"/>
    <w:rsid w:val="001434C6"/>
    <w:rsid w:val="001434C7"/>
    <w:rsid w:val="0014362F"/>
    <w:rsid w:val="0014368E"/>
    <w:rsid w:val="00143797"/>
    <w:rsid w:val="00143E0E"/>
    <w:rsid w:val="00143F7D"/>
    <w:rsid w:val="0014418C"/>
    <w:rsid w:val="00144470"/>
    <w:rsid w:val="0014468E"/>
    <w:rsid w:val="0014476C"/>
    <w:rsid w:val="00144888"/>
    <w:rsid w:val="00144908"/>
    <w:rsid w:val="00144D2F"/>
    <w:rsid w:val="00144F0D"/>
    <w:rsid w:val="0014510A"/>
    <w:rsid w:val="0014526E"/>
    <w:rsid w:val="001452F8"/>
    <w:rsid w:val="00145549"/>
    <w:rsid w:val="00145747"/>
    <w:rsid w:val="0014587F"/>
    <w:rsid w:val="001458F3"/>
    <w:rsid w:val="00145979"/>
    <w:rsid w:val="00145CAD"/>
    <w:rsid w:val="00145DE9"/>
    <w:rsid w:val="00145ED4"/>
    <w:rsid w:val="00145FAF"/>
    <w:rsid w:val="0014646E"/>
    <w:rsid w:val="001466FC"/>
    <w:rsid w:val="00146842"/>
    <w:rsid w:val="001468CF"/>
    <w:rsid w:val="0014692A"/>
    <w:rsid w:val="0014699E"/>
    <w:rsid w:val="00146C82"/>
    <w:rsid w:val="00147292"/>
    <w:rsid w:val="0014738A"/>
    <w:rsid w:val="00147552"/>
    <w:rsid w:val="001475A4"/>
    <w:rsid w:val="00147660"/>
    <w:rsid w:val="0014767B"/>
    <w:rsid w:val="00147971"/>
    <w:rsid w:val="00147A4F"/>
    <w:rsid w:val="00147C61"/>
    <w:rsid w:val="00147C87"/>
    <w:rsid w:val="00147E0C"/>
    <w:rsid w:val="00147F19"/>
    <w:rsid w:val="00147F94"/>
    <w:rsid w:val="0015003B"/>
    <w:rsid w:val="00150057"/>
    <w:rsid w:val="001500A7"/>
    <w:rsid w:val="0015010E"/>
    <w:rsid w:val="001501A0"/>
    <w:rsid w:val="001503B0"/>
    <w:rsid w:val="0015040B"/>
    <w:rsid w:val="0015087F"/>
    <w:rsid w:val="001509C5"/>
    <w:rsid w:val="00150B28"/>
    <w:rsid w:val="00150B59"/>
    <w:rsid w:val="00150F61"/>
    <w:rsid w:val="00150FE3"/>
    <w:rsid w:val="00151557"/>
    <w:rsid w:val="0015176E"/>
    <w:rsid w:val="00151972"/>
    <w:rsid w:val="001519D9"/>
    <w:rsid w:val="00151D13"/>
    <w:rsid w:val="00152029"/>
    <w:rsid w:val="001521DA"/>
    <w:rsid w:val="001525F0"/>
    <w:rsid w:val="001527FA"/>
    <w:rsid w:val="0015283D"/>
    <w:rsid w:val="00152902"/>
    <w:rsid w:val="00152904"/>
    <w:rsid w:val="00152B6E"/>
    <w:rsid w:val="00152BD6"/>
    <w:rsid w:val="00152C4E"/>
    <w:rsid w:val="00152DA3"/>
    <w:rsid w:val="00153200"/>
    <w:rsid w:val="001534C0"/>
    <w:rsid w:val="00153760"/>
    <w:rsid w:val="001539AA"/>
    <w:rsid w:val="00153A1C"/>
    <w:rsid w:val="00153F33"/>
    <w:rsid w:val="00154073"/>
    <w:rsid w:val="00154181"/>
    <w:rsid w:val="0015461B"/>
    <w:rsid w:val="00154D4A"/>
    <w:rsid w:val="00155276"/>
    <w:rsid w:val="001552A0"/>
    <w:rsid w:val="00155924"/>
    <w:rsid w:val="00155C67"/>
    <w:rsid w:val="00155D46"/>
    <w:rsid w:val="00155FEE"/>
    <w:rsid w:val="0015604C"/>
    <w:rsid w:val="0015607B"/>
    <w:rsid w:val="00156228"/>
    <w:rsid w:val="0015628C"/>
    <w:rsid w:val="00156335"/>
    <w:rsid w:val="001564B6"/>
    <w:rsid w:val="0015666D"/>
    <w:rsid w:val="00156751"/>
    <w:rsid w:val="0015675A"/>
    <w:rsid w:val="00156A7D"/>
    <w:rsid w:val="00156C5E"/>
    <w:rsid w:val="001571AB"/>
    <w:rsid w:val="00157326"/>
    <w:rsid w:val="00157981"/>
    <w:rsid w:val="00157AB2"/>
    <w:rsid w:val="00157C6D"/>
    <w:rsid w:val="00157DB4"/>
    <w:rsid w:val="00157DCE"/>
    <w:rsid w:val="00157E2E"/>
    <w:rsid w:val="00160226"/>
    <w:rsid w:val="00160266"/>
    <w:rsid w:val="0016031F"/>
    <w:rsid w:val="00160924"/>
    <w:rsid w:val="00160B18"/>
    <w:rsid w:val="00160C07"/>
    <w:rsid w:val="00160CB1"/>
    <w:rsid w:val="00160D13"/>
    <w:rsid w:val="00160EDE"/>
    <w:rsid w:val="0016134F"/>
    <w:rsid w:val="00161370"/>
    <w:rsid w:val="001614D3"/>
    <w:rsid w:val="001615DA"/>
    <w:rsid w:val="00161C35"/>
    <w:rsid w:val="00161CA2"/>
    <w:rsid w:val="00161E06"/>
    <w:rsid w:val="00161F3B"/>
    <w:rsid w:val="00162149"/>
    <w:rsid w:val="001621CB"/>
    <w:rsid w:val="00162423"/>
    <w:rsid w:val="0016242C"/>
    <w:rsid w:val="00162511"/>
    <w:rsid w:val="00162514"/>
    <w:rsid w:val="00162729"/>
    <w:rsid w:val="00162B30"/>
    <w:rsid w:val="00162CCD"/>
    <w:rsid w:val="00162CFE"/>
    <w:rsid w:val="00162D6C"/>
    <w:rsid w:val="001631CA"/>
    <w:rsid w:val="0016339E"/>
    <w:rsid w:val="0016347C"/>
    <w:rsid w:val="001634F8"/>
    <w:rsid w:val="0016354E"/>
    <w:rsid w:val="00163C0D"/>
    <w:rsid w:val="00163CD2"/>
    <w:rsid w:val="00163FA5"/>
    <w:rsid w:val="001640F6"/>
    <w:rsid w:val="001642FC"/>
    <w:rsid w:val="001643D9"/>
    <w:rsid w:val="00164750"/>
    <w:rsid w:val="001647B5"/>
    <w:rsid w:val="001647CE"/>
    <w:rsid w:val="00164807"/>
    <w:rsid w:val="0016496B"/>
    <w:rsid w:val="00164B7D"/>
    <w:rsid w:val="00164C1C"/>
    <w:rsid w:val="00164EDD"/>
    <w:rsid w:val="00164F4F"/>
    <w:rsid w:val="00165150"/>
    <w:rsid w:val="00165742"/>
    <w:rsid w:val="00165AC0"/>
    <w:rsid w:val="00165AC8"/>
    <w:rsid w:val="00165D44"/>
    <w:rsid w:val="001660FA"/>
    <w:rsid w:val="001662BA"/>
    <w:rsid w:val="00166556"/>
    <w:rsid w:val="00166645"/>
    <w:rsid w:val="001667DF"/>
    <w:rsid w:val="00166824"/>
    <w:rsid w:val="0016682C"/>
    <w:rsid w:val="001669A5"/>
    <w:rsid w:val="001669D5"/>
    <w:rsid w:val="00166B5F"/>
    <w:rsid w:val="00166BA6"/>
    <w:rsid w:val="00166C75"/>
    <w:rsid w:val="00166D8A"/>
    <w:rsid w:val="00166DCC"/>
    <w:rsid w:val="00166EEB"/>
    <w:rsid w:val="00166F3A"/>
    <w:rsid w:val="001673B6"/>
    <w:rsid w:val="001676A0"/>
    <w:rsid w:val="0016775C"/>
    <w:rsid w:val="00167BE5"/>
    <w:rsid w:val="00167D63"/>
    <w:rsid w:val="001702F0"/>
    <w:rsid w:val="001703D7"/>
    <w:rsid w:val="001707B0"/>
    <w:rsid w:val="00170949"/>
    <w:rsid w:val="00170B4D"/>
    <w:rsid w:val="00170C52"/>
    <w:rsid w:val="00170D2D"/>
    <w:rsid w:val="00171128"/>
    <w:rsid w:val="0017114F"/>
    <w:rsid w:val="0017128C"/>
    <w:rsid w:val="00171440"/>
    <w:rsid w:val="001715F1"/>
    <w:rsid w:val="001716F0"/>
    <w:rsid w:val="00171739"/>
    <w:rsid w:val="001718DB"/>
    <w:rsid w:val="00171ADC"/>
    <w:rsid w:val="00171B48"/>
    <w:rsid w:val="00171C1C"/>
    <w:rsid w:val="00171EA1"/>
    <w:rsid w:val="00171ED6"/>
    <w:rsid w:val="00171F49"/>
    <w:rsid w:val="001721C2"/>
    <w:rsid w:val="001722C8"/>
    <w:rsid w:val="001723A1"/>
    <w:rsid w:val="0017254A"/>
    <w:rsid w:val="00172634"/>
    <w:rsid w:val="00172877"/>
    <w:rsid w:val="0017315D"/>
    <w:rsid w:val="001731AB"/>
    <w:rsid w:val="001733A3"/>
    <w:rsid w:val="00173624"/>
    <w:rsid w:val="00173969"/>
    <w:rsid w:val="00173AB1"/>
    <w:rsid w:val="00173B9E"/>
    <w:rsid w:val="00173CEC"/>
    <w:rsid w:val="001740A9"/>
    <w:rsid w:val="001740FD"/>
    <w:rsid w:val="00174282"/>
    <w:rsid w:val="001743E2"/>
    <w:rsid w:val="001744B3"/>
    <w:rsid w:val="001745F8"/>
    <w:rsid w:val="00174850"/>
    <w:rsid w:val="00174B85"/>
    <w:rsid w:val="00174B96"/>
    <w:rsid w:val="00174DCF"/>
    <w:rsid w:val="00174E78"/>
    <w:rsid w:val="00175408"/>
    <w:rsid w:val="001756AD"/>
    <w:rsid w:val="00175958"/>
    <w:rsid w:val="001759AB"/>
    <w:rsid w:val="00175D27"/>
    <w:rsid w:val="0017639F"/>
    <w:rsid w:val="001767DC"/>
    <w:rsid w:val="00176900"/>
    <w:rsid w:val="00176990"/>
    <w:rsid w:val="00176A21"/>
    <w:rsid w:val="00176A9C"/>
    <w:rsid w:val="00176B3F"/>
    <w:rsid w:val="00176B6B"/>
    <w:rsid w:val="00176C04"/>
    <w:rsid w:val="00176D4E"/>
    <w:rsid w:val="0017701F"/>
    <w:rsid w:val="0017705F"/>
    <w:rsid w:val="00177347"/>
    <w:rsid w:val="001777E6"/>
    <w:rsid w:val="0017785A"/>
    <w:rsid w:val="0017794E"/>
    <w:rsid w:val="001779A0"/>
    <w:rsid w:val="00177BA5"/>
    <w:rsid w:val="00177C56"/>
    <w:rsid w:val="00177E43"/>
    <w:rsid w:val="001801F0"/>
    <w:rsid w:val="00180238"/>
    <w:rsid w:val="00180580"/>
    <w:rsid w:val="0018072F"/>
    <w:rsid w:val="00180807"/>
    <w:rsid w:val="00180AE5"/>
    <w:rsid w:val="00180BEC"/>
    <w:rsid w:val="00180D40"/>
    <w:rsid w:val="00180FEA"/>
    <w:rsid w:val="00181081"/>
    <w:rsid w:val="00181301"/>
    <w:rsid w:val="0018135B"/>
    <w:rsid w:val="00181505"/>
    <w:rsid w:val="001815EE"/>
    <w:rsid w:val="001816B5"/>
    <w:rsid w:val="00181753"/>
    <w:rsid w:val="00181997"/>
    <w:rsid w:val="00181BB8"/>
    <w:rsid w:val="00181E1F"/>
    <w:rsid w:val="00182015"/>
    <w:rsid w:val="00182017"/>
    <w:rsid w:val="0018245F"/>
    <w:rsid w:val="001825FE"/>
    <w:rsid w:val="001826DE"/>
    <w:rsid w:val="00182721"/>
    <w:rsid w:val="001829BB"/>
    <w:rsid w:val="00182A58"/>
    <w:rsid w:val="00183227"/>
    <w:rsid w:val="001832AB"/>
    <w:rsid w:val="001833E4"/>
    <w:rsid w:val="001837D2"/>
    <w:rsid w:val="001838CF"/>
    <w:rsid w:val="00183986"/>
    <w:rsid w:val="00183BB4"/>
    <w:rsid w:val="00183CB1"/>
    <w:rsid w:val="00183F42"/>
    <w:rsid w:val="00184090"/>
    <w:rsid w:val="001840C1"/>
    <w:rsid w:val="001840DB"/>
    <w:rsid w:val="0018423E"/>
    <w:rsid w:val="001842C0"/>
    <w:rsid w:val="0018499E"/>
    <w:rsid w:val="00184B05"/>
    <w:rsid w:val="00184BE5"/>
    <w:rsid w:val="00184D67"/>
    <w:rsid w:val="00184EF2"/>
    <w:rsid w:val="001850D4"/>
    <w:rsid w:val="001850F5"/>
    <w:rsid w:val="001852B1"/>
    <w:rsid w:val="0018542B"/>
    <w:rsid w:val="0018569A"/>
    <w:rsid w:val="00185A02"/>
    <w:rsid w:val="00185A27"/>
    <w:rsid w:val="00185DAC"/>
    <w:rsid w:val="0018610A"/>
    <w:rsid w:val="0018617C"/>
    <w:rsid w:val="001863C7"/>
    <w:rsid w:val="00186415"/>
    <w:rsid w:val="00186419"/>
    <w:rsid w:val="0018642E"/>
    <w:rsid w:val="001865BC"/>
    <w:rsid w:val="001867E9"/>
    <w:rsid w:val="00186831"/>
    <w:rsid w:val="001868EE"/>
    <w:rsid w:val="00186DFE"/>
    <w:rsid w:val="00187042"/>
    <w:rsid w:val="001870B2"/>
    <w:rsid w:val="001870F5"/>
    <w:rsid w:val="001870FF"/>
    <w:rsid w:val="00187152"/>
    <w:rsid w:val="001872A0"/>
    <w:rsid w:val="001873E3"/>
    <w:rsid w:val="00187974"/>
    <w:rsid w:val="001879CD"/>
    <w:rsid w:val="00187A09"/>
    <w:rsid w:val="00187C7E"/>
    <w:rsid w:val="00187E89"/>
    <w:rsid w:val="00187EC0"/>
    <w:rsid w:val="00187EC8"/>
    <w:rsid w:val="00187F2B"/>
    <w:rsid w:val="0019016A"/>
    <w:rsid w:val="00190264"/>
    <w:rsid w:val="00190307"/>
    <w:rsid w:val="00190380"/>
    <w:rsid w:val="00190488"/>
    <w:rsid w:val="0019053F"/>
    <w:rsid w:val="00190569"/>
    <w:rsid w:val="001905DD"/>
    <w:rsid w:val="001907CE"/>
    <w:rsid w:val="001907E8"/>
    <w:rsid w:val="00190A68"/>
    <w:rsid w:val="00190BF8"/>
    <w:rsid w:val="00190C13"/>
    <w:rsid w:val="0019151E"/>
    <w:rsid w:val="00191646"/>
    <w:rsid w:val="00191685"/>
    <w:rsid w:val="00191729"/>
    <w:rsid w:val="0019172A"/>
    <w:rsid w:val="00191AE9"/>
    <w:rsid w:val="00191EB8"/>
    <w:rsid w:val="00191F77"/>
    <w:rsid w:val="00192258"/>
    <w:rsid w:val="001922DC"/>
    <w:rsid w:val="00192429"/>
    <w:rsid w:val="001924DF"/>
    <w:rsid w:val="0019251D"/>
    <w:rsid w:val="001925FA"/>
    <w:rsid w:val="0019262B"/>
    <w:rsid w:val="00192871"/>
    <w:rsid w:val="00192B58"/>
    <w:rsid w:val="00192C58"/>
    <w:rsid w:val="00192CD6"/>
    <w:rsid w:val="00192F2F"/>
    <w:rsid w:val="0019334E"/>
    <w:rsid w:val="0019343F"/>
    <w:rsid w:val="0019355E"/>
    <w:rsid w:val="001935D0"/>
    <w:rsid w:val="001936FB"/>
    <w:rsid w:val="0019372C"/>
    <w:rsid w:val="00193C40"/>
    <w:rsid w:val="00193CC5"/>
    <w:rsid w:val="00193EBA"/>
    <w:rsid w:val="00193ED2"/>
    <w:rsid w:val="001942AA"/>
    <w:rsid w:val="00194493"/>
    <w:rsid w:val="00194711"/>
    <w:rsid w:val="00194728"/>
    <w:rsid w:val="001947F9"/>
    <w:rsid w:val="00194839"/>
    <w:rsid w:val="0019491F"/>
    <w:rsid w:val="00194BDA"/>
    <w:rsid w:val="00194BE0"/>
    <w:rsid w:val="0019532C"/>
    <w:rsid w:val="00195376"/>
    <w:rsid w:val="001953F4"/>
    <w:rsid w:val="001954B1"/>
    <w:rsid w:val="00195620"/>
    <w:rsid w:val="00195AB6"/>
    <w:rsid w:val="00195D46"/>
    <w:rsid w:val="00196376"/>
    <w:rsid w:val="001963A2"/>
    <w:rsid w:val="0019646E"/>
    <w:rsid w:val="00196912"/>
    <w:rsid w:val="00196967"/>
    <w:rsid w:val="00196971"/>
    <w:rsid w:val="00196EAF"/>
    <w:rsid w:val="0019734D"/>
    <w:rsid w:val="00197569"/>
    <w:rsid w:val="001977D6"/>
    <w:rsid w:val="001978D9"/>
    <w:rsid w:val="00197941"/>
    <w:rsid w:val="00197A4D"/>
    <w:rsid w:val="00197CF2"/>
    <w:rsid w:val="00197DE3"/>
    <w:rsid w:val="001A0183"/>
    <w:rsid w:val="001A040A"/>
    <w:rsid w:val="001A0444"/>
    <w:rsid w:val="001A0749"/>
    <w:rsid w:val="001A0D0B"/>
    <w:rsid w:val="001A0D94"/>
    <w:rsid w:val="001A0E38"/>
    <w:rsid w:val="001A1166"/>
    <w:rsid w:val="001A11C3"/>
    <w:rsid w:val="001A168B"/>
    <w:rsid w:val="001A1756"/>
    <w:rsid w:val="001A1870"/>
    <w:rsid w:val="001A18CA"/>
    <w:rsid w:val="001A1909"/>
    <w:rsid w:val="001A1925"/>
    <w:rsid w:val="001A19B3"/>
    <w:rsid w:val="001A1A08"/>
    <w:rsid w:val="001A1B9F"/>
    <w:rsid w:val="001A1BF7"/>
    <w:rsid w:val="001A1C11"/>
    <w:rsid w:val="001A1FEC"/>
    <w:rsid w:val="001A219F"/>
    <w:rsid w:val="001A21C7"/>
    <w:rsid w:val="001A2218"/>
    <w:rsid w:val="001A24D7"/>
    <w:rsid w:val="001A26D5"/>
    <w:rsid w:val="001A2A2A"/>
    <w:rsid w:val="001A2A8E"/>
    <w:rsid w:val="001A2B31"/>
    <w:rsid w:val="001A2BA6"/>
    <w:rsid w:val="001A2CED"/>
    <w:rsid w:val="001A2D79"/>
    <w:rsid w:val="001A2F29"/>
    <w:rsid w:val="001A324B"/>
    <w:rsid w:val="001A32F4"/>
    <w:rsid w:val="001A33F8"/>
    <w:rsid w:val="001A3562"/>
    <w:rsid w:val="001A38E6"/>
    <w:rsid w:val="001A3927"/>
    <w:rsid w:val="001A396A"/>
    <w:rsid w:val="001A3B8B"/>
    <w:rsid w:val="001A3BA4"/>
    <w:rsid w:val="001A3BE6"/>
    <w:rsid w:val="001A3D7C"/>
    <w:rsid w:val="001A3F99"/>
    <w:rsid w:val="001A4171"/>
    <w:rsid w:val="001A42FA"/>
    <w:rsid w:val="001A444B"/>
    <w:rsid w:val="001A446B"/>
    <w:rsid w:val="001A45C1"/>
    <w:rsid w:val="001A45CD"/>
    <w:rsid w:val="001A466D"/>
    <w:rsid w:val="001A46CF"/>
    <w:rsid w:val="001A46D0"/>
    <w:rsid w:val="001A4711"/>
    <w:rsid w:val="001A475E"/>
    <w:rsid w:val="001A47CC"/>
    <w:rsid w:val="001A47D5"/>
    <w:rsid w:val="001A47FC"/>
    <w:rsid w:val="001A48B3"/>
    <w:rsid w:val="001A4A98"/>
    <w:rsid w:val="001A4DAD"/>
    <w:rsid w:val="001A4DEF"/>
    <w:rsid w:val="001A4E5F"/>
    <w:rsid w:val="001A520F"/>
    <w:rsid w:val="001A5293"/>
    <w:rsid w:val="001A5434"/>
    <w:rsid w:val="001A54AC"/>
    <w:rsid w:val="001A559E"/>
    <w:rsid w:val="001A5608"/>
    <w:rsid w:val="001A59D5"/>
    <w:rsid w:val="001A61BE"/>
    <w:rsid w:val="001A624E"/>
    <w:rsid w:val="001A6265"/>
    <w:rsid w:val="001A6627"/>
    <w:rsid w:val="001A6D1F"/>
    <w:rsid w:val="001A6D31"/>
    <w:rsid w:val="001A6D66"/>
    <w:rsid w:val="001A6D8F"/>
    <w:rsid w:val="001A7292"/>
    <w:rsid w:val="001A7552"/>
    <w:rsid w:val="001A7558"/>
    <w:rsid w:val="001A76E3"/>
    <w:rsid w:val="001A776C"/>
    <w:rsid w:val="001A79A9"/>
    <w:rsid w:val="001A7B0F"/>
    <w:rsid w:val="001A7B1A"/>
    <w:rsid w:val="001A7F32"/>
    <w:rsid w:val="001A7F9D"/>
    <w:rsid w:val="001A7FCB"/>
    <w:rsid w:val="001B00A1"/>
    <w:rsid w:val="001B01A2"/>
    <w:rsid w:val="001B0242"/>
    <w:rsid w:val="001B0514"/>
    <w:rsid w:val="001B073F"/>
    <w:rsid w:val="001B087D"/>
    <w:rsid w:val="001B08C9"/>
    <w:rsid w:val="001B0E84"/>
    <w:rsid w:val="001B0F50"/>
    <w:rsid w:val="001B106C"/>
    <w:rsid w:val="001B10D2"/>
    <w:rsid w:val="001B1122"/>
    <w:rsid w:val="001B117F"/>
    <w:rsid w:val="001B1197"/>
    <w:rsid w:val="001B1284"/>
    <w:rsid w:val="001B137E"/>
    <w:rsid w:val="001B13A5"/>
    <w:rsid w:val="001B14EB"/>
    <w:rsid w:val="001B162F"/>
    <w:rsid w:val="001B17DF"/>
    <w:rsid w:val="001B1DF3"/>
    <w:rsid w:val="001B1EA8"/>
    <w:rsid w:val="001B20D9"/>
    <w:rsid w:val="001B20FA"/>
    <w:rsid w:val="001B215B"/>
    <w:rsid w:val="001B22BD"/>
    <w:rsid w:val="001B2412"/>
    <w:rsid w:val="001B25D8"/>
    <w:rsid w:val="001B2687"/>
    <w:rsid w:val="001B2927"/>
    <w:rsid w:val="001B299D"/>
    <w:rsid w:val="001B299F"/>
    <w:rsid w:val="001B2BB6"/>
    <w:rsid w:val="001B3017"/>
    <w:rsid w:val="001B3084"/>
    <w:rsid w:val="001B328C"/>
    <w:rsid w:val="001B3311"/>
    <w:rsid w:val="001B3488"/>
    <w:rsid w:val="001B3538"/>
    <w:rsid w:val="001B35FE"/>
    <w:rsid w:val="001B37B5"/>
    <w:rsid w:val="001B37DB"/>
    <w:rsid w:val="001B3814"/>
    <w:rsid w:val="001B3B5D"/>
    <w:rsid w:val="001B3CFB"/>
    <w:rsid w:val="001B3D99"/>
    <w:rsid w:val="001B3EEC"/>
    <w:rsid w:val="001B3F14"/>
    <w:rsid w:val="001B413E"/>
    <w:rsid w:val="001B46CB"/>
    <w:rsid w:val="001B4752"/>
    <w:rsid w:val="001B47DE"/>
    <w:rsid w:val="001B49FE"/>
    <w:rsid w:val="001B52E1"/>
    <w:rsid w:val="001B560A"/>
    <w:rsid w:val="001B58F1"/>
    <w:rsid w:val="001B59E6"/>
    <w:rsid w:val="001B5BD1"/>
    <w:rsid w:val="001B5CEB"/>
    <w:rsid w:val="001B5F09"/>
    <w:rsid w:val="001B5FD1"/>
    <w:rsid w:val="001B62B9"/>
    <w:rsid w:val="001B6421"/>
    <w:rsid w:val="001B6427"/>
    <w:rsid w:val="001B647B"/>
    <w:rsid w:val="001B67D6"/>
    <w:rsid w:val="001B67E0"/>
    <w:rsid w:val="001B6840"/>
    <w:rsid w:val="001B6A30"/>
    <w:rsid w:val="001B6D16"/>
    <w:rsid w:val="001B6ED6"/>
    <w:rsid w:val="001B6F20"/>
    <w:rsid w:val="001B700D"/>
    <w:rsid w:val="001B728A"/>
    <w:rsid w:val="001B7779"/>
    <w:rsid w:val="001B7AE3"/>
    <w:rsid w:val="001B7CF5"/>
    <w:rsid w:val="001B7E69"/>
    <w:rsid w:val="001B7F68"/>
    <w:rsid w:val="001C0009"/>
    <w:rsid w:val="001C006B"/>
    <w:rsid w:val="001C00BC"/>
    <w:rsid w:val="001C0184"/>
    <w:rsid w:val="001C0488"/>
    <w:rsid w:val="001C06A0"/>
    <w:rsid w:val="001C0B70"/>
    <w:rsid w:val="001C0E00"/>
    <w:rsid w:val="001C0E05"/>
    <w:rsid w:val="001C0F2A"/>
    <w:rsid w:val="001C0FA6"/>
    <w:rsid w:val="001C12BD"/>
    <w:rsid w:val="001C12C2"/>
    <w:rsid w:val="001C1796"/>
    <w:rsid w:val="001C193B"/>
    <w:rsid w:val="001C19A6"/>
    <w:rsid w:val="001C1A3C"/>
    <w:rsid w:val="001C1D8F"/>
    <w:rsid w:val="001C1E5B"/>
    <w:rsid w:val="001C20C8"/>
    <w:rsid w:val="001C20E3"/>
    <w:rsid w:val="001C22EE"/>
    <w:rsid w:val="001C2959"/>
    <w:rsid w:val="001C2996"/>
    <w:rsid w:val="001C3029"/>
    <w:rsid w:val="001C3060"/>
    <w:rsid w:val="001C3244"/>
    <w:rsid w:val="001C33BC"/>
    <w:rsid w:val="001C33CD"/>
    <w:rsid w:val="001C3922"/>
    <w:rsid w:val="001C3A04"/>
    <w:rsid w:val="001C3B89"/>
    <w:rsid w:val="001C3ECB"/>
    <w:rsid w:val="001C43A0"/>
    <w:rsid w:val="001C4466"/>
    <w:rsid w:val="001C47EC"/>
    <w:rsid w:val="001C4841"/>
    <w:rsid w:val="001C48A7"/>
    <w:rsid w:val="001C4ABE"/>
    <w:rsid w:val="001C4DBD"/>
    <w:rsid w:val="001C4EB4"/>
    <w:rsid w:val="001C5080"/>
    <w:rsid w:val="001C50DC"/>
    <w:rsid w:val="001C5138"/>
    <w:rsid w:val="001C52CE"/>
    <w:rsid w:val="001C5476"/>
    <w:rsid w:val="001C582B"/>
    <w:rsid w:val="001C589A"/>
    <w:rsid w:val="001C5AA9"/>
    <w:rsid w:val="001C5C2C"/>
    <w:rsid w:val="001C5DC1"/>
    <w:rsid w:val="001C6301"/>
    <w:rsid w:val="001C657B"/>
    <w:rsid w:val="001C6596"/>
    <w:rsid w:val="001C67E9"/>
    <w:rsid w:val="001C6959"/>
    <w:rsid w:val="001C6B5D"/>
    <w:rsid w:val="001C6B65"/>
    <w:rsid w:val="001C6F0E"/>
    <w:rsid w:val="001C7080"/>
    <w:rsid w:val="001C709F"/>
    <w:rsid w:val="001C70D1"/>
    <w:rsid w:val="001C73D8"/>
    <w:rsid w:val="001C74DD"/>
    <w:rsid w:val="001C7579"/>
    <w:rsid w:val="001C7602"/>
    <w:rsid w:val="001C76A0"/>
    <w:rsid w:val="001C771D"/>
    <w:rsid w:val="001C7768"/>
    <w:rsid w:val="001C7981"/>
    <w:rsid w:val="001C7B31"/>
    <w:rsid w:val="001C7B9E"/>
    <w:rsid w:val="001C7DC5"/>
    <w:rsid w:val="001C7FBE"/>
    <w:rsid w:val="001C7FCE"/>
    <w:rsid w:val="001D07A3"/>
    <w:rsid w:val="001D0C4B"/>
    <w:rsid w:val="001D1176"/>
    <w:rsid w:val="001D130F"/>
    <w:rsid w:val="001D1422"/>
    <w:rsid w:val="001D1954"/>
    <w:rsid w:val="001D1F59"/>
    <w:rsid w:val="001D2206"/>
    <w:rsid w:val="001D2220"/>
    <w:rsid w:val="001D223D"/>
    <w:rsid w:val="001D2467"/>
    <w:rsid w:val="001D260E"/>
    <w:rsid w:val="001D2A4B"/>
    <w:rsid w:val="001D2A53"/>
    <w:rsid w:val="001D2B05"/>
    <w:rsid w:val="001D2D31"/>
    <w:rsid w:val="001D2D48"/>
    <w:rsid w:val="001D2FF4"/>
    <w:rsid w:val="001D3108"/>
    <w:rsid w:val="001D3314"/>
    <w:rsid w:val="001D3356"/>
    <w:rsid w:val="001D3453"/>
    <w:rsid w:val="001D3527"/>
    <w:rsid w:val="001D368F"/>
    <w:rsid w:val="001D3754"/>
    <w:rsid w:val="001D3955"/>
    <w:rsid w:val="001D3AC4"/>
    <w:rsid w:val="001D3B65"/>
    <w:rsid w:val="001D3BF4"/>
    <w:rsid w:val="001D3D51"/>
    <w:rsid w:val="001D3E15"/>
    <w:rsid w:val="001D3E2B"/>
    <w:rsid w:val="001D3E7A"/>
    <w:rsid w:val="001D4406"/>
    <w:rsid w:val="001D45F7"/>
    <w:rsid w:val="001D4750"/>
    <w:rsid w:val="001D47F6"/>
    <w:rsid w:val="001D4936"/>
    <w:rsid w:val="001D4C35"/>
    <w:rsid w:val="001D4CE1"/>
    <w:rsid w:val="001D4D09"/>
    <w:rsid w:val="001D4E50"/>
    <w:rsid w:val="001D4EA1"/>
    <w:rsid w:val="001D50AE"/>
    <w:rsid w:val="001D521C"/>
    <w:rsid w:val="001D5426"/>
    <w:rsid w:val="001D5556"/>
    <w:rsid w:val="001D563B"/>
    <w:rsid w:val="001D565F"/>
    <w:rsid w:val="001D5A89"/>
    <w:rsid w:val="001D5B35"/>
    <w:rsid w:val="001D608B"/>
    <w:rsid w:val="001D63E5"/>
    <w:rsid w:val="001D642F"/>
    <w:rsid w:val="001D65F0"/>
    <w:rsid w:val="001D6722"/>
    <w:rsid w:val="001D67C9"/>
    <w:rsid w:val="001D6996"/>
    <w:rsid w:val="001D6A98"/>
    <w:rsid w:val="001D6D46"/>
    <w:rsid w:val="001D6E6F"/>
    <w:rsid w:val="001D7095"/>
    <w:rsid w:val="001D70DA"/>
    <w:rsid w:val="001D71A0"/>
    <w:rsid w:val="001D71A5"/>
    <w:rsid w:val="001D71F9"/>
    <w:rsid w:val="001D723D"/>
    <w:rsid w:val="001D7442"/>
    <w:rsid w:val="001D7783"/>
    <w:rsid w:val="001D784A"/>
    <w:rsid w:val="001D7A49"/>
    <w:rsid w:val="001D7CEE"/>
    <w:rsid w:val="001D7E99"/>
    <w:rsid w:val="001D7FE7"/>
    <w:rsid w:val="001E00DF"/>
    <w:rsid w:val="001E0113"/>
    <w:rsid w:val="001E029A"/>
    <w:rsid w:val="001E037F"/>
    <w:rsid w:val="001E063E"/>
    <w:rsid w:val="001E0746"/>
    <w:rsid w:val="001E084D"/>
    <w:rsid w:val="001E09F8"/>
    <w:rsid w:val="001E0A0A"/>
    <w:rsid w:val="001E0EAB"/>
    <w:rsid w:val="001E116B"/>
    <w:rsid w:val="001E11A2"/>
    <w:rsid w:val="001E1263"/>
    <w:rsid w:val="001E12FF"/>
    <w:rsid w:val="001E1818"/>
    <w:rsid w:val="001E1C14"/>
    <w:rsid w:val="001E1E7F"/>
    <w:rsid w:val="001E1ECF"/>
    <w:rsid w:val="001E1F4E"/>
    <w:rsid w:val="001E1F6C"/>
    <w:rsid w:val="001E20D8"/>
    <w:rsid w:val="001E2111"/>
    <w:rsid w:val="001E2136"/>
    <w:rsid w:val="001E21AD"/>
    <w:rsid w:val="001E238B"/>
    <w:rsid w:val="001E23E1"/>
    <w:rsid w:val="001E241B"/>
    <w:rsid w:val="001E2562"/>
    <w:rsid w:val="001E26D5"/>
    <w:rsid w:val="001E2854"/>
    <w:rsid w:val="001E296B"/>
    <w:rsid w:val="001E2A52"/>
    <w:rsid w:val="001E2DD8"/>
    <w:rsid w:val="001E2F61"/>
    <w:rsid w:val="001E2F66"/>
    <w:rsid w:val="001E2FB8"/>
    <w:rsid w:val="001E30F6"/>
    <w:rsid w:val="001E31C9"/>
    <w:rsid w:val="001E31E9"/>
    <w:rsid w:val="001E31FA"/>
    <w:rsid w:val="001E329C"/>
    <w:rsid w:val="001E3430"/>
    <w:rsid w:val="001E34DB"/>
    <w:rsid w:val="001E3519"/>
    <w:rsid w:val="001E3553"/>
    <w:rsid w:val="001E358B"/>
    <w:rsid w:val="001E37CC"/>
    <w:rsid w:val="001E380D"/>
    <w:rsid w:val="001E39DE"/>
    <w:rsid w:val="001E3A46"/>
    <w:rsid w:val="001E3B32"/>
    <w:rsid w:val="001E3BC5"/>
    <w:rsid w:val="001E3DB8"/>
    <w:rsid w:val="001E3EC0"/>
    <w:rsid w:val="001E3F50"/>
    <w:rsid w:val="001E3FCD"/>
    <w:rsid w:val="001E41B3"/>
    <w:rsid w:val="001E424F"/>
    <w:rsid w:val="001E43B6"/>
    <w:rsid w:val="001E443B"/>
    <w:rsid w:val="001E480E"/>
    <w:rsid w:val="001E4812"/>
    <w:rsid w:val="001E4A35"/>
    <w:rsid w:val="001E4D0A"/>
    <w:rsid w:val="001E4D32"/>
    <w:rsid w:val="001E4D52"/>
    <w:rsid w:val="001E4E33"/>
    <w:rsid w:val="001E512F"/>
    <w:rsid w:val="001E516A"/>
    <w:rsid w:val="001E5807"/>
    <w:rsid w:val="001E586C"/>
    <w:rsid w:val="001E5A40"/>
    <w:rsid w:val="001E5A50"/>
    <w:rsid w:val="001E5A89"/>
    <w:rsid w:val="001E5BC6"/>
    <w:rsid w:val="001E5C2F"/>
    <w:rsid w:val="001E5CA1"/>
    <w:rsid w:val="001E5CFC"/>
    <w:rsid w:val="001E5F0B"/>
    <w:rsid w:val="001E63F2"/>
    <w:rsid w:val="001E63F8"/>
    <w:rsid w:val="001E6499"/>
    <w:rsid w:val="001E6502"/>
    <w:rsid w:val="001E66D6"/>
    <w:rsid w:val="001E68A0"/>
    <w:rsid w:val="001E68E5"/>
    <w:rsid w:val="001E6A0A"/>
    <w:rsid w:val="001E6A76"/>
    <w:rsid w:val="001E6B94"/>
    <w:rsid w:val="001E6BE7"/>
    <w:rsid w:val="001E6F44"/>
    <w:rsid w:val="001E7138"/>
    <w:rsid w:val="001E76E9"/>
    <w:rsid w:val="001E7766"/>
    <w:rsid w:val="001E781C"/>
    <w:rsid w:val="001E7B82"/>
    <w:rsid w:val="001E7BBF"/>
    <w:rsid w:val="001E7C2D"/>
    <w:rsid w:val="001F0307"/>
    <w:rsid w:val="001F032F"/>
    <w:rsid w:val="001F0418"/>
    <w:rsid w:val="001F0563"/>
    <w:rsid w:val="001F05F7"/>
    <w:rsid w:val="001F0696"/>
    <w:rsid w:val="001F06EC"/>
    <w:rsid w:val="001F09B1"/>
    <w:rsid w:val="001F1058"/>
    <w:rsid w:val="001F12CF"/>
    <w:rsid w:val="001F13F0"/>
    <w:rsid w:val="001F1696"/>
    <w:rsid w:val="001F1ABC"/>
    <w:rsid w:val="001F1B5D"/>
    <w:rsid w:val="001F1BD3"/>
    <w:rsid w:val="001F1C94"/>
    <w:rsid w:val="001F1CB6"/>
    <w:rsid w:val="001F1D0C"/>
    <w:rsid w:val="001F1D3B"/>
    <w:rsid w:val="001F1F61"/>
    <w:rsid w:val="001F211A"/>
    <w:rsid w:val="001F21A3"/>
    <w:rsid w:val="001F236E"/>
    <w:rsid w:val="001F238E"/>
    <w:rsid w:val="001F24F3"/>
    <w:rsid w:val="001F25AC"/>
    <w:rsid w:val="001F26B0"/>
    <w:rsid w:val="001F2CFC"/>
    <w:rsid w:val="001F2D3E"/>
    <w:rsid w:val="001F2FD8"/>
    <w:rsid w:val="001F311F"/>
    <w:rsid w:val="001F33E8"/>
    <w:rsid w:val="001F34C2"/>
    <w:rsid w:val="001F3508"/>
    <w:rsid w:val="001F3564"/>
    <w:rsid w:val="001F35B4"/>
    <w:rsid w:val="001F385F"/>
    <w:rsid w:val="001F394D"/>
    <w:rsid w:val="001F395A"/>
    <w:rsid w:val="001F3D56"/>
    <w:rsid w:val="001F44F4"/>
    <w:rsid w:val="001F45F1"/>
    <w:rsid w:val="001F468E"/>
    <w:rsid w:val="001F49EE"/>
    <w:rsid w:val="001F4C79"/>
    <w:rsid w:val="001F4CAB"/>
    <w:rsid w:val="001F4ED4"/>
    <w:rsid w:val="001F511D"/>
    <w:rsid w:val="001F511F"/>
    <w:rsid w:val="001F514A"/>
    <w:rsid w:val="001F52CC"/>
    <w:rsid w:val="001F593D"/>
    <w:rsid w:val="001F5B63"/>
    <w:rsid w:val="001F5B89"/>
    <w:rsid w:val="001F5C6D"/>
    <w:rsid w:val="001F5D02"/>
    <w:rsid w:val="001F5D32"/>
    <w:rsid w:val="001F606D"/>
    <w:rsid w:val="001F611C"/>
    <w:rsid w:val="001F61D8"/>
    <w:rsid w:val="001F62D2"/>
    <w:rsid w:val="001F62EA"/>
    <w:rsid w:val="001F6332"/>
    <w:rsid w:val="001F63C0"/>
    <w:rsid w:val="001F63C9"/>
    <w:rsid w:val="001F68F6"/>
    <w:rsid w:val="001F6A16"/>
    <w:rsid w:val="001F6D6A"/>
    <w:rsid w:val="001F7224"/>
    <w:rsid w:val="001F752C"/>
    <w:rsid w:val="001F7539"/>
    <w:rsid w:val="001F76B2"/>
    <w:rsid w:val="001F78A1"/>
    <w:rsid w:val="001F78D6"/>
    <w:rsid w:val="001F7BEC"/>
    <w:rsid w:val="001F7C7C"/>
    <w:rsid w:val="001F7DC7"/>
    <w:rsid w:val="001F7E46"/>
    <w:rsid w:val="002000C9"/>
    <w:rsid w:val="00200186"/>
    <w:rsid w:val="0020022B"/>
    <w:rsid w:val="00200232"/>
    <w:rsid w:val="00200323"/>
    <w:rsid w:val="002003F7"/>
    <w:rsid w:val="002006FE"/>
    <w:rsid w:val="00200C40"/>
    <w:rsid w:val="00200DE1"/>
    <w:rsid w:val="00200F35"/>
    <w:rsid w:val="00200F69"/>
    <w:rsid w:val="002013B1"/>
    <w:rsid w:val="00201467"/>
    <w:rsid w:val="0020149E"/>
    <w:rsid w:val="00201814"/>
    <w:rsid w:val="0020197A"/>
    <w:rsid w:val="002019BC"/>
    <w:rsid w:val="00201AC8"/>
    <w:rsid w:val="00201C7A"/>
    <w:rsid w:val="00201E70"/>
    <w:rsid w:val="0020204A"/>
    <w:rsid w:val="00202071"/>
    <w:rsid w:val="00202141"/>
    <w:rsid w:val="002025AF"/>
    <w:rsid w:val="00202624"/>
    <w:rsid w:val="00202761"/>
    <w:rsid w:val="00202787"/>
    <w:rsid w:val="0020296F"/>
    <w:rsid w:val="00202B51"/>
    <w:rsid w:val="00202BE8"/>
    <w:rsid w:val="00202C03"/>
    <w:rsid w:val="00202C16"/>
    <w:rsid w:val="00202C59"/>
    <w:rsid w:val="00202E83"/>
    <w:rsid w:val="0020301F"/>
    <w:rsid w:val="0020302E"/>
    <w:rsid w:val="00203067"/>
    <w:rsid w:val="002030DF"/>
    <w:rsid w:val="00203146"/>
    <w:rsid w:val="00203268"/>
    <w:rsid w:val="00203408"/>
    <w:rsid w:val="0020345C"/>
    <w:rsid w:val="0020366B"/>
    <w:rsid w:val="0020368F"/>
    <w:rsid w:val="0020369E"/>
    <w:rsid w:val="00203FC3"/>
    <w:rsid w:val="00204136"/>
    <w:rsid w:val="0020418E"/>
    <w:rsid w:val="002041AA"/>
    <w:rsid w:val="002041CA"/>
    <w:rsid w:val="00204305"/>
    <w:rsid w:val="00204409"/>
    <w:rsid w:val="00204410"/>
    <w:rsid w:val="00204523"/>
    <w:rsid w:val="002045B5"/>
    <w:rsid w:val="0020462D"/>
    <w:rsid w:val="00204679"/>
    <w:rsid w:val="002046A2"/>
    <w:rsid w:val="002048AD"/>
    <w:rsid w:val="00204C2E"/>
    <w:rsid w:val="0020511A"/>
    <w:rsid w:val="0020517B"/>
    <w:rsid w:val="00205368"/>
    <w:rsid w:val="002053E5"/>
    <w:rsid w:val="0020541F"/>
    <w:rsid w:val="002056A9"/>
    <w:rsid w:val="00205AE4"/>
    <w:rsid w:val="00205F5C"/>
    <w:rsid w:val="002060C6"/>
    <w:rsid w:val="00206198"/>
    <w:rsid w:val="00206237"/>
    <w:rsid w:val="0020624B"/>
    <w:rsid w:val="00206362"/>
    <w:rsid w:val="002063C3"/>
    <w:rsid w:val="00206534"/>
    <w:rsid w:val="00206676"/>
    <w:rsid w:val="002066C6"/>
    <w:rsid w:val="00206781"/>
    <w:rsid w:val="002068C2"/>
    <w:rsid w:val="00206B5D"/>
    <w:rsid w:val="00206C2F"/>
    <w:rsid w:val="00206D14"/>
    <w:rsid w:val="002074D2"/>
    <w:rsid w:val="002079E8"/>
    <w:rsid w:val="00207A32"/>
    <w:rsid w:val="00207C03"/>
    <w:rsid w:val="00207E43"/>
    <w:rsid w:val="00207EF9"/>
    <w:rsid w:val="00209BB3"/>
    <w:rsid w:val="00210072"/>
    <w:rsid w:val="00210116"/>
    <w:rsid w:val="00210151"/>
    <w:rsid w:val="00210169"/>
    <w:rsid w:val="00210691"/>
    <w:rsid w:val="00210A2A"/>
    <w:rsid w:val="00210A37"/>
    <w:rsid w:val="00210A38"/>
    <w:rsid w:val="00210AC3"/>
    <w:rsid w:val="00210B24"/>
    <w:rsid w:val="00210CE6"/>
    <w:rsid w:val="00210D37"/>
    <w:rsid w:val="00210D63"/>
    <w:rsid w:val="00210DB8"/>
    <w:rsid w:val="00211018"/>
    <w:rsid w:val="002112F6"/>
    <w:rsid w:val="00211500"/>
    <w:rsid w:val="002118A8"/>
    <w:rsid w:val="00211A1B"/>
    <w:rsid w:val="00211DAC"/>
    <w:rsid w:val="00211F29"/>
    <w:rsid w:val="00212055"/>
    <w:rsid w:val="00212269"/>
    <w:rsid w:val="00212271"/>
    <w:rsid w:val="00212560"/>
    <w:rsid w:val="00212674"/>
    <w:rsid w:val="00212C71"/>
    <w:rsid w:val="0021306D"/>
    <w:rsid w:val="0021310E"/>
    <w:rsid w:val="00213328"/>
    <w:rsid w:val="0021374F"/>
    <w:rsid w:val="0021376B"/>
    <w:rsid w:val="002138D0"/>
    <w:rsid w:val="00213944"/>
    <w:rsid w:val="00213B5A"/>
    <w:rsid w:val="00213D79"/>
    <w:rsid w:val="00213FD1"/>
    <w:rsid w:val="00214078"/>
    <w:rsid w:val="002141E3"/>
    <w:rsid w:val="00214242"/>
    <w:rsid w:val="002142F7"/>
    <w:rsid w:val="002144C5"/>
    <w:rsid w:val="002144F8"/>
    <w:rsid w:val="00214529"/>
    <w:rsid w:val="002146CD"/>
    <w:rsid w:val="00214751"/>
    <w:rsid w:val="002149EC"/>
    <w:rsid w:val="00214A94"/>
    <w:rsid w:val="00214C13"/>
    <w:rsid w:val="00214DC0"/>
    <w:rsid w:val="00214DE9"/>
    <w:rsid w:val="00214E61"/>
    <w:rsid w:val="00215101"/>
    <w:rsid w:val="00215178"/>
    <w:rsid w:val="0021521B"/>
    <w:rsid w:val="0021538C"/>
    <w:rsid w:val="002153C5"/>
    <w:rsid w:val="0021548E"/>
    <w:rsid w:val="00215548"/>
    <w:rsid w:val="0021569C"/>
    <w:rsid w:val="002157C6"/>
    <w:rsid w:val="00215A5A"/>
    <w:rsid w:val="00215B22"/>
    <w:rsid w:val="00215C58"/>
    <w:rsid w:val="002160DE"/>
    <w:rsid w:val="00216100"/>
    <w:rsid w:val="0021611E"/>
    <w:rsid w:val="00216133"/>
    <w:rsid w:val="002161FA"/>
    <w:rsid w:val="00216437"/>
    <w:rsid w:val="0021699C"/>
    <w:rsid w:val="00216A3D"/>
    <w:rsid w:val="00216AA9"/>
    <w:rsid w:val="00216C8D"/>
    <w:rsid w:val="00216D9E"/>
    <w:rsid w:val="00217029"/>
    <w:rsid w:val="00217148"/>
    <w:rsid w:val="00217220"/>
    <w:rsid w:val="0021725B"/>
    <w:rsid w:val="002173BE"/>
    <w:rsid w:val="00217490"/>
    <w:rsid w:val="0021760F"/>
    <w:rsid w:val="002177A3"/>
    <w:rsid w:val="00217DE2"/>
    <w:rsid w:val="00217EE5"/>
    <w:rsid w:val="002200A9"/>
    <w:rsid w:val="00220273"/>
    <w:rsid w:val="00220380"/>
    <w:rsid w:val="002203CE"/>
    <w:rsid w:val="0022063D"/>
    <w:rsid w:val="00220D6F"/>
    <w:rsid w:val="002211AF"/>
    <w:rsid w:val="00221984"/>
    <w:rsid w:val="00221D6C"/>
    <w:rsid w:val="00221F8D"/>
    <w:rsid w:val="00222097"/>
    <w:rsid w:val="002220AA"/>
    <w:rsid w:val="00222168"/>
    <w:rsid w:val="002221D7"/>
    <w:rsid w:val="002221E2"/>
    <w:rsid w:val="00222468"/>
    <w:rsid w:val="00222509"/>
    <w:rsid w:val="002225ED"/>
    <w:rsid w:val="00222781"/>
    <w:rsid w:val="002227AA"/>
    <w:rsid w:val="0022286B"/>
    <w:rsid w:val="00222A45"/>
    <w:rsid w:val="00222B0E"/>
    <w:rsid w:val="00222C4F"/>
    <w:rsid w:val="00222CF4"/>
    <w:rsid w:val="00223019"/>
    <w:rsid w:val="00223338"/>
    <w:rsid w:val="00223418"/>
    <w:rsid w:val="0022344E"/>
    <w:rsid w:val="002234BF"/>
    <w:rsid w:val="002236AC"/>
    <w:rsid w:val="002236C5"/>
    <w:rsid w:val="00223959"/>
    <w:rsid w:val="00223A6F"/>
    <w:rsid w:val="00223AB7"/>
    <w:rsid w:val="00223BDA"/>
    <w:rsid w:val="00223CD9"/>
    <w:rsid w:val="00223EF0"/>
    <w:rsid w:val="00223F15"/>
    <w:rsid w:val="00224039"/>
    <w:rsid w:val="00224186"/>
    <w:rsid w:val="002241EF"/>
    <w:rsid w:val="0022426F"/>
    <w:rsid w:val="002243F3"/>
    <w:rsid w:val="00224522"/>
    <w:rsid w:val="0022458F"/>
    <w:rsid w:val="00224C33"/>
    <w:rsid w:val="00224D29"/>
    <w:rsid w:val="00224E8A"/>
    <w:rsid w:val="00224F7F"/>
    <w:rsid w:val="002250F2"/>
    <w:rsid w:val="002255A1"/>
    <w:rsid w:val="002255F1"/>
    <w:rsid w:val="00225A33"/>
    <w:rsid w:val="00225AAB"/>
    <w:rsid w:val="00225FC8"/>
    <w:rsid w:val="00225FEB"/>
    <w:rsid w:val="00226064"/>
    <w:rsid w:val="00226118"/>
    <w:rsid w:val="0022642B"/>
    <w:rsid w:val="00226556"/>
    <w:rsid w:val="00226AB7"/>
    <w:rsid w:val="00226B99"/>
    <w:rsid w:val="00226BD3"/>
    <w:rsid w:val="00226CD2"/>
    <w:rsid w:val="00226D5D"/>
    <w:rsid w:val="00226ED1"/>
    <w:rsid w:val="00226FF0"/>
    <w:rsid w:val="00227150"/>
    <w:rsid w:val="00227226"/>
    <w:rsid w:val="0022754C"/>
    <w:rsid w:val="00227647"/>
    <w:rsid w:val="0022772A"/>
    <w:rsid w:val="002277AF"/>
    <w:rsid w:val="002277D1"/>
    <w:rsid w:val="00227A66"/>
    <w:rsid w:val="00227CB2"/>
    <w:rsid w:val="00227CCF"/>
    <w:rsid w:val="00227E63"/>
    <w:rsid w:val="002300C6"/>
    <w:rsid w:val="002300CC"/>
    <w:rsid w:val="002308F7"/>
    <w:rsid w:val="00230A5A"/>
    <w:rsid w:val="00230E49"/>
    <w:rsid w:val="0023160C"/>
    <w:rsid w:val="00231768"/>
    <w:rsid w:val="002319E8"/>
    <w:rsid w:val="00231BA6"/>
    <w:rsid w:val="00232049"/>
    <w:rsid w:val="0023225B"/>
    <w:rsid w:val="00232299"/>
    <w:rsid w:val="00232334"/>
    <w:rsid w:val="00232364"/>
    <w:rsid w:val="002326C4"/>
    <w:rsid w:val="00232774"/>
    <w:rsid w:val="002328B9"/>
    <w:rsid w:val="0023292C"/>
    <w:rsid w:val="0023295D"/>
    <w:rsid w:val="00232986"/>
    <w:rsid w:val="00232A8E"/>
    <w:rsid w:val="00232CB5"/>
    <w:rsid w:val="00232CD9"/>
    <w:rsid w:val="00232D13"/>
    <w:rsid w:val="00232D92"/>
    <w:rsid w:val="00232DB3"/>
    <w:rsid w:val="00232EDC"/>
    <w:rsid w:val="00233066"/>
    <w:rsid w:val="0023313A"/>
    <w:rsid w:val="00233263"/>
    <w:rsid w:val="00233387"/>
    <w:rsid w:val="0023344A"/>
    <w:rsid w:val="002334BE"/>
    <w:rsid w:val="002335A7"/>
    <w:rsid w:val="00233788"/>
    <w:rsid w:val="00233A10"/>
    <w:rsid w:val="00233A3C"/>
    <w:rsid w:val="00233B6A"/>
    <w:rsid w:val="00233D4C"/>
    <w:rsid w:val="00233E3E"/>
    <w:rsid w:val="00233F28"/>
    <w:rsid w:val="0023408B"/>
    <w:rsid w:val="00234465"/>
    <w:rsid w:val="00234642"/>
    <w:rsid w:val="0023464D"/>
    <w:rsid w:val="002349CA"/>
    <w:rsid w:val="00234FB5"/>
    <w:rsid w:val="00234FC0"/>
    <w:rsid w:val="002350D9"/>
    <w:rsid w:val="002350E1"/>
    <w:rsid w:val="0023533A"/>
    <w:rsid w:val="00235A02"/>
    <w:rsid w:val="00235AA2"/>
    <w:rsid w:val="00235C1B"/>
    <w:rsid w:val="00235C74"/>
    <w:rsid w:val="00235F34"/>
    <w:rsid w:val="00235F5B"/>
    <w:rsid w:val="00235F5C"/>
    <w:rsid w:val="00236076"/>
    <w:rsid w:val="0023640D"/>
    <w:rsid w:val="0023670F"/>
    <w:rsid w:val="00236B65"/>
    <w:rsid w:val="00236C92"/>
    <w:rsid w:val="00236E6D"/>
    <w:rsid w:val="00237069"/>
    <w:rsid w:val="002374C9"/>
    <w:rsid w:val="002374FE"/>
    <w:rsid w:val="00237C41"/>
    <w:rsid w:val="00237D10"/>
    <w:rsid w:val="0024000C"/>
    <w:rsid w:val="00240045"/>
    <w:rsid w:val="00240081"/>
    <w:rsid w:val="00240398"/>
    <w:rsid w:val="00240401"/>
    <w:rsid w:val="00240419"/>
    <w:rsid w:val="002404E5"/>
    <w:rsid w:val="002407C5"/>
    <w:rsid w:val="00240880"/>
    <w:rsid w:val="002409FF"/>
    <w:rsid w:val="00240C3A"/>
    <w:rsid w:val="00240FDC"/>
    <w:rsid w:val="0024108B"/>
    <w:rsid w:val="002410C5"/>
    <w:rsid w:val="002416BA"/>
    <w:rsid w:val="002416FB"/>
    <w:rsid w:val="0024171F"/>
    <w:rsid w:val="00241A1E"/>
    <w:rsid w:val="00241A6D"/>
    <w:rsid w:val="00241B07"/>
    <w:rsid w:val="00241B5D"/>
    <w:rsid w:val="00241B9F"/>
    <w:rsid w:val="00241D44"/>
    <w:rsid w:val="0024204D"/>
    <w:rsid w:val="002422F8"/>
    <w:rsid w:val="0024237F"/>
    <w:rsid w:val="00242441"/>
    <w:rsid w:val="00242459"/>
    <w:rsid w:val="00242509"/>
    <w:rsid w:val="00242B53"/>
    <w:rsid w:val="00242FD3"/>
    <w:rsid w:val="0024303E"/>
    <w:rsid w:val="00243057"/>
    <w:rsid w:val="0024325F"/>
    <w:rsid w:val="0024326C"/>
    <w:rsid w:val="002432EB"/>
    <w:rsid w:val="002436CD"/>
    <w:rsid w:val="00243748"/>
    <w:rsid w:val="00243AA1"/>
    <w:rsid w:val="00243CA2"/>
    <w:rsid w:val="00243E1E"/>
    <w:rsid w:val="00243E48"/>
    <w:rsid w:val="00243ED6"/>
    <w:rsid w:val="00243F0E"/>
    <w:rsid w:val="0024420E"/>
    <w:rsid w:val="002443FB"/>
    <w:rsid w:val="00244420"/>
    <w:rsid w:val="0024461C"/>
    <w:rsid w:val="00244BB3"/>
    <w:rsid w:val="00244C7E"/>
    <w:rsid w:val="00244CA1"/>
    <w:rsid w:val="00244DAD"/>
    <w:rsid w:val="00244E43"/>
    <w:rsid w:val="00244FC0"/>
    <w:rsid w:val="0024522E"/>
    <w:rsid w:val="00245304"/>
    <w:rsid w:val="0024559A"/>
    <w:rsid w:val="002458D8"/>
    <w:rsid w:val="0024597C"/>
    <w:rsid w:val="00246075"/>
    <w:rsid w:val="002463D2"/>
    <w:rsid w:val="002464EF"/>
    <w:rsid w:val="0024665C"/>
    <w:rsid w:val="002466CF"/>
    <w:rsid w:val="0024685F"/>
    <w:rsid w:val="00246998"/>
    <w:rsid w:val="00246B9B"/>
    <w:rsid w:val="00246C3E"/>
    <w:rsid w:val="00246D54"/>
    <w:rsid w:val="00246DCE"/>
    <w:rsid w:val="00246DFC"/>
    <w:rsid w:val="00246F86"/>
    <w:rsid w:val="002470D9"/>
    <w:rsid w:val="002470E6"/>
    <w:rsid w:val="002475BC"/>
    <w:rsid w:val="0024771A"/>
    <w:rsid w:val="002478E6"/>
    <w:rsid w:val="0024790B"/>
    <w:rsid w:val="00247C35"/>
    <w:rsid w:val="00250131"/>
    <w:rsid w:val="00250298"/>
    <w:rsid w:val="002502D2"/>
    <w:rsid w:val="00250361"/>
    <w:rsid w:val="00250785"/>
    <w:rsid w:val="00250858"/>
    <w:rsid w:val="00250892"/>
    <w:rsid w:val="002509B2"/>
    <w:rsid w:val="00250C9C"/>
    <w:rsid w:val="00250CBC"/>
    <w:rsid w:val="00250D3D"/>
    <w:rsid w:val="00250D84"/>
    <w:rsid w:val="00250E00"/>
    <w:rsid w:val="00251046"/>
    <w:rsid w:val="00251424"/>
    <w:rsid w:val="0025143E"/>
    <w:rsid w:val="00251C77"/>
    <w:rsid w:val="00251CEE"/>
    <w:rsid w:val="00251E04"/>
    <w:rsid w:val="00251E13"/>
    <w:rsid w:val="00251F48"/>
    <w:rsid w:val="0025210F"/>
    <w:rsid w:val="00252170"/>
    <w:rsid w:val="002522ED"/>
    <w:rsid w:val="0025237D"/>
    <w:rsid w:val="002526BA"/>
    <w:rsid w:val="002527CC"/>
    <w:rsid w:val="00252AF2"/>
    <w:rsid w:val="00252C7F"/>
    <w:rsid w:val="00252DBA"/>
    <w:rsid w:val="00252DCD"/>
    <w:rsid w:val="00252E08"/>
    <w:rsid w:val="00252E12"/>
    <w:rsid w:val="00252ECB"/>
    <w:rsid w:val="00252FFD"/>
    <w:rsid w:val="0025309E"/>
    <w:rsid w:val="0025318C"/>
    <w:rsid w:val="00253323"/>
    <w:rsid w:val="00253420"/>
    <w:rsid w:val="00253A36"/>
    <w:rsid w:val="00253E0A"/>
    <w:rsid w:val="00253ECA"/>
    <w:rsid w:val="002544CF"/>
    <w:rsid w:val="00254565"/>
    <w:rsid w:val="00254A75"/>
    <w:rsid w:val="00254C29"/>
    <w:rsid w:val="00254D60"/>
    <w:rsid w:val="00254EC0"/>
    <w:rsid w:val="00254F1B"/>
    <w:rsid w:val="0025502D"/>
    <w:rsid w:val="00255082"/>
    <w:rsid w:val="00255304"/>
    <w:rsid w:val="002553BF"/>
    <w:rsid w:val="00255426"/>
    <w:rsid w:val="0025542E"/>
    <w:rsid w:val="002556FE"/>
    <w:rsid w:val="002558BB"/>
    <w:rsid w:val="00255AED"/>
    <w:rsid w:val="00255FD7"/>
    <w:rsid w:val="00256353"/>
    <w:rsid w:val="00256383"/>
    <w:rsid w:val="00256625"/>
    <w:rsid w:val="00256660"/>
    <w:rsid w:val="002568D8"/>
    <w:rsid w:val="002569C3"/>
    <w:rsid w:val="00256A23"/>
    <w:rsid w:val="00256CC9"/>
    <w:rsid w:val="00256DC9"/>
    <w:rsid w:val="002570AA"/>
    <w:rsid w:val="0025711F"/>
    <w:rsid w:val="002571E2"/>
    <w:rsid w:val="002574F0"/>
    <w:rsid w:val="002575D6"/>
    <w:rsid w:val="00257646"/>
    <w:rsid w:val="0025788C"/>
    <w:rsid w:val="002578A9"/>
    <w:rsid w:val="00257906"/>
    <w:rsid w:val="00257B8A"/>
    <w:rsid w:val="00257CFC"/>
    <w:rsid w:val="00257D1A"/>
    <w:rsid w:val="00257FA3"/>
    <w:rsid w:val="00257FBA"/>
    <w:rsid w:val="0026004E"/>
    <w:rsid w:val="00260054"/>
    <w:rsid w:val="00260278"/>
    <w:rsid w:val="00260587"/>
    <w:rsid w:val="00260788"/>
    <w:rsid w:val="00260A04"/>
    <w:rsid w:val="00260AED"/>
    <w:rsid w:val="00260DC7"/>
    <w:rsid w:val="0026101B"/>
    <w:rsid w:val="00261133"/>
    <w:rsid w:val="0026140D"/>
    <w:rsid w:val="0026142A"/>
    <w:rsid w:val="00261484"/>
    <w:rsid w:val="0026164F"/>
    <w:rsid w:val="00261C15"/>
    <w:rsid w:val="00261C17"/>
    <w:rsid w:val="00261D8B"/>
    <w:rsid w:val="00261E41"/>
    <w:rsid w:val="00261F97"/>
    <w:rsid w:val="00262037"/>
    <w:rsid w:val="0026210C"/>
    <w:rsid w:val="00262186"/>
    <w:rsid w:val="002621E3"/>
    <w:rsid w:val="00262395"/>
    <w:rsid w:val="0026255D"/>
    <w:rsid w:val="0026296B"/>
    <w:rsid w:val="002629E2"/>
    <w:rsid w:val="00262A4F"/>
    <w:rsid w:val="00262EF1"/>
    <w:rsid w:val="00262F86"/>
    <w:rsid w:val="002631A4"/>
    <w:rsid w:val="002632D0"/>
    <w:rsid w:val="00263705"/>
    <w:rsid w:val="002637F2"/>
    <w:rsid w:val="00263830"/>
    <w:rsid w:val="00263887"/>
    <w:rsid w:val="00263A19"/>
    <w:rsid w:val="00263BE6"/>
    <w:rsid w:val="00263C38"/>
    <w:rsid w:val="00263CC7"/>
    <w:rsid w:val="00263D25"/>
    <w:rsid w:val="0026409B"/>
    <w:rsid w:val="00264581"/>
    <w:rsid w:val="002645BC"/>
    <w:rsid w:val="0026471B"/>
    <w:rsid w:val="00264746"/>
    <w:rsid w:val="0026476F"/>
    <w:rsid w:val="0026483A"/>
    <w:rsid w:val="00264AC5"/>
    <w:rsid w:val="00264D20"/>
    <w:rsid w:val="00264D81"/>
    <w:rsid w:val="002653BB"/>
    <w:rsid w:val="00265486"/>
    <w:rsid w:val="002654DE"/>
    <w:rsid w:val="00265520"/>
    <w:rsid w:val="002656EB"/>
    <w:rsid w:val="00265C81"/>
    <w:rsid w:val="00265D27"/>
    <w:rsid w:val="00265E7F"/>
    <w:rsid w:val="00265E97"/>
    <w:rsid w:val="00266038"/>
    <w:rsid w:val="00266238"/>
    <w:rsid w:val="00266357"/>
    <w:rsid w:val="0026679D"/>
    <w:rsid w:val="00266971"/>
    <w:rsid w:val="00266BDA"/>
    <w:rsid w:val="00266D57"/>
    <w:rsid w:val="00266E0B"/>
    <w:rsid w:val="00266EB8"/>
    <w:rsid w:val="0026710F"/>
    <w:rsid w:val="0026711A"/>
    <w:rsid w:val="00267416"/>
    <w:rsid w:val="00267663"/>
    <w:rsid w:val="002676F2"/>
    <w:rsid w:val="00267979"/>
    <w:rsid w:val="00267A4E"/>
    <w:rsid w:val="00267BED"/>
    <w:rsid w:val="00267F43"/>
    <w:rsid w:val="00270064"/>
    <w:rsid w:val="002700AC"/>
    <w:rsid w:val="00270310"/>
    <w:rsid w:val="0027048C"/>
    <w:rsid w:val="00270845"/>
    <w:rsid w:val="002709FB"/>
    <w:rsid w:val="00270AED"/>
    <w:rsid w:val="00270DE4"/>
    <w:rsid w:val="00270FD2"/>
    <w:rsid w:val="00271174"/>
    <w:rsid w:val="0027120D"/>
    <w:rsid w:val="00271321"/>
    <w:rsid w:val="0027152F"/>
    <w:rsid w:val="0027156D"/>
    <w:rsid w:val="002717DB"/>
    <w:rsid w:val="002719EF"/>
    <w:rsid w:val="00271AEC"/>
    <w:rsid w:val="00271BD6"/>
    <w:rsid w:val="00271C61"/>
    <w:rsid w:val="00271CBD"/>
    <w:rsid w:val="00271D7C"/>
    <w:rsid w:val="00271DEE"/>
    <w:rsid w:val="00272308"/>
    <w:rsid w:val="002724FC"/>
    <w:rsid w:val="0027253D"/>
    <w:rsid w:val="00272814"/>
    <w:rsid w:val="00272BB1"/>
    <w:rsid w:val="00272CF4"/>
    <w:rsid w:val="00272EC7"/>
    <w:rsid w:val="00273106"/>
    <w:rsid w:val="002732C0"/>
    <w:rsid w:val="00273471"/>
    <w:rsid w:val="002734F8"/>
    <w:rsid w:val="002738E9"/>
    <w:rsid w:val="00273ABE"/>
    <w:rsid w:val="00273AF4"/>
    <w:rsid w:val="002741E7"/>
    <w:rsid w:val="00274278"/>
    <w:rsid w:val="00274435"/>
    <w:rsid w:val="002747F5"/>
    <w:rsid w:val="002748F3"/>
    <w:rsid w:val="00274A03"/>
    <w:rsid w:val="00274E64"/>
    <w:rsid w:val="00274E77"/>
    <w:rsid w:val="00274ED1"/>
    <w:rsid w:val="00275011"/>
    <w:rsid w:val="00275198"/>
    <w:rsid w:val="00275654"/>
    <w:rsid w:val="002756BE"/>
    <w:rsid w:val="00275934"/>
    <w:rsid w:val="00275B89"/>
    <w:rsid w:val="00275CCB"/>
    <w:rsid w:val="00275E1A"/>
    <w:rsid w:val="00275F4C"/>
    <w:rsid w:val="0027609A"/>
    <w:rsid w:val="002762BF"/>
    <w:rsid w:val="002762E4"/>
    <w:rsid w:val="002763DA"/>
    <w:rsid w:val="00276501"/>
    <w:rsid w:val="002765B8"/>
    <w:rsid w:val="002768D2"/>
    <w:rsid w:val="002768E0"/>
    <w:rsid w:val="00276918"/>
    <w:rsid w:val="0027698B"/>
    <w:rsid w:val="00276D90"/>
    <w:rsid w:val="00276F9C"/>
    <w:rsid w:val="002770F6"/>
    <w:rsid w:val="0027745E"/>
    <w:rsid w:val="00277517"/>
    <w:rsid w:val="0027762F"/>
    <w:rsid w:val="00277722"/>
    <w:rsid w:val="00277972"/>
    <w:rsid w:val="00277B56"/>
    <w:rsid w:val="00277CAF"/>
    <w:rsid w:val="00277CE1"/>
    <w:rsid w:val="00277ED5"/>
    <w:rsid w:val="00277F88"/>
    <w:rsid w:val="00280042"/>
    <w:rsid w:val="002801A7"/>
    <w:rsid w:val="0028021C"/>
    <w:rsid w:val="002803A1"/>
    <w:rsid w:val="002803B0"/>
    <w:rsid w:val="0028055E"/>
    <w:rsid w:val="0028077F"/>
    <w:rsid w:val="00280947"/>
    <w:rsid w:val="00280C13"/>
    <w:rsid w:val="0028114B"/>
    <w:rsid w:val="002814A2"/>
    <w:rsid w:val="002815E4"/>
    <w:rsid w:val="00281691"/>
    <w:rsid w:val="00281726"/>
    <w:rsid w:val="0028179F"/>
    <w:rsid w:val="002817D8"/>
    <w:rsid w:val="0028183A"/>
    <w:rsid w:val="00281D60"/>
    <w:rsid w:val="00281E5F"/>
    <w:rsid w:val="00282199"/>
    <w:rsid w:val="00282246"/>
    <w:rsid w:val="002825A9"/>
    <w:rsid w:val="002826A3"/>
    <w:rsid w:val="00282872"/>
    <w:rsid w:val="002828C3"/>
    <w:rsid w:val="00282A74"/>
    <w:rsid w:val="00282AD5"/>
    <w:rsid w:val="00282B9A"/>
    <w:rsid w:val="00282C70"/>
    <w:rsid w:val="00282F7A"/>
    <w:rsid w:val="00282F8E"/>
    <w:rsid w:val="0028306B"/>
    <w:rsid w:val="00283205"/>
    <w:rsid w:val="00283412"/>
    <w:rsid w:val="00283437"/>
    <w:rsid w:val="00283489"/>
    <w:rsid w:val="002835C4"/>
    <w:rsid w:val="00283692"/>
    <w:rsid w:val="00283730"/>
    <w:rsid w:val="0028386D"/>
    <w:rsid w:val="0028394A"/>
    <w:rsid w:val="00283A2A"/>
    <w:rsid w:val="00283B4E"/>
    <w:rsid w:val="00283D29"/>
    <w:rsid w:val="00283DC2"/>
    <w:rsid w:val="00283DCC"/>
    <w:rsid w:val="00283EAA"/>
    <w:rsid w:val="00283EEB"/>
    <w:rsid w:val="00284252"/>
    <w:rsid w:val="0028446A"/>
    <w:rsid w:val="002847FE"/>
    <w:rsid w:val="00284890"/>
    <w:rsid w:val="00284901"/>
    <w:rsid w:val="002849D4"/>
    <w:rsid w:val="00284A33"/>
    <w:rsid w:val="00284A6B"/>
    <w:rsid w:val="00284AB5"/>
    <w:rsid w:val="00284D9A"/>
    <w:rsid w:val="00284E84"/>
    <w:rsid w:val="002852B1"/>
    <w:rsid w:val="002855BB"/>
    <w:rsid w:val="00285630"/>
    <w:rsid w:val="00285804"/>
    <w:rsid w:val="002859DE"/>
    <w:rsid w:val="00285B09"/>
    <w:rsid w:val="00285C63"/>
    <w:rsid w:val="0028625A"/>
    <w:rsid w:val="00286463"/>
    <w:rsid w:val="00286766"/>
    <w:rsid w:val="00286A0C"/>
    <w:rsid w:val="00286A28"/>
    <w:rsid w:val="00286AFC"/>
    <w:rsid w:val="00286B36"/>
    <w:rsid w:val="00286F69"/>
    <w:rsid w:val="00286FA6"/>
    <w:rsid w:val="00286FDC"/>
    <w:rsid w:val="0028713D"/>
    <w:rsid w:val="0028721D"/>
    <w:rsid w:val="0028730A"/>
    <w:rsid w:val="002873E6"/>
    <w:rsid w:val="002873E8"/>
    <w:rsid w:val="00287531"/>
    <w:rsid w:val="00287708"/>
    <w:rsid w:val="002878DF"/>
    <w:rsid w:val="002879DF"/>
    <w:rsid w:val="00287A7A"/>
    <w:rsid w:val="00287B84"/>
    <w:rsid w:val="00287C64"/>
    <w:rsid w:val="00287C7C"/>
    <w:rsid w:val="00290040"/>
    <w:rsid w:val="00290395"/>
    <w:rsid w:val="002903B8"/>
    <w:rsid w:val="0029045C"/>
    <w:rsid w:val="002904A5"/>
    <w:rsid w:val="002906CB"/>
    <w:rsid w:val="0029072F"/>
    <w:rsid w:val="00290739"/>
    <w:rsid w:val="00290A7C"/>
    <w:rsid w:val="00290B1D"/>
    <w:rsid w:val="00290EAF"/>
    <w:rsid w:val="0029141F"/>
    <w:rsid w:val="00291802"/>
    <w:rsid w:val="002918E7"/>
    <w:rsid w:val="002919F9"/>
    <w:rsid w:val="00291DE7"/>
    <w:rsid w:val="00291DFF"/>
    <w:rsid w:val="002920A9"/>
    <w:rsid w:val="00292283"/>
    <w:rsid w:val="002923E6"/>
    <w:rsid w:val="0029254E"/>
    <w:rsid w:val="00292622"/>
    <w:rsid w:val="002927EC"/>
    <w:rsid w:val="002929A7"/>
    <w:rsid w:val="00292A9D"/>
    <w:rsid w:val="00292B08"/>
    <w:rsid w:val="00292CBE"/>
    <w:rsid w:val="00293139"/>
    <w:rsid w:val="0029320B"/>
    <w:rsid w:val="00293645"/>
    <w:rsid w:val="00293679"/>
    <w:rsid w:val="002938DE"/>
    <w:rsid w:val="0029399F"/>
    <w:rsid w:val="00293A82"/>
    <w:rsid w:val="00293AD5"/>
    <w:rsid w:val="00293BB3"/>
    <w:rsid w:val="00293C3C"/>
    <w:rsid w:val="00293C3F"/>
    <w:rsid w:val="00293C95"/>
    <w:rsid w:val="00293E63"/>
    <w:rsid w:val="00294060"/>
    <w:rsid w:val="002943ED"/>
    <w:rsid w:val="002945C2"/>
    <w:rsid w:val="0029461F"/>
    <w:rsid w:val="002948F1"/>
    <w:rsid w:val="00294A2C"/>
    <w:rsid w:val="00294B85"/>
    <w:rsid w:val="00294BD5"/>
    <w:rsid w:val="00294D98"/>
    <w:rsid w:val="00294EBF"/>
    <w:rsid w:val="0029517E"/>
    <w:rsid w:val="002952F0"/>
    <w:rsid w:val="002952F7"/>
    <w:rsid w:val="002953CE"/>
    <w:rsid w:val="00295527"/>
    <w:rsid w:val="00295541"/>
    <w:rsid w:val="002956C5"/>
    <w:rsid w:val="002957E7"/>
    <w:rsid w:val="00295822"/>
    <w:rsid w:val="00295B69"/>
    <w:rsid w:val="00295B75"/>
    <w:rsid w:val="00295BA4"/>
    <w:rsid w:val="00295EFA"/>
    <w:rsid w:val="00295F4D"/>
    <w:rsid w:val="00295F9B"/>
    <w:rsid w:val="002962E0"/>
    <w:rsid w:val="0029642F"/>
    <w:rsid w:val="00296694"/>
    <w:rsid w:val="0029677A"/>
    <w:rsid w:val="002968D3"/>
    <w:rsid w:val="00296957"/>
    <w:rsid w:val="002969E4"/>
    <w:rsid w:val="00296ACD"/>
    <w:rsid w:val="00296BF7"/>
    <w:rsid w:val="00296CA0"/>
    <w:rsid w:val="002970B2"/>
    <w:rsid w:val="0029718B"/>
    <w:rsid w:val="002971E5"/>
    <w:rsid w:val="002972ED"/>
    <w:rsid w:val="0029731C"/>
    <w:rsid w:val="0029762D"/>
    <w:rsid w:val="002977CE"/>
    <w:rsid w:val="0029784B"/>
    <w:rsid w:val="00297858"/>
    <w:rsid w:val="0029792D"/>
    <w:rsid w:val="00297B83"/>
    <w:rsid w:val="00297DC4"/>
    <w:rsid w:val="00297F6D"/>
    <w:rsid w:val="00297FF8"/>
    <w:rsid w:val="002A0029"/>
    <w:rsid w:val="002A02C0"/>
    <w:rsid w:val="002A03A6"/>
    <w:rsid w:val="002A05A7"/>
    <w:rsid w:val="002A06D1"/>
    <w:rsid w:val="002A07B6"/>
    <w:rsid w:val="002A07D1"/>
    <w:rsid w:val="002A080F"/>
    <w:rsid w:val="002A0985"/>
    <w:rsid w:val="002A099D"/>
    <w:rsid w:val="002A0ABF"/>
    <w:rsid w:val="002A0C51"/>
    <w:rsid w:val="002A0CC9"/>
    <w:rsid w:val="002A14F7"/>
    <w:rsid w:val="002A15DA"/>
    <w:rsid w:val="002A1685"/>
    <w:rsid w:val="002A1885"/>
    <w:rsid w:val="002A19F5"/>
    <w:rsid w:val="002A1D27"/>
    <w:rsid w:val="002A1D84"/>
    <w:rsid w:val="002A1F06"/>
    <w:rsid w:val="002A1F13"/>
    <w:rsid w:val="002A22B3"/>
    <w:rsid w:val="002A2492"/>
    <w:rsid w:val="002A281D"/>
    <w:rsid w:val="002A2857"/>
    <w:rsid w:val="002A2A0C"/>
    <w:rsid w:val="002A2C20"/>
    <w:rsid w:val="002A3034"/>
    <w:rsid w:val="002A31C1"/>
    <w:rsid w:val="002A3482"/>
    <w:rsid w:val="002A37BC"/>
    <w:rsid w:val="002A396F"/>
    <w:rsid w:val="002A3B8F"/>
    <w:rsid w:val="002A3C5D"/>
    <w:rsid w:val="002A3DAB"/>
    <w:rsid w:val="002A3EC6"/>
    <w:rsid w:val="002A3FB9"/>
    <w:rsid w:val="002A419D"/>
    <w:rsid w:val="002A41B9"/>
    <w:rsid w:val="002A41BC"/>
    <w:rsid w:val="002A4516"/>
    <w:rsid w:val="002A4570"/>
    <w:rsid w:val="002A469E"/>
    <w:rsid w:val="002A49A4"/>
    <w:rsid w:val="002A51A2"/>
    <w:rsid w:val="002A525A"/>
    <w:rsid w:val="002A5483"/>
    <w:rsid w:val="002A57B6"/>
    <w:rsid w:val="002A5B81"/>
    <w:rsid w:val="002A5BCE"/>
    <w:rsid w:val="002A5DA3"/>
    <w:rsid w:val="002A5DD3"/>
    <w:rsid w:val="002A5EE9"/>
    <w:rsid w:val="002A6238"/>
    <w:rsid w:val="002A6473"/>
    <w:rsid w:val="002A651D"/>
    <w:rsid w:val="002A6690"/>
    <w:rsid w:val="002A6762"/>
    <w:rsid w:val="002A68B0"/>
    <w:rsid w:val="002A6BA6"/>
    <w:rsid w:val="002A6C67"/>
    <w:rsid w:val="002A6DF9"/>
    <w:rsid w:val="002A6E5C"/>
    <w:rsid w:val="002A6E79"/>
    <w:rsid w:val="002A6E89"/>
    <w:rsid w:val="002A6F12"/>
    <w:rsid w:val="002A718C"/>
    <w:rsid w:val="002A71BF"/>
    <w:rsid w:val="002A72C3"/>
    <w:rsid w:val="002A72C5"/>
    <w:rsid w:val="002A74E8"/>
    <w:rsid w:val="002A7843"/>
    <w:rsid w:val="002A7DFB"/>
    <w:rsid w:val="002A7E0E"/>
    <w:rsid w:val="002B048D"/>
    <w:rsid w:val="002B054F"/>
    <w:rsid w:val="002B0644"/>
    <w:rsid w:val="002B071E"/>
    <w:rsid w:val="002B0874"/>
    <w:rsid w:val="002B0893"/>
    <w:rsid w:val="002B0988"/>
    <w:rsid w:val="002B09C1"/>
    <w:rsid w:val="002B0A40"/>
    <w:rsid w:val="002B0BD4"/>
    <w:rsid w:val="002B0BF7"/>
    <w:rsid w:val="002B0E50"/>
    <w:rsid w:val="002B1451"/>
    <w:rsid w:val="002B152B"/>
    <w:rsid w:val="002B16AE"/>
    <w:rsid w:val="002B16D5"/>
    <w:rsid w:val="002B18D1"/>
    <w:rsid w:val="002B1AED"/>
    <w:rsid w:val="002B1B07"/>
    <w:rsid w:val="002B1E51"/>
    <w:rsid w:val="002B1EA5"/>
    <w:rsid w:val="002B1EFA"/>
    <w:rsid w:val="002B1F3B"/>
    <w:rsid w:val="002B2089"/>
    <w:rsid w:val="002B20ED"/>
    <w:rsid w:val="002B2293"/>
    <w:rsid w:val="002B26F0"/>
    <w:rsid w:val="002B2754"/>
    <w:rsid w:val="002B297F"/>
    <w:rsid w:val="002B2A8D"/>
    <w:rsid w:val="002B2D30"/>
    <w:rsid w:val="002B2D88"/>
    <w:rsid w:val="002B2D89"/>
    <w:rsid w:val="002B2F96"/>
    <w:rsid w:val="002B305F"/>
    <w:rsid w:val="002B3132"/>
    <w:rsid w:val="002B32AB"/>
    <w:rsid w:val="002B34C4"/>
    <w:rsid w:val="002B35AF"/>
    <w:rsid w:val="002B37FC"/>
    <w:rsid w:val="002B38FB"/>
    <w:rsid w:val="002B392F"/>
    <w:rsid w:val="002B394D"/>
    <w:rsid w:val="002B3A43"/>
    <w:rsid w:val="002B3CD3"/>
    <w:rsid w:val="002B3D91"/>
    <w:rsid w:val="002B405F"/>
    <w:rsid w:val="002B41B5"/>
    <w:rsid w:val="002B423A"/>
    <w:rsid w:val="002B430A"/>
    <w:rsid w:val="002B482A"/>
    <w:rsid w:val="002B484C"/>
    <w:rsid w:val="002B4860"/>
    <w:rsid w:val="002B4922"/>
    <w:rsid w:val="002B4937"/>
    <w:rsid w:val="002B4DED"/>
    <w:rsid w:val="002B5287"/>
    <w:rsid w:val="002B53B9"/>
    <w:rsid w:val="002B58D7"/>
    <w:rsid w:val="002B607E"/>
    <w:rsid w:val="002B60DF"/>
    <w:rsid w:val="002B64F6"/>
    <w:rsid w:val="002B677F"/>
    <w:rsid w:val="002B67E0"/>
    <w:rsid w:val="002B67FB"/>
    <w:rsid w:val="002B6843"/>
    <w:rsid w:val="002B69F3"/>
    <w:rsid w:val="002B6B31"/>
    <w:rsid w:val="002B6D4B"/>
    <w:rsid w:val="002B6FF8"/>
    <w:rsid w:val="002B70BB"/>
    <w:rsid w:val="002B7127"/>
    <w:rsid w:val="002B71F3"/>
    <w:rsid w:val="002B729E"/>
    <w:rsid w:val="002B72DE"/>
    <w:rsid w:val="002B7380"/>
    <w:rsid w:val="002B7687"/>
    <w:rsid w:val="002B76F5"/>
    <w:rsid w:val="002B7720"/>
    <w:rsid w:val="002B77D1"/>
    <w:rsid w:val="002B78F6"/>
    <w:rsid w:val="002B79E1"/>
    <w:rsid w:val="002B7B64"/>
    <w:rsid w:val="002B7C5E"/>
    <w:rsid w:val="002C00E4"/>
    <w:rsid w:val="002C0118"/>
    <w:rsid w:val="002C0159"/>
    <w:rsid w:val="002C015C"/>
    <w:rsid w:val="002C02C2"/>
    <w:rsid w:val="002C02D4"/>
    <w:rsid w:val="002C04A7"/>
    <w:rsid w:val="002C05C1"/>
    <w:rsid w:val="002C0679"/>
    <w:rsid w:val="002C08C7"/>
    <w:rsid w:val="002C0AB5"/>
    <w:rsid w:val="002C0D61"/>
    <w:rsid w:val="002C10AA"/>
    <w:rsid w:val="002C10F0"/>
    <w:rsid w:val="002C1124"/>
    <w:rsid w:val="002C11B5"/>
    <w:rsid w:val="002C1265"/>
    <w:rsid w:val="002C160C"/>
    <w:rsid w:val="002C1879"/>
    <w:rsid w:val="002C187F"/>
    <w:rsid w:val="002C1992"/>
    <w:rsid w:val="002C1AC4"/>
    <w:rsid w:val="002C1BE5"/>
    <w:rsid w:val="002C1CA0"/>
    <w:rsid w:val="002C1CC1"/>
    <w:rsid w:val="002C1CF1"/>
    <w:rsid w:val="002C1DA7"/>
    <w:rsid w:val="002C1E05"/>
    <w:rsid w:val="002C1F0E"/>
    <w:rsid w:val="002C1FCF"/>
    <w:rsid w:val="002C214D"/>
    <w:rsid w:val="002C225D"/>
    <w:rsid w:val="002C22C3"/>
    <w:rsid w:val="002C234B"/>
    <w:rsid w:val="002C243F"/>
    <w:rsid w:val="002C268D"/>
    <w:rsid w:val="002C2690"/>
    <w:rsid w:val="002C2794"/>
    <w:rsid w:val="002C28D1"/>
    <w:rsid w:val="002C29B0"/>
    <w:rsid w:val="002C2A5F"/>
    <w:rsid w:val="002C2C1E"/>
    <w:rsid w:val="002C2CCB"/>
    <w:rsid w:val="002C2D19"/>
    <w:rsid w:val="002C31E8"/>
    <w:rsid w:val="002C322D"/>
    <w:rsid w:val="002C32BE"/>
    <w:rsid w:val="002C333E"/>
    <w:rsid w:val="002C3474"/>
    <w:rsid w:val="002C356F"/>
    <w:rsid w:val="002C38FA"/>
    <w:rsid w:val="002C3CC6"/>
    <w:rsid w:val="002C3CFB"/>
    <w:rsid w:val="002C407F"/>
    <w:rsid w:val="002C446B"/>
    <w:rsid w:val="002C452A"/>
    <w:rsid w:val="002C4788"/>
    <w:rsid w:val="002C4F63"/>
    <w:rsid w:val="002C4F93"/>
    <w:rsid w:val="002C5421"/>
    <w:rsid w:val="002C5610"/>
    <w:rsid w:val="002C56CC"/>
    <w:rsid w:val="002C57A5"/>
    <w:rsid w:val="002C582F"/>
    <w:rsid w:val="002C5A42"/>
    <w:rsid w:val="002C5D9B"/>
    <w:rsid w:val="002C5F80"/>
    <w:rsid w:val="002C6021"/>
    <w:rsid w:val="002C60C1"/>
    <w:rsid w:val="002C610D"/>
    <w:rsid w:val="002C6588"/>
    <w:rsid w:val="002C6647"/>
    <w:rsid w:val="002C66A1"/>
    <w:rsid w:val="002C66A8"/>
    <w:rsid w:val="002C6AC3"/>
    <w:rsid w:val="002C6BC1"/>
    <w:rsid w:val="002C6D1A"/>
    <w:rsid w:val="002C759E"/>
    <w:rsid w:val="002C7AE9"/>
    <w:rsid w:val="002C7BBB"/>
    <w:rsid w:val="002C7BC2"/>
    <w:rsid w:val="002C7C28"/>
    <w:rsid w:val="002C7DDD"/>
    <w:rsid w:val="002C7E00"/>
    <w:rsid w:val="002C7EF6"/>
    <w:rsid w:val="002D00B4"/>
    <w:rsid w:val="002D039A"/>
    <w:rsid w:val="002D0691"/>
    <w:rsid w:val="002D06CF"/>
    <w:rsid w:val="002D0AAC"/>
    <w:rsid w:val="002D0AAF"/>
    <w:rsid w:val="002D0AD3"/>
    <w:rsid w:val="002D0B01"/>
    <w:rsid w:val="002D0B6B"/>
    <w:rsid w:val="002D0CE6"/>
    <w:rsid w:val="002D0D2B"/>
    <w:rsid w:val="002D0E65"/>
    <w:rsid w:val="002D0EC0"/>
    <w:rsid w:val="002D0ED9"/>
    <w:rsid w:val="002D0F3D"/>
    <w:rsid w:val="002D10FA"/>
    <w:rsid w:val="002D1135"/>
    <w:rsid w:val="002D1523"/>
    <w:rsid w:val="002D16A6"/>
    <w:rsid w:val="002D1A1B"/>
    <w:rsid w:val="002D1B7F"/>
    <w:rsid w:val="002D1C86"/>
    <w:rsid w:val="002D1D3D"/>
    <w:rsid w:val="002D1D66"/>
    <w:rsid w:val="002D1D9A"/>
    <w:rsid w:val="002D2068"/>
    <w:rsid w:val="002D20C0"/>
    <w:rsid w:val="002D2324"/>
    <w:rsid w:val="002D23B7"/>
    <w:rsid w:val="002D2686"/>
    <w:rsid w:val="002D26E3"/>
    <w:rsid w:val="002D2D1D"/>
    <w:rsid w:val="002D30CC"/>
    <w:rsid w:val="002D334A"/>
    <w:rsid w:val="002D3465"/>
    <w:rsid w:val="002D37D1"/>
    <w:rsid w:val="002D3953"/>
    <w:rsid w:val="002D39CC"/>
    <w:rsid w:val="002D3A9D"/>
    <w:rsid w:val="002D3B9A"/>
    <w:rsid w:val="002D3DFA"/>
    <w:rsid w:val="002D3E91"/>
    <w:rsid w:val="002D41FC"/>
    <w:rsid w:val="002D42AA"/>
    <w:rsid w:val="002D45CB"/>
    <w:rsid w:val="002D474F"/>
    <w:rsid w:val="002D4A24"/>
    <w:rsid w:val="002D4BD1"/>
    <w:rsid w:val="002D4BF4"/>
    <w:rsid w:val="002D4C55"/>
    <w:rsid w:val="002D4D82"/>
    <w:rsid w:val="002D4DCA"/>
    <w:rsid w:val="002D4EF6"/>
    <w:rsid w:val="002D4FBB"/>
    <w:rsid w:val="002D51E4"/>
    <w:rsid w:val="002D51EC"/>
    <w:rsid w:val="002D543E"/>
    <w:rsid w:val="002D560B"/>
    <w:rsid w:val="002D5A30"/>
    <w:rsid w:val="002D5C99"/>
    <w:rsid w:val="002D5F8E"/>
    <w:rsid w:val="002D6084"/>
    <w:rsid w:val="002D619F"/>
    <w:rsid w:val="002D61A2"/>
    <w:rsid w:val="002D62E2"/>
    <w:rsid w:val="002D645E"/>
    <w:rsid w:val="002D64D7"/>
    <w:rsid w:val="002D68DF"/>
    <w:rsid w:val="002D6B22"/>
    <w:rsid w:val="002D6E26"/>
    <w:rsid w:val="002D6E6D"/>
    <w:rsid w:val="002D6F3D"/>
    <w:rsid w:val="002D715F"/>
    <w:rsid w:val="002D7230"/>
    <w:rsid w:val="002D7482"/>
    <w:rsid w:val="002D756C"/>
    <w:rsid w:val="002D796F"/>
    <w:rsid w:val="002D7B60"/>
    <w:rsid w:val="002D7BFE"/>
    <w:rsid w:val="002D7C83"/>
    <w:rsid w:val="002D7C8C"/>
    <w:rsid w:val="002D7E28"/>
    <w:rsid w:val="002E0001"/>
    <w:rsid w:val="002E0181"/>
    <w:rsid w:val="002E03A1"/>
    <w:rsid w:val="002E03D1"/>
    <w:rsid w:val="002E0408"/>
    <w:rsid w:val="002E04E8"/>
    <w:rsid w:val="002E0566"/>
    <w:rsid w:val="002E075D"/>
    <w:rsid w:val="002E07A3"/>
    <w:rsid w:val="002E0812"/>
    <w:rsid w:val="002E08E6"/>
    <w:rsid w:val="002E0928"/>
    <w:rsid w:val="002E1173"/>
    <w:rsid w:val="002E1211"/>
    <w:rsid w:val="002E12C7"/>
    <w:rsid w:val="002E12D1"/>
    <w:rsid w:val="002E1A1E"/>
    <w:rsid w:val="002E1E35"/>
    <w:rsid w:val="002E1EDF"/>
    <w:rsid w:val="002E1F62"/>
    <w:rsid w:val="002E2041"/>
    <w:rsid w:val="002E2099"/>
    <w:rsid w:val="002E2366"/>
    <w:rsid w:val="002E24D4"/>
    <w:rsid w:val="002E272B"/>
    <w:rsid w:val="002E29E4"/>
    <w:rsid w:val="002E2AA1"/>
    <w:rsid w:val="002E2C13"/>
    <w:rsid w:val="002E2CF5"/>
    <w:rsid w:val="002E2D9E"/>
    <w:rsid w:val="002E2DB6"/>
    <w:rsid w:val="002E3189"/>
    <w:rsid w:val="002E3361"/>
    <w:rsid w:val="002E3420"/>
    <w:rsid w:val="002E34AB"/>
    <w:rsid w:val="002E369B"/>
    <w:rsid w:val="002E3705"/>
    <w:rsid w:val="002E37B9"/>
    <w:rsid w:val="002E398C"/>
    <w:rsid w:val="002E39F8"/>
    <w:rsid w:val="002E3BA7"/>
    <w:rsid w:val="002E3CC6"/>
    <w:rsid w:val="002E3EEA"/>
    <w:rsid w:val="002E3FFA"/>
    <w:rsid w:val="002E41CB"/>
    <w:rsid w:val="002E4212"/>
    <w:rsid w:val="002E45FD"/>
    <w:rsid w:val="002E4796"/>
    <w:rsid w:val="002E47C7"/>
    <w:rsid w:val="002E47E7"/>
    <w:rsid w:val="002E4D01"/>
    <w:rsid w:val="002E4D32"/>
    <w:rsid w:val="002E4D52"/>
    <w:rsid w:val="002E4ECB"/>
    <w:rsid w:val="002E4EDB"/>
    <w:rsid w:val="002E4EDD"/>
    <w:rsid w:val="002E4F3D"/>
    <w:rsid w:val="002E4F61"/>
    <w:rsid w:val="002E4F64"/>
    <w:rsid w:val="002E4FEB"/>
    <w:rsid w:val="002E5137"/>
    <w:rsid w:val="002E51A3"/>
    <w:rsid w:val="002E51ED"/>
    <w:rsid w:val="002E51F4"/>
    <w:rsid w:val="002E521F"/>
    <w:rsid w:val="002E56A0"/>
    <w:rsid w:val="002E5733"/>
    <w:rsid w:val="002E5777"/>
    <w:rsid w:val="002E57BD"/>
    <w:rsid w:val="002E591C"/>
    <w:rsid w:val="002E59B3"/>
    <w:rsid w:val="002E5C16"/>
    <w:rsid w:val="002E5D10"/>
    <w:rsid w:val="002E5D2F"/>
    <w:rsid w:val="002E623C"/>
    <w:rsid w:val="002E62FE"/>
    <w:rsid w:val="002E6689"/>
    <w:rsid w:val="002E67FC"/>
    <w:rsid w:val="002E68B1"/>
    <w:rsid w:val="002E6A02"/>
    <w:rsid w:val="002E6B5D"/>
    <w:rsid w:val="002E6C8E"/>
    <w:rsid w:val="002E6CD8"/>
    <w:rsid w:val="002E6CDB"/>
    <w:rsid w:val="002E6DED"/>
    <w:rsid w:val="002E6F83"/>
    <w:rsid w:val="002E708D"/>
    <w:rsid w:val="002E7098"/>
    <w:rsid w:val="002E7332"/>
    <w:rsid w:val="002E7431"/>
    <w:rsid w:val="002E752D"/>
    <w:rsid w:val="002E7731"/>
    <w:rsid w:val="002E7A1B"/>
    <w:rsid w:val="002E7BED"/>
    <w:rsid w:val="002E7C76"/>
    <w:rsid w:val="002F01FF"/>
    <w:rsid w:val="002F041F"/>
    <w:rsid w:val="002F054D"/>
    <w:rsid w:val="002F0580"/>
    <w:rsid w:val="002F0645"/>
    <w:rsid w:val="002F0BF3"/>
    <w:rsid w:val="002F0D3B"/>
    <w:rsid w:val="002F0D4E"/>
    <w:rsid w:val="002F0E8D"/>
    <w:rsid w:val="002F0F50"/>
    <w:rsid w:val="002F1365"/>
    <w:rsid w:val="002F13AE"/>
    <w:rsid w:val="002F152D"/>
    <w:rsid w:val="002F16E8"/>
    <w:rsid w:val="002F16FD"/>
    <w:rsid w:val="002F17FB"/>
    <w:rsid w:val="002F1EF4"/>
    <w:rsid w:val="002F1F5F"/>
    <w:rsid w:val="002F1F7B"/>
    <w:rsid w:val="002F20BD"/>
    <w:rsid w:val="002F24A5"/>
    <w:rsid w:val="002F25D0"/>
    <w:rsid w:val="002F2758"/>
    <w:rsid w:val="002F27C0"/>
    <w:rsid w:val="002F28FC"/>
    <w:rsid w:val="002F2C08"/>
    <w:rsid w:val="002F2E3D"/>
    <w:rsid w:val="002F2FB1"/>
    <w:rsid w:val="002F30F9"/>
    <w:rsid w:val="002F315C"/>
    <w:rsid w:val="002F3264"/>
    <w:rsid w:val="002F33CF"/>
    <w:rsid w:val="002F3480"/>
    <w:rsid w:val="002F34E9"/>
    <w:rsid w:val="002F3595"/>
    <w:rsid w:val="002F36E1"/>
    <w:rsid w:val="002F3941"/>
    <w:rsid w:val="002F3AEE"/>
    <w:rsid w:val="002F3B5B"/>
    <w:rsid w:val="002F3D0F"/>
    <w:rsid w:val="002F3D91"/>
    <w:rsid w:val="002F4070"/>
    <w:rsid w:val="002F40B4"/>
    <w:rsid w:val="002F41BE"/>
    <w:rsid w:val="002F42AB"/>
    <w:rsid w:val="002F451E"/>
    <w:rsid w:val="002F466B"/>
    <w:rsid w:val="002F4783"/>
    <w:rsid w:val="002F47F4"/>
    <w:rsid w:val="002F4968"/>
    <w:rsid w:val="002F4C4F"/>
    <w:rsid w:val="002F4C67"/>
    <w:rsid w:val="002F4DE7"/>
    <w:rsid w:val="002F4F26"/>
    <w:rsid w:val="002F4FD0"/>
    <w:rsid w:val="002F4FDC"/>
    <w:rsid w:val="002F50A4"/>
    <w:rsid w:val="002F5659"/>
    <w:rsid w:val="002F57D8"/>
    <w:rsid w:val="002F594C"/>
    <w:rsid w:val="002F5C89"/>
    <w:rsid w:val="002F5E0C"/>
    <w:rsid w:val="002F5E76"/>
    <w:rsid w:val="002F60C2"/>
    <w:rsid w:val="002F618C"/>
    <w:rsid w:val="002F620F"/>
    <w:rsid w:val="002F6315"/>
    <w:rsid w:val="002F639D"/>
    <w:rsid w:val="002F6542"/>
    <w:rsid w:val="002F6770"/>
    <w:rsid w:val="002F69B5"/>
    <w:rsid w:val="002F6D1F"/>
    <w:rsid w:val="002F6E87"/>
    <w:rsid w:val="002F6F45"/>
    <w:rsid w:val="002F7207"/>
    <w:rsid w:val="002F7559"/>
    <w:rsid w:val="002F75C9"/>
    <w:rsid w:val="002F76DB"/>
    <w:rsid w:val="002F7AF4"/>
    <w:rsid w:val="002F7CE6"/>
    <w:rsid w:val="002F7D61"/>
    <w:rsid w:val="0030002E"/>
    <w:rsid w:val="00300064"/>
    <w:rsid w:val="003000B6"/>
    <w:rsid w:val="003001ED"/>
    <w:rsid w:val="003005C1"/>
    <w:rsid w:val="00300647"/>
    <w:rsid w:val="00300956"/>
    <w:rsid w:val="00300B49"/>
    <w:rsid w:val="00300BE8"/>
    <w:rsid w:val="003013CE"/>
    <w:rsid w:val="003016D3"/>
    <w:rsid w:val="00301763"/>
    <w:rsid w:val="00301962"/>
    <w:rsid w:val="00301A63"/>
    <w:rsid w:val="00301AD9"/>
    <w:rsid w:val="00301D19"/>
    <w:rsid w:val="00301DB2"/>
    <w:rsid w:val="00301ED8"/>
    <w:rsid w:val="003021ED"/>
    <w:rsid w:val="0030229D"/>
    <w:rsid w:val="0030243E"/>
    <w:rsid w:val="003026C9"/>
    <w:rsid w:val="00302993"/>
    <w:rsid w:val="0030299B"/>
    <w:rsid w:val="003029D4"/>
    <w:rsid w:val="00302F8B"/>
    <w:rsid w:val="00302FA6"/>
    <w:rsid w:val="0030308B"/>
    <w:rsid w:val="00303120"/>
    <w:rsid w:val="003035CB"/>
    <w:rsid w:val="003036E7"/>
    <w:rsid w:val="0030383C"/>
    <w:rsid w:val="00303851"/>
    <w:rsid w:val="0030389A"/>
    <w:rsid w:val="00303938"/>
    <w:rsid w:val="00303955"/>
    <w:rsid w:val="00303987"/>
    <w:rsid w:val="00303AF0"/>
    <w:rsid w:val="003041FF"/>
    <w:rsid w:val="003042C5"/>
    <w:rsid w:val="00304495"/>
    <w:rsid w:val="003046D6"/>
    <w:rsid w:val="0030480B"/>
    <w:rsid w:val="003049E5"/>
    <w:rsid w:val="00304C4B"/>
    <w:rsid w:val="00304C92"/>
    <w:rsid w:val="003050D4"/>
    <w:rsid w:val="003056E3"/>
    <w:rsid w:val="00305900"/>
    <w:rsid w:val="00305C06"/>
    <w:rsid w:val="00305D23"/>
    <w:rsid w:val="00305DA6"/>
    <w:rsid w:val="0030609B"/>
    <w:rsid w:val="00306259"/>
    <w:rsid w:val="003063B6"/>
    <w:rsid w:val="0030644A"/>
    <w:rsid w:val="00306494"/>
    <w:rsid w:val="003066AB"/>
    <w:rsid w:val="00306CEA"/>
    <w:rsid w:val="00306DFF"/>
    <w:rsid w:val="00306E1E"/>
    <w:rsid w:val="00306E3F"/>
    <w:rsid w:val="00306F60"/>
    <w:rsid w:val="00306FEE"/>
    <w:rsid w:val="003070A0"/>
    <w:rsid w:val="0030724E"/>
    <w:rsid w:val="003072E4"/>
    <w:rsid w:val="00307338"/>
    <w:rsid w:val="00307417"/>
    <w:rsid w:val="003100E9"/>
    <w:rsid w:val="00310125"/>
    <w:rsid w:val="0031030C"/>
    <w:rsid w:val="00310417"/>
    <w:rsid w:val="00310420"/>
    <w:rsid w:val="00310607"/>
    <w:rsid w:val="0031071E"/>
    <w:rsid w:val="00310763"/>
    <w:rsid w:val="00310799"/>
    <w:rsid w:val="0031089D"/>
    <w:rsid w:val="00310B43"/>
    <w:rsid w:val="00310D69"/>
    <w:rsid w:val="00310D90"/>
    <w:rsid w:val="00310F73"/>
    <w:rsid w:val="00310FD0"/>
    <w:rsid w:val="003110B7"/>
    <w:rsid w:val="003110C7"/>
    <w:rsid w:val="00311298"/>
    <w:rsid w:val="003115F8"/>
    <w:rsid w:val="003116E1"/>
    <w:rsid w:val="00311703"/>
    <w:rsid w:val="0031178B"/>
    <w:rsid w:val="00311B0B"/>
    <w:rsid w:val="00311D54"/>
    <w:rsid w:val="00311E8F"/>
    <w:rsid w:val="00312092"/>
    <w:rsid w:val="0031228B"/>
    <w:rsid w:val="00312321"/>
    <w:rsid w:val="003124D5"/>
    <w:rsid w:val="00312697"/>
    <w:rsid w:val="003126F0"/>
    <w:rsid w:val="0031277B"/>
    <w:rsid w:val="003128CD"/>
    <w:rsid w:val="00312A60"/>
    <w:rsid w:val="00312C01"/>
    <w:rsid w:val="00312CC5"/>
    <w:rsid w:val="00312CD5"/>
    <w:rsid w:val="00312CF9"/>
    <w:rsid w:val="00312D3E"/>
    <w:rsid w:val="0031305E"/>
    <w:rsid w:val="00313551"/>
    <w:rsid w:val="003137B4"/>
    <w:rsid w:val="003137D4"/>
    <w:rsid w:val="0031384C"/>
    <w:rsid w:val="00313872"/>
    <w:rsid w:val="0031389C"/>
    <w:rsid w:val="00313AB4"/>
    <w:rsid w:val="00313B90"/>
    <w:rsid w:val="00313DA2"/>
    <w:rsid w:val="003140D4"/>
    <w:rsid w:val="0031438C"/>
    <w:rsid w:val="00314573"/>
    <w:rsid w:val="003145BB"/>
    <w:rsid w:val="00314674"/>
    <w:rsid w:val="00314B76"/>
    <w:rsid w:val="00314CA0"/>
    <w:rsid w:val="00314DEC"/>
    <w:rsid w:val="0031501C"/>
    <w:rsid w:val="0031504C"/>
    <w:rsid w:val="0031537F"/>
    <w:rsid w:val="00315432"/>
    <w:rsid w:val="0031549F"/>
    <w:rsid w:val="00315514"/>
    <w:rsid w:val="003156A8"/>
    <w:rsid w:val="003156AE"/>
    <w:rsid w:val="003157F2"/>
    <w:rsid w:val="003158BF"/>
    <w:rsid w:val="003158F5"/>
    <w:rsid w:val="003159F1"/>
    <w:rsid w:val="00315B6E"/>
    <w:rsid w:val="00315C46"/>
    <w:rsid w:val="00315C77"/>
    <w:rsid w:val="003160BD"/>
    <w:rsid w:val="0031619A"/>
    <w:rsid w:val="003161A6"/>
    <w:rsid w:val="0031631C"/>
    <w:rsid w:val="00316405"/>
    <w:rsid w:val="003166EE"/>
    <w:rsid w:val="003168E7"/>
    <w:rsid w:val="00316C50"/>
    <w:rsid w:val="00317187"/>
    <w:rsid w:val="00317230"/>
    <w:rsid w:val="00317313"/>
    <w:rsid w:val="00317422"/>
    <w:rsid w:val="003174C2"/>
    <w:rsid w:val="003174FA"/>
    <w:rsid w:val="003176A2"/>
    <w:rsid w:val="0031782A"/>
    <w:rsid w:val="0031783D"/>
    <w:rsid w:val="003178AB"/>
    <w:rsid w:val="00317BEC"/>
    <w:rsid w:val="00317F0B"/>
    <w:rsid w:val="0032024B"/>
    <w:rsid w:val="00320266"/>
    <w:rsid w:val="0032028F"/>
    <w:rsid w:val="00320941"/>
    <w:rsid w:val="0032094E"/>
    <w:rsid w:val="00320A62"/>
    <w:rsid w:val="00320E27"/>
    <w:rsid w:val="00320F55"/>
    <w:rsid w:val="00321247"/>
    <w:rsid w:val="0032141D"/>
    <w:rsid w:val="00321669"/>
    <w:rsid w:val="0032182A"/>
    <w:rsid w:val="00321858"/>
    <w:rsid w:val="003219A7"/>
    <w:rsid w:val="00321ABD"/>
    <w:rsid w:val="00321AFE"/>
    <w:rsid w:val="00322199"/>
    <w:rsid w:val="003221C4"/>
    <w:rsid w:val="003224D0"/>
    <w:rsid w:val="00322641"/>
    <w:rsid w:val="0032297F"/>
    <w:rsid w:val="00322A5F"/>
    <w:rsid w:val="00322AFA"/>
    <w:rsid w:val="00322B3A"/>
    <w:rsid w:val="00322FE9"/>
    <w:rsid w:val="003230B4"/>
    <w:rsid w:val="0032322D"/>
    <w:rsid w:val="003233D9"/>
    <w:rsid w:val="0032358F"/>
    <w:rsid w:val="003237F4"/>
    <w:rsid w:val="003238E7"/>
    <w:rsid w:val="003239B1"/>
    <w:rsid w:val="00323AB3"/>
    <w:rsid w:val="00323BD4"/>
    <w:rsid w:val="00323D1F"/>
    <w:rsid w:val="00323DE0"/>
    <w:rsid w:val="00323DF8"/>
    <w:rsid w:val="00323E7D"/>
    <w:rsid w:val="00323EC8"/>
    <w:rsid w:val="00323F35"/>
    <w:rsid w:val="00323F96"/>
    <w:rsid w:val="0032419A"/>
    <w:rsid w:val="003241A8"/>
    <w:rsid w:val="00324315"/>
    <w:rsid w:val="0032431F"/>
    <w:rsid w:val="0032433D"/>
    <w:rsid w:val="0032436E"/>
    <w:rsid w:val="003243B3"/>
    <w:rsid w:val="00324447"/>
    <w:rsid w:val="003246E9"/>
    <w:rsid w:val="0032480B"/>
    <w:rsid w:val="00324826"/>
    <w:rsid w:val="0032499A"/>
    <w:rsid w:val="00324C0A"/>
    <w:rsid w:val="00324EAB"/>
    <w:rsid w:val="003255E3"/>
    <w:rsid w:val="003255E4"/>
    <w:rsid w:val="00325686"/>
    <w:rsid w:val="003256A6"/>
    <w:rsid w:val="003257C5"/>
    <w:rsid w:val="003257DD"/>
    <w:rsid w:val="00325881"/>
    <w:rsid w:val="00325AE0"/>
    <w:rsid w:val="00325E36"/>
    <w:rsid w:val="003260F7"/>
    <w:rsid w:val="0032619F"/>
    <w:rsid w:val="003263FD"/>
    <w:rsid w:val="0032655A"/>
    <w:rsid w:val="0032664C"/>
    <w:rsid w:val="00326927"/>
    <w:rsid w:val="00326A46"/>
    <w:rsid w:val="00326C36"/>
    <w:rsid w:val="00326C53"/>
    <w:rsid w:val="00326DF0"/>
    <w:rsid w:val="00327245"/>
    <w:rsid w:val="003274CD"/>
    <w:rsid w:val="003274EF"/>
    <w:rsid w:val="003276FF"/>
    <w:rsid w:val="0032790E"/>
    <w:rsid w:val="00327C93"/>
    <w:rsid w:val="00327CBE"/>
    <w:rsid w:val="00327DCD"/>
    <w:rsid w:val="00327F4F"/>
    <w:rsid w:val="003302E5"/>
    <w:rsid w:val="00330686"/>
    <w:rsid w:val="0033092B"/>
    <w:rsid w:val="00330BB1"/>
    <w:rsid w:val="00330DB6"/>
    <w:rsid w:val="003311AB"/>
    <w:rsid w:val="003311BB"/>
    <w:rsid w:val="003312AF"/>
    <w:rsid w:val="00331444"/>
    <w:rsid w:val="0033152E"/>
    <w:rsid w:val="003315BC"/>
    <w:rsid w:val="00331806"/>
    <w:rsid w:val="0033189D"/>
    <w:rsid w:val="0033191C"/>
    <w:rsid w:val="00331D41"/>
    <w:rsid w:val="00331DB7"/>
    <w:rsid w:val="00331E32"/>
    <w:rsid w:val="0033211F"/>
    <w:rsid w:val="0033251D"/>
    <w:rsid w:val="00332537"/>
    <w:rsid w:val="0033256D"/>
    <w:rsid w:val="0033276C"/>
    <w:rsid w:val="003328E5"/>
    <w:rsid w:val="003329BB"/>
    <w:rsid w:val="00332A82"/>
    <w:rsid w:val="00332AE4"/>
    <w:rsid w:val="00332B2D"/>
    <w:rsid w:val="0033305A"/>
    <w:rsid w:val="00333150"/>
    <w:rsid w:val="0033371C"/>
    <w:rsid w:val="0033378E"/>
    <w:rsid w:val="00333830"/>
    <w:rsid w:val="003339B4"/>
    <w:rsid w:val="00333A8A"/>
    <w:rsid w:val="00333CBA"/>
    <w:rsid w:val="00333F14"/>
    <w:rsid w:val="0033417C"/>
    <w:rsid w:val="003341F7"/>
    <w:rsid w:val="00334222"/>
    <w:rsid w:val="003345E7"/>
    <w:rsid w:val="00334873"/>
    <w:rsid w:val="00334AA3"/>
    <w:rsid w:val="00334B7F"/>
    <w:rsid w:val="003354F6"/>
    <w:rsid w:val="00335675"/>
    <w:rsid w:val="003357E8"/>
    <w:rsid w:val="00335882"/>
    <w:rsid w:val="00335978"/>
    <w:rsid w:val="00335B93"/>
    <w:rsid w:val="00335C1E"/>
    <w:rsid w:val="00335CD3"/>
    <w:rsid w:val="00335CFE"/>
    <w:rsid w:val="00335F6D"/>
    <w:rsid w:val="00335FF6"/>
    <w:rsid w:val="00336325"/>
    <w:rsid w:val="003364AF"/>
    <w:rsid w:val="00336763"/>
    <w:rsid w:val="0033679F"/>
    <w:rsid w:val="00336A23"/>
    <w:rsid w:val="00336B6A"/>
    <w:rsid w:val="00336B8B"/>
    <w:rsid w:val="00336B90"/>
    <w:rsid w:val="00336D51"/>
    <w:rsid w:val="00337177"/>
    <w:rsid w:val="003372BE"/>
    <w:rsid w:val="00337575"/>
    <w:rsid w:val="00337718"/>
    <w:rsid w:val="003377EB"/>
    <w:rsid w:val="0034023E"/>
    <w:rsid w:val="003403DF"/>
    <w:rsid w:val="00340507"/>
    <w:rsid w:val="003406FD"/>
    <w:rsid w:val="003407F3"/>
    <w:rsid w:val="00340917"/>
    <w:rsid w:val="00340B52"/>
    <w:rsid w:val="00340D2C"/>
    <w:rsid w:val="00340E0C"/>
    <w:rsid w:val="00340E7B"/>
    <w:rsid w:val="00340E92"/>
    <w:rsid w:val="0034113A"/>
    <w:rsid w:val="003412A0"/>
    <w:rsid w:val="003416C7"/>
    <w:rsid w:val="00341843"/>
    <w:rsid w:val="003418C5"/>
    <w:rsid w:val="0034192C"/>
    <w:rsid w:val="00341962"/>
    <w:rsid w:val="00341997"/>
    <w:rsid w:val="00342019"/>
    <w:rsid w:val="00342141"/>
    <w:rsid w:val="003421E8"/>
    <w:rsid w:val="00342240"/>
    <w:rsid w:val="0034238F"/>
    <w:rsid w:val="0034241E"/>
    <w:rsid w:val="003425D7"/>
    <w:rsid w:val="003425EF"/>
    <w:rsid w:val="0034287E"/>
    <w:rsid w:val="0034295D"/>
    <w:rsid w:val="0034298D"/>
    <w:rsid w:val="00343001"/>
    <w:rsid w:val="003431BF"/>
    <w:rsid w:val="00343326"/>
    <w:rsid w:val="00343553"/>
    <w:rsid w:val="0034364A"/>
    <w:rsid w:val="00343BB6"/>
    <w:rsid w:val="00343C32"/>
    <w:rsid w:val="00343C57"/>
    <w:rsid w:val="00343C84"/>
    <w:rsid w:val="00343CCB"/>
    <w:rsid w:val="00343DBC"/>
    <w:rsid w:val="00343E0E"/>
    <w:rsid w:val="00343E17"/>
    <w:rsid w:val="00343E32"/>
    <w:rsid w:val="00343E88"/>
    <w:rsid w:val="00344048"/>
    <w:rsid w:val="0034408E"/>
    <w:rsid w:val="0034414D"/>
    <w:rsid w:val="003443CD"/>
    <w:rsid w:val="003446CA"/>
    <w:rsid w:val="003446E3"/>
    <w:rsid w:val="003446EF"/>
    <w:rsid w:val="00344742"/>
    <w:rsid w:val="0034477D"/>
    <w:rsid w:val="00344A6E"/>
    <w:rsid w:val="00344AE3"/>
    <w:rsid w:val="00344B0A"/>
    <w:rsid w:val="00344DA6"/>
    <w:rsid w:val="00344E2F"/>
    <w:rsid w:val="00344F30"/>
    <w:rsid w:val="00344F5F"/>
    <w:rsid w:val="0034500E"/>
    <w:rsid w:val="003450C0"/>
    <w:rsid w:val="003453EB"/>
    <w:rsid w:val="00345585"/>
    <w:rsid w:val="0034571A"/>
    <w:rsid w:val="00345740"/>
    <w:rsid w:val="003458E7"/>
    <w:rsid w:val="00345CAD"/>
    <w:rsid w:val="003462C5"/>
    <w:rsid w:val="003462CD"/>
    <w:rsid w:val="003467C8"/>
    <w:rsid w:val="00346913"/>
    <w:rsid w:val="003469AB"/>
    <w:rsid w:val="00346A45"/>
    <w:rsid w:val="00346B68"/>
    <w:rsid w:val="00346BC8"/>
    <w:rsid w:val="00347418"/>
    <w:rsid w:val="003477B0"/>
    <w:rsid w:val="003477B8"/>
    <w:rsid w:val="003477CF"/>
    <w:rsid w:val="00347830"/>
    <w:rsid w:val="0034795A"/>
    <w:rsid w:val="0034795C"/>
    <w:rsid w:val="00347D7D"/>
    <w:rsid w:val="00347E0C"/>
    <w:rsid w:val="00347FEC"/>
    <w:rsid w:val="00350495"/>
    <w:rsid w:val="003505B6"/>
    <w:rsid w:val="00350631"/>
    <w:rsid w:val="003507EA"/>
    <w:rsid w:val="00350912"/>
    <w:rsid w:val="00350913"/>
    <w:rsid w:val="0035094F"/>
    <w:rsid w:val="003509DF"/>
    <w:rsid w:val="00350C30"/>
    <w:rsid w:val="00350D37"/>
    <w:rsid w:val="00350D4A"/>
    <w:rsid w:val="00350D8B"/>
    <w:rsid w:val="00350E07"/>
    <w:rsid w:val="00350E72"/>
    <w:rsid w:val="003515A6"/>
    <w:rsid w:val="0035166D"/>
    <w:rsid w:val="00351AAD"/>
    <w:rsid w:val="00351BB5"/>
    <w:rsid w:val="00351D4B"/>
    <w:rsid w:val="00351E75"/>
    <w:rsid w:val="00351FCE"/>
    <w:rsid w:val="003522A6"/>
    <w:rsid w:val="0035257F"/>
    <w:rsid w:val="0035265B"/>
    <w:rsid w:val="0035277F"/>
    <w:rsid w:val="00352DFE"/>
    <w:rsid w:val="00352EBA"/>
    <w:rsid w:val="003532A5"/>
    <w:rsid w:val="0035335B"/>
    <w:rsid w:val="003533F2"/>
    <w:rsid w:val="003533FF"/>
    <w:rsid w:val="00353436"/>
    <w:rsid w:val="003535B6"/>
    <w:rsid w:val="0035380A"/>
    <w:rsid w:val="0035380F"/>
    <w:rsid w:val="003538AE"/>
    <w:rsid w:val="00353AF7"/>
    <w:rsid w:val="00353BB0"/>
    <w:rsid w:val="00353BC8"/>
    <w:rsid w:val="00353D61"/>
    <w:rsid w:val="00353DEF"/>
    <w:rsid w:val="0035404D"/>
    <w:rsid w:val="003540A9"/>
    <w:rsid w:val="0035413D"/>
    <w:rsid w:val="003543C1"/>
    <w:rsid w:val="00354965"/>
    <w:rsid w:val="00354BBF"/>
    <w:rsid w:val="00354C6A"/>
    <w:rsid w:val="00354CDA"/>
    <w:rsid w:val="00354F77"/>
    <w:rsid w:val="0035508B"/>
    <w:rsid w:val="00355464"/>
    <w:rsid w:val="00355879"/>
    <w:rsid w:val="00355882"/>
    <w:rsid w:val="003559D4"/>
    <w:rsid w:val="00355D55"/>
    <w:rsid w:val="00355E16"/>
    <w:rsid w:val="00356290"/>
    <w:rsid w:val="003565B1"/>
    <w:rsid w:val="00356625"/>
    <w:rsid w:val="003567F7"/>
    <w:rsid w:val="00356908"/>
    <w:rsid w:val="00356A1B"/>
    <w:rsid w:val="00356B6E"/>
    <w:rsid w:val="00356C2D"/>
    <w:rsid w:val="00356D1A"/>
    <w:rsid w:val="00356D9B"/>
    <w:rsid w:val="00356E61"/>
    <w:rsid w:val="00356F45"/>
    <w:rsid w:val="003571B9"/>
    <w:rsid w:val="00357225"/>
    <w:rsid w:val="00357481"/>
    <w:rsid w:val="003577FB"/>
    <w:rsid w:val="00357890"/>
    <w:rsid w:val="00357BE6"/>
    <w:rsid w:val="00357CA5"/>
    <w:rsid w:val="00357D7C"/>
    <w:rsid w:val="00357E7A"/>
    <w:rsid w:val="0036011A"/>
    <w:rsid w:val="00360323"/>
    <w:rsid w:val="00360435"/>
    <w:rsid w:val="00360525"/>
    <w:rsid w:val="0036079A"/>
    <w:rsid w:val="00360894"/>
    <w:rsid w:val="003608BA"/>
    <w:rsid w:val="00360963"/>
    <w:rsid w:val="00360B4A"/>
    <w:rsid w:val="00360D27"/>
    <w:rsid w:val="003610D0"/>
    <w:rsid w:val="00361259"/>
    <w:rsid w:val="0036129F"/>
    <w:rsid w:val="003612ED"/>
    <w:rsid w:val="00361341"/>
    <w:rsid w:val="00361373"/>
    <w:rsid w:val="00361470"/>
    <w:rsid w:val="003616BE"/>
    <w:rsid w:val="00361995"/>
    <w:rsid w:val="00361BE1"/>
    <w:rsid w:val="00361C5D"/>
    <w:rsid w:val="00361DE5"/>
    <w:rsid w:val="00361DF7"/>
    <w:rsid w:val="00361EB1"/>
    <w:rsid w:val="00361F0C"/>
    <w:rsid w:val="0036207E"/>
    <w:rsid w:val="003620E2"/>
    <w:rsid w:val="00362217"/>
    <w:rsid w:val="003622BA"/>
    <w:rsid w:val="003623E2"/>
    <w:rsid w:val="003624C7"/>
    <w:rsid w:val="00362767"/>
    <w:rsid w:val="00362782"/>
    <w:rsid w:val="00362834"/>
    <w:rsid w:val="003629E3"/>
    <w:rsid w:val="00362BEA"/>
    <w:rsid w:val="00362E56"/>
    <w:rsid w:val="003630AA"/>
    <w:rsid w:val="003632F6"/>
    <w:rsid w:val="003633C9"/>
    <w:rsid w:val="00363670"/>
    <w:rsid w:val="003639F7"/>
    <w:rsid w:val="00363D3F"/>
    <w:rsid w:val="00363DA4"/>
    <w:rsid w:val="00363E14"/>
    <w:rsid w:val="00363FA8"/>
    <w:rsid w:val="003642BC"/>
    <w:rsid w:val="0036450A"/>
    <w:rsid w:val="003647D5"/>
    <w:rsid w:val="003649A4"/>
    <w:rsid w:val="003649AC"/>
    <w:rsid w:val="00364A87"/>
    <w:rsid w:val="00364CF2"/>
    <w:rsid w:val="00364D88"/>
    <w:rsid w:val="00364E84"/>
    <w:rsid w:val="00364F9E"/>
    <w:rsid w:val="00364FA9"/>
    <w:rsid w:val="003650BB"/>
    <w:rsid w:val="0036528E"/>
    <w:rsid w:val="00365337"/>
    <w:rsid w:val="0036533B"/>
    <w:rsid w:val="00365352"/>
    <w:rsid w:val="00365360"/>
    <w:rsid w:val="00365429"/>
    <w:rsid w:val="00365576"/>
    <w:rsid w:val="003658C3"/>
    <w:rsid w:val="00365A42"/>
    <w:rsid w:val="00365CFC"/>
    <w:rsid w:val="00365D4A"/>
    <w:rsid w:val="00366029"/>
    <w:rsid w:val="00366039"/>
    <w:rsid w:val="00366058"/>
    <w:rsid w:val="003660AF"/>
    <w:rsid w:val="00366170"/>
    <w:rsid w:val="003661F7"/>
    <w:rsid w:val="00366254"/>
    <w:rsid w:val="00366285"/>
    <w:rsid w:val="003663AA"/>
    <w:rsid w:val="00366555"/>
    <w:rsid w:val="0036659F"/>
    <w:rsid w:val="003665A7"/>
    <w:rsid w:val="003665E0"/>
    <w:rsid w:val="00366630"/>
    <w:rsid w:val="00366A13"/>
    <w:rsid w:val="00366B74"/>
    <w:rsid w:val="00366C0E"/>
    <w:rsid w:val="00366DDB"/>
    <w:rsid w:val="00366E5C"/>
    <w:rsid w:val="003674E5"/>
    <w:rsid w:val="003675B4"/>
    <w:rsid w:val="0036765F"/>
    <w:rsid w:val="003677E3"/>
    <w:rsid w:val="0036789D"/>
    <w:rsid w:val="00367B6B"/>
    <w:rsid w:val="00367C32"/>
    <w:rsid w:val="00367E28"/>
    <w:rsid w:val="00370055"/>
    <w:rsid w:val="00370185"/>
    <w:rsid w:val="00370198"/>
    <w:rsid w:val="00370257"/>
    <w:rsid w:val="00370514"/>
    <w:rsid w:val="003706F7"/>
    <w:rsid w:val="003706F9"/>
    <w:rsid w:val="003709A3"/>
    <w:rsid w:val="00370A9B"/>
    <w:rsid w:val="00370B58"/>
    <w:rsid w:val="00370B74"/>
    <w:rsid w:val="00370B77"/>
    <w:rsid w:val="00370C58"/>
    <w:rsid w:val="00370E55"/>
    <w:rsid w:val="00371181"/>
    <w:rsid w:val="003714A5"/>
    <w:rsid w:val="003715BF"/>
    <w:rsid w:val="003715E1"/>
    <w:rsid w:val="00371758"/>
    <w:rsid w:val="003717C1"/>
    <w:rsid w:val="003717C5"/>
    <w:rsid w:val="00371A47"/>
    <w:rsid w:val="00371EC4"/>
    <w:rsid w:val="0037240D"/>
    <w:rsid w:val="00372458"/>
    <w:rsid w:val="003724C6"/>
    <w:rsid w:val="0037251E"/>
    <w:rsid w:val="00372821"/>
    <w:rsid w:val="003729CA"/>
    <w:rsid w:val="003729E6"/>
    <w:rsid w:val="00372B0D"/>
    <w:rsid w:val="00372D15"/>
    <w:rsid w:val="00372F3A"/>
    <w:rsid w:val="00373030"/>
    <w:rsid w:val="003734F7"/>
    <w:rsid w:val="0037367F"/>
    <w:rsid w:val="003736D2"/>
    <w:rsid w:val="00373A5A"/>
    <w:rsid w:val="00373C5A"/>
    <w:rsid w:val="00374021"/>
    <w:rsid w:val="003740A6"/>
    <w:rsid w:val="003740B0"/>
    <w:rsid w:val="003742A8"/>
    <w:rsid w:val="003745EA"/>
    <w:rsid w:val="00374C83"/>
    <w:rsid w:val="00374E34"/>
    <w:rsid w:val="00375296"/>
    <w:rsid w:val="00375490"/>
    <w:rsid w:val="0037595B"/>
    <w:rsid w:val="00375B4D"/>
    <w:rsid w:val="00375C41"/>
    <w:rsid w:val="00375D3A"/>
    <w:rsid w:val="00375DA9"/>
    <w:rsid w:val="00375F03"/>
    <w:rsid w:val="00375FFC"/>
    <w:rsid w:val="003760BB"/>
    <w:rsid w:val="0037611D"/>
    <w:rsid w:val="00376193"/>
    <w:rsid w:val="0037629C"/>
    <w:rsid w:val="00376BA2"/>
    <w:rsid w:val="00376CD1"/>
    <w:rsid w:val="00376D21"/>
    <w:rsid w:val="00376F8D"/>
    <w:rsid w:val="0037700C"/>
    <w:rsid w:val="003772DE"/>
    <w:rsid w:val="003774C0"/>
    <w:rsid w:val="00377598"/>
    <w:rsid w:val="0037759C"/>
    <w:rsid w:val="003776A5"/>
    <w:rsid w:val="00377807"/>
    <w:rsid w:val="0037797A"/>
    <w:rsid w:val="00377D7B"/>
    <w:rsid w:val="00380053"/>
    <w:rsid w:val="0038016E"/>
    <w:rsid w:val="00380177"/>
    <w:rsid w:val="00380296"/>
    <w:rsid w:val="00380A88"/>
    <w:rsid w:val="00380CD6"/>
    <w:rsid w:val="00380E02"/>
    <w:rsid w:val="00380E81"/>
    <w:rsid w:val="00380F0B"/>
    <w:rsid w:val="00380F95"/>
    <w:rsid w:val="003810CF"/>
    <w:rsid w:val="0038117E"/>
    <w:rsid w:val="003811B9"/>
    <w:rsid w:val="00381715"/>
    <w:rsid w:val="003817B8"/>
    <w:rsid w:val="003817BF"/>
    <w:rsid w:val="00381890"/>
    <w:rsid w:val="00381987"/>
    <w:rsid w:val="00381A45"/>
    <w:rsid w:val="00381A67"/>
    <w:rsid w:val="00381C60"/>
    <w:rsid w:val="00381D7F"/>
    <w:rsid w:val="00381E69"/>
    <w:rsid w:val="00381F95"/>
    <w:rsid w:val="0038214B"/>
    <w:rsid w:val="003821A2"/>
    <w:rsid w:val="003821B1"/>
    <w:rsid w:val="00382258"/>
    <w:rsid w:val="00382353"/>
    <w:rsid w:val="00382487"/>
    <w:rsid w:val="00382786"/>
    <w:rsid w:val="003828DB"/>
    <w:rsid w:val="0038296B"/>
    <w:rsid w:val="00382A2E"/>
    <w:rsid w:val="00382A5B"/>
    <w:rsid w:val="00382A81"/>
    <w:rsid w:val="00382C0C"/>
    <w:rsid w:val="00382DE7"/>
    <w:rsid w:val="00382E5A"/>
    <w:rsid w:val="003831FD"/>
    <w:rsid w:val="0038320B"/>
    <w:rsid w:val="003832F0"/>
    <w:rsid w:val="00383419"/>
    <w:rsid w:val="0038348E"/>
    <w:rsid w:val="003834B4"/>
    <w:rsid w:val="00383588"/>
    <w:rsid w:val="00383753"/>
    <w:rsid w:val="00383B1D"/>
    <w:rsid w:val="00383B5B"/>
    <w:rsid w:val="00383BEA"/>
    <w:rsid w:val="00383F02"/>
    <w:rsid w:val="003841DB"/>
    <w:rsid w:val="003841EB"/>
    <w:rsid w:val="00384211"/>
    <w:rsid w:val="0038480A"/>
    <w:rsid w:val="00384A67"/>
    <w:rsid w:val="00384B7F"/>
    <w:rsid w:val="00384D1F"/>
    <w:rsid w:val="00384F0B"/>
    <w:rsid w:val="00384F4E"/>
    <w:rsid w:val="0038518F"/>
    <w:rsid w:val="00385266"/>
    <w:rsid w:val="00385716"/>
    <w:rsid w:val="003859BA"/>
    <w:rsid w:val="00385AFE"/>
    <w:rsid w:val="00385B65"/>
    <w:rsid w:val="00385D3A"/>
    <w:rsid w:val="00385FCF"/>
    <w:rsid w:val="00386077"/>
    <w:rsid w:val="00386169"/>
    <w:rsid w:val="00386591"/>
    <w:rsid w:val="0038691C"/>
    <w:rsid w:val="0038696B"/>
    <w:rsid w:val="00386BD2"/>
    <w:rsid w:val="00386FB4"/>
    <w:rsid w:val="00387307"/>
    <w:rsid w:val="00387569"/>
    <w:rsid w:val="003875B7"/>
    <w:rsid w:val="00387949"/>
    <w:rsid w:val="0038795C"/>
    <w:rsid w:val="00387976"/>
    <w:rsid w:val="003900E9"/>
    <w:rsid w:val="0039032B"/>
    <w:rsid w:val="00390468"/>
    <w:rsid w:val="003904FC"/>
    <w:rsid w:val="00390B71"/>
    <w:rsid w:val="00390D03"/>
    <w:rsid w:val="00390E5D"/>
    <w:rsid w:val="00390EBE"/>
    <w:rsid w:val="00390F88"/>
    <w:rsid w:val="00390FF6"/>
    <w:rsid w:val="00391012"/>
    <w:rsid w:val="00391369"/>
    <w:rsid w:val="0039143F"/>
    <w:rsid w:val="003915B2"/>
    <w:rsid w:val="003915C5"/>
    <w:rsid w:val="00391911"/>
    <w:rsid w:val="003919E7"/>
    <w:rsid w:val="00391B8A"/>
    <w:rsid w:val="00391D29"/>
    <w:rsid w:val="00391DD3"/>
    <w:rsid w:val="00391E34"/>
    <w:rsid w:val="003923F8"/>
    <w:rsid w:val="00392589"/>
    <w:rsid w:val="00392810"/>
    <w:rsid w:val="0039288A"/>
    <w:rsid w:val="0039296B"/>
    <w:rsid w:val="003929C6"/>
    <w:rsid w:val="00392C3E"/>
    <w:rsid w:val="003930DB"/>
    <w:rsid w:val="003936A8"/>
    <w:rsid w:val="00393718"/>
    <w:rsid w:val="0039387D"/>
    <w:rsid w:val="003939EA"/>
    <w:rsid w:val="00393C63"/>
    <w:rsid w:val="00393C76"/>
    <w:rsid w:val="00393CE3"/>
    <w:rsid w:val="00393D57"/>
    <w:rsid w:val="00393D6E"/>
    <w:rsid w:val="00393E45"/>
    <w:rsid w:val="00393F04"/>
    <w:rsid w:val="00393F2C"/>
    <w:rsid w:val="00394006"/>
    <w:rsid w:val="00394071"/>
    <w:rsid w:val="00394531"/>
    <w:rsid w:val="0039461B"/>
    <w:rsid w:val="003949AF"/>
    <w:rsid w:val="00394D52"/>
    <w:rsid w:val="00394D69"/>
    <w:rsid w:val="00394DC0"/>
    <w:rsid w:val="00394E5A"/>
    <w:rsid w:val="003952EB"/>
    <w:rsid w:val="0039560D"/>
    <w:rsid w:val="003957C5"/>
    <w:rsid w:val="00395899"/>
    <w:rsid w:val="00395A15"/>
    <w:rsid w:val="00395A24"/>
    <w:rsid w:val="00395B54"/>
    <w:rsid w:val="00395D45"/>
    <w:rsid w:val="00395DC6"/>
    <w:rsid w:val="00395FF4"/>
    <w:rsid w:val="003964A1"/>
    <w:rsid w:val="003964C7"/>
    <w:rsid w:val="0039657C"/>
    <w:rsid w:val="0039659E"/>
    <w:rsid w:val="00396610"/>
    <w:rsid w:val="00396612"/>
    <w:rsid w:val="00396C20"/>
    <w:rsid w:val="00396CAC"/>
    <w:rsid w:val="00396DC0"/>
    <w:rsid w:val="003970A0"/>
    <w:rsid w:val="0039734B"/>
    <w:rsid w:val="0039739F"/>
    <w:rsid w:val="00397440"/>
    <w:rsid w:val="003976C7"/>
    <w:rsid w:val="00397759"/>
    <w:rsid w:val="00397A77"/>
    <w:rsid w:val="00397BA9"/>
    <w:rsid w:val="00397E39"/>
    <w:rsid w:val="00397F50"/>
    <w:rsid w:val="003A0076"/>
    <w:rsid w:val="003A02F9"/>
    <w:rsid w:val="003A056D"/>
    <w:rsid w:val="003A0643"/>
    <w:rsid w:val="003A07BC"/>
    <w:rsid w:val="003A08F3"/>
    <w:rsid w:val="003A09EA"/>
    <w:rsid w:val="003A0AEE"/>
    <w:rsid w:val="003A0B95"/>
    <w:rsid w:val="003A0E44"/>
    <w:rsid w:val="003A0EBB"/>
    <w:rsid w:val="003A10E3"/>
    <w:rsid w:val="003A12A1"/>
    <w:rsid w:val="003A14D7"/>
    <w:rsid w:val="003A1655"/>
    <w:rsid w:val="003A17DC"/>
    <w:rsid w:val="003A18CE"/>
    <w:rsid w:val="003A1A74"/>
    <w:rsid w:val="003A1EED"/>
    <w:rsid w:val="003A1F69"/>
    <w:rsid w:val="003A2066"/>
    <w:rsid w:val="003A24BD"/>
    <w:rsid w:val="003A2644"/>
    <w:rsid w:val="003A268F"/>
    <w:rsid w:val="003A2850"/>
    <w:rsid w:val="003A2A65"/>
    <w:rsid w:val="003A2CDD"/>
    <w:rsid w:val="003A3084"/>
    <w:rsid w:val="003A3175"/>
    <w:rsid w:val="003A3323"/>
    <w:rsid w:val="003A33BC"/>
    <w:rsid w:val="003A386E"/>
    <w:rsid w:val="003A39A8"/>
    <w:rsid w:val="003A3CAA"/>
    <w:rsid w:val="003A3D8A"/>
    <w:rsid w:val="003A3F5F"/>
    <w:rsid w:val="003A4260"/>
    <w:rsid w:val="003A427E"/>
    <w:rsid w:val="003A4523"/>
    <w:rsid w:val="003A45D0"/>
    <w:rsid w:val="003A46A4"/>
    <w:rsid w:val="003A471F"/>
    <w:rsid w:val="003A48B1"/>
    <w:rsid w:val="003A491F"/>
    <w:rsid w:val="003A4A4D"/>
    <w:rsid w:val="003A4ABD"/>
    <w:rsid w:val="003A4CCD"/>
    <w:rsid w:val="003A4F28"/>
    <w:rsid w:val="003A502C"/>
    <w:rsid w:val="003A57E2"/>
    <w:rsid w:val="003A58ED"/>
    <w:rsid w:val="003A5A71"/>
    <w:rsid w:val="003A5DA4"/>
    <w:rsid w:val="003A5E95"/>
    <w:rsid w:val="003A6175"/>
    <w:rsid w:val="003A61B7"/>
    <w:rsid w:val="003A6209"/>
    <w:rsid w:val="003A64B8"/>
    <w:rsid w:val="003A64BD"/>
    <w:rsid w:val="003A65A9"/>
    <w:rsid w:val="003A6A1A"/>
    <w:rsid w:val="003A6A66"/>
    <w:rsid w:val="003A6BBC"/>
    <w:rsid w:val="003A6C61"/>
    <w:rsid w:val="003A6C7B"/>
    <w:rsid w:val="003A6FBA"/>
    <w:rsid w:val="003A6FDD"/>
    <w:rsid w:val="003A710A"/>
    <w:rsid w:val="003A73ED"/>
    <w:rsid w:val="003A73F6"/>
    <w:rsid w:val="003A7641"/>
    <w:rsid w:val="003A77B7"/>
    <w:rsid w:val="003A78EE"/>
    <w:rsid w:val="003A7AB8"/>
    <w:rsid w:val="003A7CD4"/>
    <w:rsid w:val="003A7E88"/>
    <w:rsid w:val="003A7EA3"/>
    <w:rsid w:val="003A7ECD"/>
    <w:rsid w:val="003A7ED2"/>
    <w:rsid w:val="003A7EF8"/>
    <w:rsid w:val="003A7F04"/>
    <w:rsid w:val="003B0232"/>
    <w:rsid w:val="003B07AA"/>
    <w:rsid w:val="003B089B"/>
    <w:rsid w:val="003B0AB8"/>
    <w:rsid w:val="003B0B3A"/>
    <w:rsid w:val="003B0C98"/>
    <w:rsid w:val="003B1015"/>
    <w:rsid w:val="003B11EA"/>
    <w:rsid w:val="003B1322"/>
    <w:rsid w:val="003B14D7"/>
    <w:rsid w:val="003B1558"/>
    <w:rsid w:val="003B190A"/>
    <w:rsid w:val="003B1AB9"/>
    <w:rsid w:val="003B1BA5"/>
    <w:rsid w:val="003B1C67"/>
    <w:rsid w:val="003B1E70"/>
    <w:rsid w:val="003B1F18"/>
    <w:rsid w:val="003B2037"/>
    <w:rsid w:val="003B23DF"/>
    <w:rsid w:val="003B25AC"/>
    <w:rsid w:val="003B281B"/>
    <w:rsid w:val="003B2B48"/>
    <w:rsid w:val="003B2C8D"/>
    <w:rsid w:val="003B2CB0"/>
    <w:rsid w:val="003B2D7A"/>
    <w:rsid w:val="003B2D92"/>
    <w:rsid w:val="003B31A7"/>
    <w:rsid w:val="003B320D"/>
    <w:rsid w:val="003B34E7"/>
    <w:rsid w:val="003B350A"/>
    <w:rsid w:val="003B351A"/>
    <w:rsid w:val="003B35CE"/>
    <w:rsid w:val="003B36BF"/>
    <w:rsid w:val="003B395C"/>
    <w:rsid w:val="003B3DE2"/>
    <w:rsid w:val="003B3E13"/>
    <w:rsid w:val="003B3F85"/>
    <w:rsid w:val="003B4287"/>
    <w:rsid w:val="003B434A"/>
    <w:rsid w:val="003B434E"/>
    <w:rsid w:val="003B4978"/>
    <w:rsid w:val="003B49AE"/>
    <w:rsid w:val="003B4A57"/>
    <w:rsid w:val="003B4C58"/>
    <w:rsid w:val="003B4C62"/>
    <w:rsid w:val="003B525B"/>
    <w:rsid w:val="003B5284"/>
    <w:rsid w:val="003B53E5"/>
    <w:rsid w:val="003B5842"/>
    <w:rsid w:val="003B5987"/>
    <w:rsid w:val="003B5C75"/>
    <w:rsid w:val="003B5EBD"/>
    <w:rsid w:val="003B5F48"/>
    <w:rsid w:val="003B6335"/>
    <w:rsid w:val="003B642D"/>
    <w:rsid w:val="003B656A"/>
    <w:rsid w:val="003B659E"/>
    <w:rsid w:val="003B6D94"/>
    <w:rsid w:val="003B6EEB"/>
    <w:rsid w:val="003B6F01"/>
    <w:rsid w:val="003B6F9E"/>
    <w:rsid w:val="003B7137"/>
    <w:rsid w:val="003B7425"/>
    <w:rsid w:val="003B761C"/>
    <w:rsid w:val="003B7622"/>
    <w:rsid w:val="003B7625"/>
    <w:rsid w:val="003B770C"/>
    <w:rsid w:val="003B7A2A"/>
    <w:rsid w:val="003B7A55"/>
    <w:rsid w:val="003B7A6F"/>
    <w:rsid w:val="003B7B3A"/>
    <w:rsid w:val="003B7CF1"/>
    <w:rsid w:val="003B7E1C"/>
    <w:rsid w:val="003C007E"/>
    <w:rsid w:val="003C00B0"/>
    <w:rsid w:val="003C0463"/>
    <w:rsid w:val="003C0610"/>
    <w:rsid w:val="003C067D"/>
    <w:rsid w:val="003C0AC7"/>
    <w:rsid w:val="003C0B24"/>
    <w:rsid w:val="003C0B4B"/>
    <w:rsid w:val="003C0F89"/>
    <w:rsid w:val="003C11BF"/>
    <w:rsid w:val="003C1230"/>
    <w:rsid w:val="003C1239"/>
    <w:rsid w:val="003C1307"/>
    <w:rsid w:val="003C13E6"/>
    <w:rsid w:val="003C1459"/>
    <w:rsid w:val="003C149C"/>
    <w:rsid w:val="003C153C"/>
    <w:rsid w:val="003C15BB"/>
    <w:rsid w:val="003C162E"/>
    <w:rsid w:val="003C17C2"/>
    <w:rsid w:val="003C1863"/>
    <w:rsid w:val="003C1A88"/>
    <w:rsid w:val="003C1B93"/>
    <w:rsid w:val="003C1BE1"/>
    <w:rsid w:val="003C1BE6"/>
    <w:rsid w:val="003C1CFE"/>
    <w:rsid w:val="003C1DE0"/>
    <w:rsid w:val="003C1E59"/>
    <w:rsid w:val="003C1E9F"/>
    <w:rsid w:val="003C1EA8"/>
    <w:rsid w:val="003C2187"/>
    <w:rsid w:val="003C275E"/>
    <w:rsid w:val="003C27A8"/>
    <w:rsid w:val="003C28E9"/>
    <w:rsid w:val="003C294C"/>
    <w:rsid w:val="003C295D"/>
    <w:rsid w:val="003C299C"/>
    <w:rsid w:val="003C2A0A"/>
    <w:rsid w:val="003C2B3F"/>
    <w:rsid w:val="003C2B6C"/>
    <w:rsid w:val="003C2CC8"/>
    <w:rsid w:val="003C2D09"/>
    <w:rsid w:val="003C2D9A"/>
    <w:rsid w:val="003C2FC9"/>
    <w:rsid w:val="003C3053"/>
    <w:rsid w:val="003C32EE"/>
    <w:rsid w:val="003C335A"/>
    <w:rsid w:val="003C34CC"/>
    <w:rsid w:val="003C34F6"/>
    <w:rsid w:val="003C354A"/>
    <w:rsid w:val="003C35E1"/>
    <w:rsid w:val="003C3A04"/>
    <w:rsid w:val="003C3A95"/>
    <w:rsid w:val="003C3C54"/>
    <w:rsid w:val="003C3C6F"/>
    <w:rsid w:val="003C3C77"/>
    <w:rsid w:val="003C3E48"/>
    <w:rsid w:val="003C3ED1"/>
    <w:rsid w:val="003C3EF7"/>
    <w:rsid w:val="003C3FE6"/>
    <w:rsid w:val="003C4444"/>
    <w:rsid w:val="003C46C8"/>
    <w:rsid w:val="003C46F5"/>
    <w:rsid w:val="003C48EC"/>
    <w:rsid w:val="003C4BA5"/>
    <w:rsid w:val="003C4FDE"/>
    <w:rsid w:val="003C51FC"/>
    <w:rsid w:val="003C52C6"/>
    <w:rsid w:val="003C565C"/>
    <w:rsid w:val="003C5A9B"/>
    <w:rsid w:val="003C5EB9"/>
    <w:rsid w:val="003C6201"/>
    <w:rsid w:val="003C6236"/>
    <w:rsid w:val="003C66D1"/>
    <w:rsid w:val="003C67C5"/>
    <w:rsid w:val="003C67F9"/>
    <w:rsid w:val="003C68AB"/>
    <w:rsid w:val="003C68EC"/>
    <w:rsid w:val="003C6B72"/>
    <w:rsid w:val="003C6D35"/>
    <w:rsid w:val="003C6EBA"/>
    <w:rsid w:val="003C6FC5"/>
    <w:rsid w:val="003C700E"/>
    <w:rsid w:val="003C7079"/>
    <w:rsid w:val="003C723D"/>
    <w:rsid w:val="003C753A"/>
    <w:rsid w:val="003C77FD"/>
    <w:rsid w:val="003C78A7"/>
    <w:rsid w:val="003C7918"/>
    <w:rsid w:val="003C7BDB"/>
    <w:rsid w:val="003C7C63"/>
    <w:rsid w:val="003C7D19"/>
    <w:rsid w:val="003C7F77"/>
    <w:rsid w:val="003C7FAF"/>
    <w:rsid w:val="003D0087"/>
    <w:rsid w:val="003D00DF"/>
    <w:rsid w:val="003D0316"/>
    <w:rsid w:val="003D0630"/>
    <w:rsid w:val="003D072C"/>
    <w:rsid w:val="003D08A7"/>
    <w:rsid w:val="003D0984"/>
    <w:rsid w:val="003D0ACE"/>
    <w:rsid w:val="003D0C2C"/>
    <w:rsid w:val="003D0DBF"/>
    <w:rsid w:val="003D0F98"/>
    <w:rsid w:val="003D1023"/>
    <w:rsid w:val="003D1125"/>
    <w:rsid w:val="003D1168"/>
    <w:rsid w:val="003D1198"/>
    <w:rsid w:val="003D1222"/>
    <w:rsid w:val="003D1285"/>
    <w:rsid w:val="003D175A"/>
    <w:rsid w:val="003D1837"/>
    <w:rsid w:val="003D18D2"/>
    <w:rsid w:val="003D1A2F"/>
    <w:rsid w:val="003D1DEA"/>
    <w:rsid w:val="003D2226"/>
    <w:rsid w:val="003D22FA"/>
    <w:rsid w:val="003D272F"/>
    <w:rsid w:val="003D2C25"/>
    <w:rsid w:val="003D2E1C"/>
    <w:rsid w:val="003D2FDD"/>
    <w:rsid w:val="003D3155"/>
    <w:rsid w:val="003D32E6"/>
    <w:rsid w:val="003D331A"/>
    <w:rsid w:val="003D3577"/>
    <w:rsid w:val="003D3716"/>
    <w:rsid w:val="003D385C"/>
    <w:rsid w:val="003D3B14"/>
    <w:rsid w:val="003D3C9A"/>
    <w:rsid w:val="003D3E86"/>
    <w:rsid w:val="003D3EB9"/>
    <w:rsid w:val="003D43D0"/>
    <w:rsid w:val="003D4418"/>
    <w:rsid w:val="003D45EF"/>
    <w:rsid w:val="003D4650"/>
    <w:rsid w:val="003D4721"/>
    <w:rsid w:val="003D49E0"/>
    <w:rsid w:val="003D4B3F"/>
    <w:rsid w:val="003D4CF1"/>
    <w:rsid w:val="003D4F2A"/>
    <w:rsid w:val="003D4FC8"/>
    <w:rsid w:val="003D50A1"/>
    <w:rsid w:val="003D5654"/>
    <w:rsid w:val="003D58C8"/>
    <w:rsid w:val="003D594F"/>
    <w:rsid w:val="003D5AD7"/>
    <w:rsid w:val="003D5C08"/>
    <w:rsid w:val="003D5DB4"/>
    <w:rsid w:val="003D62CE"/>
    <w:rsid w:val="003D64B3"/>
    <w:rsid w:val="003D6573"/>
    <w:rsid w:val="003D6848"/>
    <w:rsid w:val="003D6906"/>
    <w:rsid w:val="003D6AE5"/>
    <w:rsid w:val="003D6F6D"/>
    <w:rsid w:val="003D7217"/>
    <w:rsid w:val="003D7234"/>
    <w:rsid w:val="003D723F"/>
    <w:rsid w:val="003D771B"/>
    <w:rsid w:val="003D7C04"/>
    <w:rsid w:val="003D7C29"/>
    <w:rsid w:val="003D7D5A"/>
    <w:rsid w:val="003D7E87"/>
    <w:rsid w:val="003D7E8E"/>
    <w:rsid w:val="003E0235"/>
    <w:rsid w:val="003E0740"/>
    <w:rsid w:val="003E08BA"/>
    <w:rsid w:val="003E08C2"/>
    <w:rsid w:val="003E0BAE"/>
    <w:rsid w:val="003E0CE9"/>
    <w:rsid w:val="003E0D1B"/>
    <w:rsid w:val="003E0D4C"/>
    <w:rsid w:val="003E0F31"/>
    <w:rsid w:val="003E101D"/>
    <w:rsid w:val="003E1208"/>
    <w:rsid w:val="003E156A"/>
    <w:rsid w:val="003E1571"/>
    <w:rsid w:val="003E171E"/>
    <w:rsid w:val="003E196D"/>
    <w:rsid w:val="003E19C4"/>
    <w:rsid w:val="003E1A97"/>
    <w:rsid w:val="003E1AD6"/>
    <w:rsid w:val="003E1B60"/>
    <w:rsid w:val="003E1FDD"/>
    <w:rsid w:val="003E221A"/>
    <w:rsid w:val="003E23FB"/>
    <w:rsid w:val="003E255A"/>
    <w:rsid w:val="003E269A"/>
    <w:rsid w:val="003E274E"/>
    <w:rsid w:val="003E2764"/>
    <w:rsid w:val="003E27A6"/>
    <w:rsid w:val="003E27D2"/>
    <w:rsid w:val="003E2E69"/>
    <w:rsid w:val="003E2FED"/>
    <w:rsid w:val="003E31AB"/>
    <w:rsid w:val="003E3202"/>
    <w:rsid w:val="003E32AE"/>
    <w:rsid w:val="003E3564"/>
    <w:rsid w:val="003E356B"/>
    <w:rsid w:val="003E365E"/>
    <w:rsid w:val="003E3B5F"/>
    <w:rsid w:val="003E3CE6"/>
    <w:rsid w:val="003E3D87"/>
    <w:rsid w:val="003E3ED6"/>
    <w:rsid w:val="003E4612"/>
    <w:rsid w:val="003E4731"/>
    <w:rsid w:val="003E48DB"/>
    <w:rsid w:val="003E4A09"/>
    <w:rsid w:val="003E4D36"/>
    <w:rsid w:val="003E4E1E"/>
    <w:rsid w:val="003E4F40"/>
    <w:rsid w:val="003E52C2"/>
    <w:rsid w:val="003E58DF"/>
    <w:rsid w:val="003E5A3F"/>
    <w:rsid w:val="003E5B8A"/>
    <w:rsid w:val="003E5D2E"/>
    <w:rsid w:val="003E5DD1"/>
    <w:rsid w:val="003E60D0"/>
    <w:rsid w:val="003E60E3"/>
    <w:rsid w:val="003E6112"/>
    <w:rsid w:val="003E6157"/>
    <w:rsid w:val="003E61B1"/>
    <w:rsid w:val="003E6298"/>
    <w:rsid w:val="003E64A0"/>
    <w:rsid w:val="003E65A6"/>
    <w:rsid w:val="003E6626"/>
    <w:rsid w:val="003E66B4"/>
    <w:rsid w:val="003E6917"/>
    <w:rsid w:val="003E6E76"/>
    <w:rsid w:val="003E6F76"/>
    <w:rsid w:val="003E716B"/>
    <w:rsid w:val="003E7391"/>
    <w:rsid w:val="003E75CD"/>
    <w:rsid w:val="003E7879"/>
    <w:rsid w:val="003E7905"/>
    <w:rsid w:val="003E7ACD"/>
    <w:rsid w:val="003F0171"/>
    <w:rsid w:val="003F0199"/>
    <w:rsid w:val="003F0270"/>
    <w:rsid w:val="003F02E0"/>
    <w:rsid w:val="003F0604"/>
    <w:rsid w:val="003F0608"/>
    <w:rsid w:val="003F064E"/>
    <w:rsid w:val="003F0A08"/>
    <w:rsid w:val="003F0BB4"/>
    <w:rsid w:val="003F0D0E"/>
    <w:rsid w:val="003F0E08"/>
    <w:rsid w:val="003F1155"/>
    <w:rsid w:val="003F131A"/>
    <w:rsid w:val="003F13A1"/>
    <w:rsid w:val="003F1563"/>
    <w:rsid w:val="003F1584"/>
    <w:rsid w:val="003F181A"/>
    <w:rsid w:val="003F1953"/>
    <w:rsid w:val="003F1973"/>
    <w:rsid w:val="003F1AD3"/>
    <w:rsid w:val="003F1D1F"/>
    <w:rsid w:val="003F2186"/>
    <w:rsid w:val="003F21CE"/>
    <w:rsid w:val="003F226C"/>
    <w:rsid w:val="003F2417"/>
    <w:rsid w:val="003F2474"/>
    <w:rsid w:val="003F2684"/>
    <w:rsid w:val="003F2769"/>
    <w:rsid w:val="003F2B2C"/>
    <w:rsid w:val="003F358D"/>
    <w:rsid w:val="003F385B"/>
    <w:rsid w:val="003F3C0D"/>
    <w:rsid w:val="003F3CCA"/>
    <w:rsid w:val="003F3E26"/>
    <w:rsid w:val="003F3E8E"/>
    <w:rsid w:val="003F4054"/>
    <w:rsid w:val="003F41D0"/>
    <w:rsid w:val="003F42A3"/>
    <w:rsid w:val="003F42C8"/>
    <w:rsid w:val="003F466E"/>
    <w:rsid w:val="003F4830"/>
    <w:rsid w:val="003F5266"/>
    <w:rsid w:val="003F538E"/>
    <w:rsid w:val="003F53E9"/>
    <w:rsid w:val="003F570B"/>
    <w:rsid w:val="003F57CB"/>
    <w:rsid w:val="003F5A47"/>
    <w:rsid w:val="003F5AFC"/>
    <w:rsid w:val="003F5B94"/>
    <w:rsid w:val="003F5C64"/>
    <w:rsid w:val="003F5E01"/>
    <w:rsid w:val="003F5FBD"/>
    <w:rsid w:val="003F600F"/>
    <w:rsid w:val="003F622F"/>
    <w:rsid w:val="003F6278"/>
    <w:rsid w:val="003F6412"/>
    <w:rsid w:val="003F644E"/>
    <w:rsid w:val="003F655F"/>
    <w:rsid w:val="003F6662"/>
    <w:rsid w:val="003F67F2"/>
    <w:rsid w:val="003F68A6"/>
    <w:rsid w:val="003F6B06"/>
    <w:rsid w:val="003F70FD"/>
    <w:rsid w:val="003F7271"/>
    <w:rsid w:val="003F7440"/>
    <w:rsid w:val="003F77BE"/>
    <w:rsid w:val="003F7A4E"/>
    <w:rsid w:val="003F7A90"/>
    <w:rsid w:val="003F7DA2"/>
    <w:rsid w:val="003F7DE2"/>
    <w:rsid w:val="003F7F04"/>
    <w:rsid w:val="003F7F0E"/>
    <w:rsid w:val="003F7FBA"/>
    <w:rsid w:val="003F7FEA"/>
    <w:rsid w:val="0040042E"/>
    <w:rsid w:val="004005BD"/>
    <w:rsid w:val="004005BF"/>
    <w:rsid w:val="004007BC"/>
    <w:rsid w:val="004008A3"/>
    <w:rsid w:val="004008C3"/>
    <w:rsid w:val="004008C7"/>
    <w:rsid w:val="00400BB4"/>
    <w:rsid w:val="00400BD1"/>
    <w:rsid w:val="00400D67"/>
    <w:rsid w:val="00400D74"/>
    <w:rsid w:val="00400E69"/>
    <w:rsid w:val="00401205"/>
    <w:rsid w:val="0040146F"/>
    <w:rsid w:val="00401574"/>
    <w:rsid w:val="004015FA"/>
    <w:rsid w:val="00401727"/>
    <w:rsid w:val="00401A31"/>
    <w:rsid w:val="00401B0F"/>
    <w:rsid w:val="00401BD0"/>
    <w:rsid w:val="00401D28"/>
    <w:rsid w:val="00401D80"/>
    <w:rsid w:val="00401DA4"/>
    <w:rsid w:val="00401F92"/>
    <w:rsid w:val="0040201C"/>
    <w:rsid w:val="004021BE"/>
    <w:rsid w:val="004022B7"/>
    <w:rsid w:val="004022BE"/>
    <w:rsid w:val="004022BF"/>
    <w:rsid w:val="004026A1"/>
    <w:rsid w:val="004026F7"/>
    <w:rsid w:val="0040286B"/>
    <w:rsid w:val="00402A15"/>
    <w:rsid w:val="00402AC9"/>
    <w:rsid w:val="00402B5F"/>
    <w:rsid w:val="00402C0F"/>
    <w:rsid w:val="00402C69"/>
    <w:rsid w:val="00402D12"/>
    <w:rsid w:val="00402D66"/>
    <w:rsid w:val="00402E42"/>
    <w:rsid w:val="0040307D"/>
    <w:rsid w:val="0040309C"/>
    <w:rsid w:val="004030A7"/>
    <w:rsid w:val="004030FB"/>
    <w:rsid w:val="00403112"/>
    <w:rsid w:val="00403682"/>
    <w:rsid w:val="004036BD"/>
    <w:rsid w:val="00403780"/>
    <w:rsid w:val="00403908"/>
    <w:rsid w:val="004039A7"/>
    <w:rsid w:val="004039F6"/>
    <w:rsid w:val="00403A03"/>
    <w:rsid w:val="00403FFE"/>
    <w:rsid w:val="004041D8"/>
    <w:rsid w:val="0040437B"/>
    <w:rsid w:val="004043B2"/>
    <w:rsid w:val="00404556"/>
    <w:rsid w:val="0040461A"/>
    <w:rsid w:val="0040469B"/>
    <w:rsid w:val="00404814"/>
    <w:rsid w:val="00404818"/>
    <w:rsid w:val="0040484F"/>
    <w:rsid w:val="0040499E"/>
    <w:rsid w:val="00404AB9"/>
    <w:rsid w:val="00404C06"/>
    <w:rsid w:val="00404C4C"/>
    <w:rsid w:val="00404EC5"/>
    <w:rsid w:val="00405296"/>
    <w:rsid w:val="004052A9"/>
    <w:rsid w:val="0040539F"/>
    <w:rsid w:val="004053C5"/>
    <w:rsid w:val="0040544E"/>
    <w:rsid w:val="00405491"/>
    <w:rsid w:val="00405506"/>
    <w:rsid w:val="0040557A"/>
    <w:rsid w:val="004057F1"/>
    <w:rsid w:val="00405A81"/>
    <w:rsid w:val="00405DA5"/>
    <w:rsid w:val="0040608D"/>
    <w:rsid w:val="0040640A"/>
    <w:rsid w:val="00406482"/>
    <w:rsid w:val="0040670B"/>
    <w:rsid w:val="00406ABF"/>
    <w:rsid w:val="00406AEA"/>
    <w:rsid w:val="00406BCC"/>
    <w:rsid w:val="00406BE2"/>
    <w:rsid w:val="00406FFA"/>
    <w:rsid w:val="00407048"/>
    <w:rsid w:val="004073F3"/>
    <w:rsid w:val="0040743C"/>
    <w:rsid w:val="004076F5"/>
    <w:rsid w:val="004077BC"/>
    <w:rsid w:val="00407925"/>
    <w:rsid w:val="00407944"/>
    <w:rsid w:val="0040797B"/>
    <w:rsid w:val="00407C19"/>
    <w:rsid w:val="00407D7C"/>
    <w:rsid w:val="00407DE4"/>
    <w:rsid w:val="00407DE6"/>
    <w:rsid w:val="00407FFB"/>
    <w:rsid w:val="00410001"/>
    <w:rsid w:val="004101CB"/>
    <w:rsid w:val="00410324"/>
    <w:rsid w:val="00410751"/>
    <w:rsid w:val="004109B8"/>
    <w:rsid w:val="00410A21"/>
    <w:rsid w:val="00410F49"/>
    <w:rsid w:val="0041113D"/>
    <w:rsid w:val="00411408"/>
    <w:rsid w:val="00411487"/>
    <w:rsid w:val="00411507"/>
    <w:rsid w:val="00411572"/>
    <w:rsid w:val="00411831"/>
    <w:rsid w:val="00411882"/>
    <w:rsid w:val="00411BE0"/>
    <w:rsid w:val="00411D1B"/>
    <w:rsid w:val="00411E96"/>
    <w:rsid w:val="00411FEC"/>
    <w:rsid w:val="004121B3"/>
    <w:rsid w:val="00412453"/>
    <w:rsid w:val="004124E9"/>
    <w:rsid w:val="00412571"/>
    <w:rsid w:val="00412664"/>
    <w:rsid w:val="00412A49"/>
    <w:rsid w:val="00412AE0"/>
    <w:rsid w:val="00412EC5"/>
    <w:rsid w:val="00412FAB"/>
    <w:rsid w:val="00412FC5"/>
    <w:rsid w:val="004131FA"/>
    <w:rsid w:val="00413429"/>
    <w:rsid w:val="00413593"/>
    <w:rsid w:val="0041371C"/>
    <w:rsid w:val="00413753"/>
    <w:rsid w:val="004138EC"/>
    <w:rsid w:val="004138FE"/>
    <w:rsid w:val="0041397F"/>
    <w:rsid w:val="00413AC9"/>
    <w:rsid w:val="00413B2D"/>
    <w:rsid w:val="00413BDC"/>
    <w:rsid w:val="00413C76"/>
    <w:rsid w:val="00413F7F"/>
    <w:rsid w:val="00414003"/>
    <w:rsid w:val="004140B6"/>
    <w:rsid w:val="0041415D"/>
    <w:rsid w:val="004141B2"/>
    <w:rsid w:val="00414211"/>
    <w:rsid w:val="0041421E"/>
    <w:rsid w:val="0041423F"/>
    <w:rsid w:val="00414359"/>
    <w:rsid w:val="004144A6"/>
    <w:rsid w:val="0041468D"/>
    <w:rsid w:val="00414976"/>
    <w:rsid w:val="00414ABA"/>
    <w:rsid w:val="00414EBE"/>
    <w:rsid w:val="00414F81"/>
    <w:rsid w:val="0041536E"/>
    <w:rsid w:val="004155CC"/>
    <w:rsid w:val="0041560C"/>
    <w:rsid w:val="0041572A"/>
    <w:rsid w:val="00415795"/>
    <w:rsid w:val="00415986"/>
    <w:rsid w:val="00415B1C"/>
    <w:rsid w:val="00415B41"/>
    <w:rsid w:val="00415F07"/>
    <w:rsid w:val="00415F3F"/>
    <w:rsid w:val="0041607B"/>
    <w:rsid w:val="00416244"/>
    <w:rsid w:val="00416652"/>
    <w:rsid w:val="00416938"/>
    <w:rsid w:val="00416954"/>
    <w:rsid w:val="00416B14"/>
    <w:rsid w:val="00416B70"/>
    <w:rsid w:val="00416BBA"/>
    <w:rsid w:val="00416C1B"/>
    <w:rsid w:val="00416C86"/>
    <w:rsid w:val="00416D74"/>
    <w:rsid w:val="00416E62"/>
    <w:rsid w:val="00416FFE"/>
    <w:rsid w:val="004170E3"/>
    <w:rsid w:val="0041727E"/>
    <w:rsid w:val="00417472"/>
    <w:rsid w:val="0041764E"/>
    <w:rsid w:val="00417A17"/>
    <w:rsid w:val="00417A92"/>
    <w:rsid w:val="00417D0A"/>
    <w:rsid w:val="00417E7E"/>
    <w:rsid w:val="00417F4C"/>
    <w:rsid w:val="00417F66"/>
    <w:rsid w:val="0042023A"/>
    <w:rsid w:val="004202CD"/>
    <w:rsid w:val="0042045D"/>
    <w:rsid w:val="00420705"/>
    <w:rsid w:val="00420874"/>
    <w:rsid w:val="00420885"/>
    <w:rsid w:val="00420946"/>
    <w:rsid w:val="004209F4"/>
    <w:rsid w:val="00420B4D"/>
    <w:rsid w:val="00420E90"/>
    <w:rsid w:val="004212C3"/>
    <w:rsid w:val="00421572"/>
    <w:rsid w:val="00421729"/>
    <w:rsid w:val="00421B69"/>
    <w:rsid w:val="00421BDC"/>
    <w:rsid w:val="00422339"/>
    <w:rsid w:val="0042246E"/>
    <w:rsid w:val="0042247C"/>
    <w:rsid w:val="00422855"/>
    <w:rsid w:val="00422BE8"/>
    <w:rsid w:val="00422F65"/>
    <w:rsid w:val="00422F66"/>
    <w:rsid w:val="00422FEB"/>
    <w:rsid w:val="0042307C"/>
    <w:rsid w:val="00423172"/>
    <w:rsid w:val="004232C2"/>
    <w:rsid w:val="0042333B"/>
    <w:rsid w:val="004234A9"/>
    <w:rsid w:val="004236E5"/>
    <w:rsid w:val="00423B7D"/>
    <w:rsid w:val="00423B9C"/>
    <w:rsid w:val="00423C3F"/>
    <w:rsid w:val="00423DE6"/>
    <w:rsid w:val="00423E11"/>
    <w:rsid w:val="00423E96"/>
    <w:rsid w:val="00423FE8"/>
    <w:rsid w:val="00424126"/>
    <w:rsid w:val="00424204"/>
    <w:rsid w:val="00424716"/>
    <w:rsid w:val="00424BED"/>
    <w:rsid w:val="00424BEE"/>
    <w:rsid w:val="00424C9D"/>
    <w:rsid w:val="00424DEE"/>
    <w:rsid w:val="00424E44"/>
    <w:rsid w:val="004250E2"/>
    <w:rsid w:val="0042526A"/>
    <w:rsid w:val="004253C4"/>
    <w:rsid w:val="00425400"/>
    <w:rsid w:val="0042546B"/>
    <w:rsid w:val="00425646"/>
    <w:rsid w:val="004258C1"/>
    <w:rsid w:val="00425C61"/>
    <w:rsid w:val="00425C7D"/>
    <w:rsid w:val="00425E29"/>
    <w:rsid w:val="00425E77"/>
    <w:rsid w:val="004260CE"/>
    <w:rsid w:val="004263EC"/>
    <w:rsid w:val="0042645A"/>
    <w:rsid w:val="00426676"/>
    <w:rsid w:val="00426956"/>
    <w:rsid w:val="00426CEC"/>
    <w:rsid w:val="00426CF1"/>
    <w:rsid w:val="00426D87"/>
    <w:rsid w:val="0042705E"/>
    <w:rsid w:val="004272B6"/>
    <w:rsid w:val="0042731B"/>
    <w:rsid w:val="004275C0"/>
    <w:rsid w:val="004276B7"/>
    <w:rsid w:val="004278B0"/>
    <w:rsid w:val="0042793E"/>
    <w:rsid w:val="00427A1E"/>
    <w:rsid w:val="00427B08"/>
    <w:rsid w:val="004300F9"/>
    <w:rsid w:val="00430157"/>
    <w:rsid w:val="00430440"/>
    <w:rsid w:val="004304A7"/>
    <w:rsid w:val="004306DF"/>
    <w:rsid w:val="00430B82"/>
    <w:rsid w:val="00430C35"/>
    <w:rsid w:val="00430CBA"/>
    <w:rsid w:val="00430D6C"/>
    <w:rsid w:val="00430E71"/>
    <w:rsid w:val="00430EA1"/>
    <w:rsid w:val="00430FDB"/>
    <w:rsid w:val="00431293"/>
    <w:rsid w:val="0043131D"/>
    <w:rsid w:val="004313FA"/>
    <w:rsid w:val="00431442"/>
    <w:rsid w:val="00431521"/>
    <w:rsid w:val="00431A5A"/>
    <w:rsid w:val="00431AB4"/>
    <w:rsid w:val="004322BF"/>
    <w:rsid w:val="0043243B"/>
    <w:rsid w:val="00432574"/>
    <w:rsid w:val="00432978"/>
    <w:rsid w:val="00432A62"/>
    <w:rsid w:val="00432B9B"/>
    <w:rsid w:val="004337E6"/>
    <w:rsid w:val="004338EA"/>
    <w:rsid w:val="00433AFB"/>
    <w:rsid w:val="00433BD0"/>
    <w:rsid w:val="00433D16"/>
    <w:rsid w:val="00433DEB"/>
    <w:rsid w:val="00433ED3"/>
    <w:rsid w:val="00433FA4"/>
    <w:rsid w:val="00433FC8"/>
    <w:rsid w:val="00434240"/>
    <w:rsid w:val="00434344"/>
    <w:rsid w:val="004344B0"/>
    <w:rsid w:val="004344EB"/>
    <w:rsid w:val="00434630"/>
    <w:rsid w:val="0043493E"/>
    <w:rsid w:val="004349C7"/>
    <w:rsid w:val="00434AF2"/>
    <w:rsid w:val="00434C9F"/>
    <w:rsid w:val="00434D4B"/>
    <w:rsid w:val="00435178"/>
    <w:rsid w:val="00435299"/>
    <w:rsid w:val="004352B5"/>
    <w:rsid w:val="00435313"/>
    <w:rsid w:val="004353E0"/>
    <w:rsid w:val="004353F9"/>
    <w:rsid w:val="00435512"/>
    <w:rsid w:val="00435699"/>
    <w:rsid w:val="00435709"/>
    <w:rsid w:val="00435927"/>
    <w:rsid w:val="00435BBD"/>
    <w:rsid w:val="00435C0B"/>
    <w:rsid w:val="00435E15"/>
    <w:rsid w:val="00435F2B"/>
    <w:rsid w:val="004361A8"/>
    <w:rsid w:val="00436232"/>
    <w:rsid w:val="004363C1"/>
    <w:rsid w:val="0043646F"/>
    <w:rsid w:val="004364E5"/>
    <w:rsid w:val="004368BE"/>
    <w:rsid w:val="0043699F"/>
    <w:rsid w:val="00436A0F"/>
    <w:rsid w:val="00436A82"/>
    <w:rsid w:val="00437150"/>
    <w:rsid w:val="004372FA"/>
    <w:rsid w:val="00437361"/>
    <w:rsid w:val="0043750A"/>
    <w:rsid w:val="0043756A"/>
    <w:rsid w:val="004376BF"/>
    <w:rsid w:val="004376CD"/>
    <w:rsid w:val="0043778E"/>
    <w:rsid w:val="004379C6"/>
    <w:rsid w:val="004400D8"/>
    <w:rsid w:val="0044016B"/>
    <w:rsid w:val="00440575"/>
    <w:rsid w:val="00440599"/>
    <w:rsid w:val="0044083C"/>
    <w:rsid w:val="0044086A"/>
    <w:rsid w:val="00440950"/>
    <w:rsid w:val="00440952"/>
    <w:rsid w:val="00440A4D"/>
    <w:rsid w:val="00440A86"/>
    <w:rsid w:val="00440B59"/>
    <w:rsid w:val="00440B73"/>
    <w:rsid w:val="00440BD5"/>
    <w:rsid w:val="00440DB6"/>
    <w:rsid w:val="00440ECE"/>
    <w:rsid w:val="00440ED7"/>
    <w:rsid w:val="00440EE1"/>
    <w:rsid w:val="0044113D"/>
    <w:rsid w:val="0044125B"/>
    <w:rsid w:val="00441475"/>
    <w:rsid w:val="0044155D"/>
    <w:rsid w:val="004415CA"/>
    <w:rsid w:val="00441AEB"/>
    <w:rsid w:val="00441D4C"/>
    <w:rsid w:val="00441FF9"/>
    <w:rsid w:val="004421B0"/>
    <w:rsid w:val="00442231"/>
    <w:rsid w:val="0044238D"/>
    <w:rsid w:val="004423C0"/>
    <w:rsid w:val="0044266D"/>
    <w:rsid w:val="00442874"/>
    <w:rsid w:val="00442A08"/>
    <w:rsid w:val="00442F42"/>
    <w:rsid w:val="004430C0"/>
    <w:rsid w:val="00443353"/>
    <w:rsid w:val="00443652"/>
    <w:rsid w:val="00443754"/>
    <w:rsid w:val="0044386F"/>
    <w:rsid w:val="004438D2"/>
    <w:rsid w:val="00443E8A"/>
    <w:rsid w:val="004446B4"/>
    <w:rsid w:val="004446D0"/>
    <w:rsid w:val="0044471E"/>
    <w:rsid w:val="004448AD"/>
    <w:rsid w:val="004448B0"/>
    <w:rsid w:val="00444934"/>
    <w:rsid w:val="004449D2"/>
    <w:rsid w:val="00444B31"/>
    <w:rsid w:val="00444E4B"/>
    <w:rsid w:val="00444F7A"/>
    <w:rsid w:val="00445562"/>
    <w:rsid w:val="00445655"/>
    <w:rsid w:val="00445698"/>
    <w:rsid w:val="00445ADE"/>
    <w:rsid w:val="00445D30"/>
    <w:rsid w:val="00445DF2"/>
    <w:rsid w:val="00445E2C"/>
    <w:rsid w:val="00445EE8"/>
    <w:rsid w:val="00445EEE"/>
    <w:rsid w:val="00446009"/>
    <w:rsid w:val="004467CA"/>
    <w:rsid w:val="00446D50"/>
    <w:rsid w:val="00446E5F"/>
    <w:rsid w:val="00446E8F"/>
    <w:rsid w:val="00446EEF"/>
    <w:rsid w:val="00447046"/>
    <w:rsid w:val="0044707A"/>
    <w:rsid w:val="00447128"/>
    <w:rsid w:val="0044714C"/>
    <w:rsid w:val="0044725F"/>
    <w:rsid w:val="004474F2"/>
    <w:rsid w:val="00447577"/>
    <w:rsid w:val="004475CF"/>
    <w:rsid w:val="0044771C"/>
    <w:rsid w:val="0044793E"/>
    <w:rsid w:val="00447C3E"/>
    <w:rsid w:val="0045007A"/>
    <w:rsid w:val="00450579"/>
    <w:rsid w:val="00450876"/>
    <w:rsid w:val="004508F4"/>
    <w:rsid w:val="00450CFD"/>
    <w:rsid w:val="00450E33"/>
    <w:rsid w:val="00450FD9"/>
    <w:rsid w:val="00450FDA"/>
    <w:rsid w:val="00451086"/>
    <w:rsid w:val="004513AC"/>
    <w:rsid w:val="0045145C"/>
    <w:rsid w:val="004515F0"/>
    <w:rsid w:val="004519E8"/>
    <w:rsid w:val="00452101"/>
    <w:rsid w:val="004522AD"/>
    <w:rsid w:val="00452807"/>
    <w:rsid w:val="004528F8"/>
    <w:rsid w:val="00452986"/>
    <w:rsid w:val="00452D17"/>
    <w:rsid w:val="00452F8A"/>
    <w:rsid w:val="00453051"/>
    <w:rsid w:val="00453053"/>
    <w:rsid w:val="00453187"/>
    <w:rsid w:val="004532C2"/>
    <w:rsid w:val="004532DD"/>
    <w:rsid w:val="004534ED"/>
    <w:rsid w:val="0045350E"/>
    <w:rsid w:val="004537DD"/>
    <w:rsid w:val="0045386E"/>
    <w:rsid w:val="0045391B"/>
    <w:rsid w:val="004539A6"/>
    <w:rsid w:val="00453A4C"/>
    <w:rsid w:val="0045400F"/>
    <w:rsid w:val="004543FB"/>
    <w:rsid w:val="004545EC"/>
    <w:rsid w:val="004546A0"/>
    <w:rsid w:val="004546B4"/>
    <w:rsid w:val="004546B9"/>
    <w:rsid w:val="00454714"/>
    <w:rsid w:val="004548E8"/>
    <w:rsid w:val="00454AF1"/>
    <w:rsid w:val="00454B02"/>
    <w:rsid w:val="00454ED1"/>
    <w:rsid w:val="00455116"/>
    <w:rsid w:val="00455265"/>
    <w:rsid w:val="004553F4"/>
    <w:rsid w:val="00455595"/>
    <w:rsid w:val="0045562E"/>
    <w:rsid w:val="00455634"/>
    <w:rsid w:val="00455647"/>
    <w:rsid w:val="004557CD"/>
    <w:rsid w:val="0045586D"/>
    <w:rsid w:val="004558B5"/>
    <w:rsid w:val="0045590B"/>
    <w:rsid w:val="004559A2"/>
    <w:rsid w:val="00455DE4"/>
    <w:rsid w:val="00455E0A"/>
    <w:rsid w:val="00456267"/>
    <w:rsid w:val="004563A0"/>
    <w:rsid w:val="00456695"/>
    <w:rsid w:val="0045678D"/>
    <w:rsid w:val="00456816"/>
    <w:rsid w:val="00456A75"/>
    <w:rsid w:val="00456D7A"/>
    <w:rsid w:val="00456E40"/>
    <w:rsid w:val="00456E63"/>
    <w:rsid w:val="0045726B"/>
    <w:rsid w:val="004572C6"/>
    <w:rsid w:val="004572E7"/>
    <w:rsid w:val="0045745C"/>
    <w:rsid w:val="004577A8"/>
    <w:rsid w:val="0045791D"/>
    <w:rsid w:val="00457962"/>
    <w:rsid w:val="004579FA"/>
    <w:rsid w:val="00457A06"/>
    <w:rsid w:val="00457C2C"/>
    <w:rsid w:val="00457E55"/>
    <w:rsid w:val="00460031"/>
    <w:rsid w:val="00460239"/>
    <w:rsid w:val="00460257"/>
    <w:rsid w:val="00460317"/>
    <w:rsid w:val="00460341"/>
    <w:rsid w:val="0046040D"/>
    <w:rsid w:val="00460853"/>
    <w:rsid w:val="00460A64"/>
    <w:rsid w:val="00460BDB"/>
    <w:rsid w:val="00460D20"/>
    <w:rsid w:val="00460E2C"/>
    <w:rsid w:val="00460EA1"/>
    <w:rsid w:val="00460F01"/>
    <w:rsid w:val="004610D3"/>
    <w:rsid w:val="00461155"/>
    <w:rsid w:val="00461295"/>
    <w:rsid w:val="004612F0"/>
    <w:rsid w:val="00461367"/>
    <w:rsid w:val="0046144C"/>
    <w:rsid w:val="004617E0"/>
    <w:rsid w:val="00461894"/>
    <w:rsid w:val="004618ED"/>
    <w:rsid w:val="004619BA"/>
    <w:rsid w:val="00461BDF"/>
    <w:rsid w:val="00461C0C"/>
    <w:rsid w:val="00461D0C"/>
    <w:rsid w:val="00461F84"/>
    <w:rsid w:val="004621D7"/>
    <w:rsid w:val="004625BE"/>
    <w:rsid w:val="0046282B"/>
    <w:rsid w:val="00462C14"/>
    <w:rsid w:val="00462EEF"/>
    <w:rsid w:val="004632D3"/>
    <w:rsid w:val="0046349D"/>
    <w:rsid w:val="004634F6"/>
    <w:rsid w:val="004635C3"/>
    <w:rsid w:val="00463AB1"/>
    <w:rsid w:val="00463CD1"/>
    <w:rsid w:val="00463D92"/>
    <w:rsid w:val="00463DED"/>
    <w:rsid w:val="00464136"/>
    <w:rsid w:val="00464936"/>
    <w:rsid w:val="00464B6C"/>
    <w:rsid w:val="00464C80"/>
    <w:rsid w:val="0046500A"/>
    <w:rsid w:val="0046505D"/>
    <w:rsid w:val="004654EE"/>
    <w:rsid w:val="004658FF"/>
    <w:rsid w:val="0046591A"/>
    <w:rsid w:val="00465A75"/>
    <w:rsid w:val="00465BDD"/>
    <w:rsid w:val="00465BE4"/>
    <w:rsid w:val="00465C35"/>
    <w:rsid w:val="00466042"/>
    <w:rsid w:val="00466295"/>
    <w:rsid w:val="00466766"/>
    <w:rsid w:val="00466804"/>
    <w:rsid w:val="004668F0"/>
    <w:rsid w:val="004669AE"/>
    <w:rsid w:val="004669E6"/>
    <w:rsid w:val="00466DEE"/>
    <w:rsid w:val="00466E0F"/>
    <w:rsid w:val="00467547"/>
    <w:rsid w:val="004676D2"/>
    <w:rsid w:val="00467723"/>
    <w:rsid w:val="004678DC"/>
    <w:rsid w:val="00467A00"/>
    <w:rsid w:val="00467BB3"/>
    <w:rsid w:val="00467E08"/>
    <w:rsid w:val="00470499"/>
    <w:rsid w:val="004706C6"/>
    <w:rsid w:val="004708F6"/>
    <w:rsid w:val="0047090C"/>
    <w:rsid w:val="00470B90"/>
    <w:rsid w:val="00470D36"/>
    <w:rsid w:val="00470D9E"/>
    <w:rsid w:val="004711ED"/>
    <w:rsid w:val="00471625"/>
    <w:rsid w:val="00471647"/>
    <w:rsid w:val="00471B61"/>
    <w:rsid w:val="00471CCA"/>
    <w:rsid w:val="00471D4F"/>
    <w:rsid w:val="00471E17"/>
    <w:rsid w:val="0047210A"/>
    <w:rsid w:val="00472243"/>
    <w:rsid w:val="0047225E"/>
    <w:rsid w:val="00472262"/>
    <w:rsid w:val="0047237D"/>
    <w:rsid w:val="0047242D"/>
    <w:rsid w:val="00472476"/>
    <w:rsid w:val="00472849"/>
    <w:rsid w:val="0047291D"/>
    <w:rsid w:val="00472BD6"/>
    <w:rsid w:val="00472CED"/>
    <w:rsid w:val="00472F35"/>
    <w:rsid w:val="00472FF7"/>
    <w:rsid w:val="004732CC"/>
    <w:rsid w:val="004732E9"/>
    <w:rsid w:val="004732F0"/>
    <w:rsid w:val="00473453"/>
    <w:rsid w:val="004736DA"/>
    <w:rsid w:val="00473911"/>
    <w:rsid w:val="00473FEF"/>
    <w:rsid w:val="00474070"/>
    <w:rsid w:val="004743E4"/>
    <w:rsid w:val="0047450F"/>
    <w:rsid w:val="0047458D"/>
    <w:rsid w:val="0047477C"/>
    <w:rsid w:val="0047496D"/>
    <w:rsid w:val="00474A40"/>
    <w:rsid w:val="00474AAE"/>
    <w:rsid w:val="00474AC1"/>
    <w:rsid w:val="00474B0A"/>
    <w:rsid w:val="00474B5D"/>
    <w:rsid w:val="00474C0C"/>
    <w:rsid w:val="00474CAC"/>
    <w:rsid w:val="00474CE9"/>
    <w:rsid w:val="00474E38"/>
    <w:rsid w:val="00475021"/>
    <w:rsid w:val="0047518D"/>
    <w:rsid w:val="00475275"/>
    <w:rsid w:val="00475293"/>
    <w:rsid w:val="00475393"/>
    <w:rsid w:val="00475A57"/>
    <w:rsid w:val="00475A5E"/>
    <w:rsid w:val="00475A60"/>
    <w:rsid w:val="00475A71"/>
    <w:rsid w:val="00475DDE"/>
    <w:rsid w:val="00475E14"/>
    <w:rsid w:val="00475E8B"/>
    <w:rsid w:val="004762E5"/>
    <w:rsid w:val="00476343"/>
    <w:rsid w:val="0047638D"/>
    <w:rsid w:val="00476723"/>
    <w:rsid w:val="00476725"/>
    <w:rsid w:val="004768FF"/>
    <w:rsid w:val="0047691A"/>
    <w:rsid w:val="00476E40"/>
    <w:rsid w:val="00476E62"/>
    <w:rsid w:val="00476EAE"/>
    <w:rsid w:val="00476F26"/>
    <w:rsid w:val="00477053"/>
    <w:rsid w:val="004770C9"/>
    <w:rsid w:val="004771D6"/>
    <w:rsid w:val="004772F3"/>
    <w:rsid w:val="0047732B"/>
    <w:rsid w:val="00477385"/>
    <w:rsid w:val="0047739E"/>
    <w:rsid w:val="00477482"/>
    <w:rsid w:val="00477521"/>
    <w:rsid w:val="0047757A"/>
    <w:rsid w:val="00477644"/>
    <w:rsid w:val="00477688"/>
    <w:rsid w:val="00477A4A"/>
    <w:rsid w:val="00477A64"/>
    <w:rsid w:val="00477C7F"/>
    <w:rsid w:val="00480167"/>
    <w:rsid w:val="004802D1"/>
    <w:rsid w:val="00480BA1"/>
    <w:rsid w:val="00480E05"/>
    <w:rsid w:val="00480E0A"/>
    <w:rsid w:val="00480E9E"/>
    <w:rsid w:val="00481196"/>
    <w:rsid w:val="00481368"/>
    <w:rsid w:val="004813AD"/>
    <w:rsid w:val="0048187A"/>
    <w:rsid w:val="00481B56"/>
    <w:rsid w:val="00481CA6"/>
    <w:rsid w:val="00481E07"/>
    <w:rsid w:val="00481F36"/>
    <w:rsid w:val="004823FC"/>
    <w:rsid w:val="00482A98"/>
    <w:rsid w:val="00482B4E"/>
    <w:rsid w:val="0048301C"/>
    <w:rsid w:val="0048343D"/>
    <w:rsid w:val="00483504"/>
    <w:rsid w:val="0048351D"/>
    <w:rsid w:val="0048396D"/>
    <w:rsid w:val="00483ADC"/>
    <w:rsid w:val="00483B28"/>
    <w:rsid w:val="00483CA6"/>
    <w:rsid w:val="00484047"/>
    <w:rsid w:val="00484141"/>
    <w:rsid w:val="00484304"/>
    <w:rsid w:val="00484582"/>
    <w:rsid w:val="004845A1"/>
    <w:rsid w:val="0048467F"/>
    <w:rsid w:val="00484B0A"/>
    <w:rsid w:val="00484C56"/>
    <w:rsid w:val="00484D1C"/>
    <w:rsid w:val="00485035"/>
    <w:rsid w:val="00485213"/>
    <w:rsid w:val="00485302"/>
    <w:rsid w:val="00485396"/>
    <w:rsid w:val="004854BB"/>
    <w:rsid w:val="004855EF"/>
    <w:rsid w:val="00485A06"/>
    <w:rsid w:val="00485FD1"/>
    <w:rsid w:val="0048600C"/>
    <w:rsid w:val="00486068"/>
    <w:rsid w:val="004864F8"/>
    <w:rsid w:val="0048673A"/>
    <w:rsid w:val="004867C5"/>
    <w:rsid w:val="0048682A"/>
    <w:rsid w:val="00486E85"/>
    <w:rsid w:val="00486E86"/>
    <w:rsid w:val="00487021"/>
    <w:rsid w:val="004871AE"/>
    <w:rsid w:val="0048736C"/>
    <w:rsid w:val="00487571"/>
    <w:rsid w:val="00487579"/>
    <w:rsid w:val="0048767D"/>
    <w:rsid w:val="004876DA"/>
    <w:rsid w:val="004876F0"/>
    <w:rsid w:val="00487836"/>
    <w:rsid w:val="00487C85"/>
    <w:rsid w:val="00487EAB"/>
    <w:rsid w:val="00487FAB"/>
    <w:rsid w:val="00490218"/>
    <w:rsid w:val="00490337"/>
    <w:rsid w:val="004903A7"/>
    <w:rsid w:val="0049077E"/>
    <w:rsid w:val="00490782"/>
    <w:rsid w:val="004907CD"/>
    <w:rsid w:val="004908DA"/>
    <w:rsid w:val="00490ACA"/>
    <w:rsid w:val="00490B83"/>
    <w:rsid w:val="00490CF7"/>
    <w:rsid w:val="00490F36"/>
    <w:rsid w:val="00490F8B"/>
    <w:rsid w:val="004910D8"/>
    <w:rsid w:val="00491795"/>
    <w:rsid w:val="0049196C"/>
    <w:rsid w:val="00491B18"/>
    <w:rsid w:val="00491B6E"/>
    <w:rsid w:val="00491CED"/>
    <w:rsid w:val="00491D98"/>
    <w:rsid w:val="004920C3"/>
    <w:rsid w:val="004922A5"/>
    <w:rsid w:val="00492300"/>
    <w:rsid w:val="00492510"/>
    <w:rsid w:val="00492920"/>
    <w:rsid w:val="00492B90"/>
    <w:rsid w:val="00492D77"/>
    <w:rsid w:val="00492FA6"/>
    <w:rsid w:val="004931DB"/>
    <w:rsid w:val="00493224"/>
    <w:rsid w:val="00493351"/>
    <w:rsid w:val="00493360"/>
    <w:rsid w:val="0049339D"/>
    <w:rsid w:val="004939B9"/>
    <w:rsid w:val="00493C09"/>
    <w:rsid w:val="00493C7C"/>
    <w:rsid w:val="00493EB1"/>
    <w:rsid w:val="004941B5"/>
    <w:rsid w:val="00494493"/>
    <w:rsid w:val="00494509"/>
    <w:rsid w:val="004947CA"/>
    <w:rsid w:val="004947E9"/>
    <w:rsid w:val="0049481C"/>
    <w:rsid w:val="0049488D"/>
    <w:rsid w:val="0049494E"/>
    <w:rsid w:val="00494C28"/>
    <w:rsid w:val="00495127"/>
    <w:rsid w:val="004953BE"/>
    <w:rsid w:val="00495672"/>
    <w:rsid w:val="00495797"/>
    <w:rsid w:val="00495823"/>
    <w:rsid w:val="00495910"/>
    <w:rsid w:val="00495BAA"/>
    <w:rsid w:val="00495BDE"/>
    <w:rsid w:val="00495D74"/>
    <w:rsid w:val="00495ED7"/>
    <w:rsid w:val="00496104"/>
    <w:rsid w:val="00496113"/>
    <w:rsid w:val="0049625A"/>
    <w:rsid w:val="00496294"/>
    <w:rsid w:val="0049635A"/>
    <w:rsid w:val="0049647D"/>
    <w:rsid w:val="0049656F"/>
    <w:rsid w:val="004965DB"/>
    <w:rsid w:val="00496606"/>
    <w:rsid w:val="004967D3"/>
    <w:rsid w:val="00496B04"/>
    <w:rsid w:val="00496BD8"/>
    <w:rsid w:val="00497341"/>
    <w:rsid w:val="0049742C"/>
    <w:rsid w:val="00497661"/>
    <w:rsid w:val="00497728"/>
    <w:rsid w:val="00497C07"/>
    <w:rsid w:val="00497C8C"/>
    <w:rsid w:val="00497CE3"/>
    <w:rsid w:val="00497F83"/>
    <w:rsid w:val="004A0003"/>
    <w:rsid w:val="004A01A0"/>
    <w:rsid w:val="004A022D"/>
    <w:rsid w:val="004A07AC"/>
    <w:rsid w:val="004A0AA8"/>
    <w:rsid w:val="004A0C2E"/>
    <w:rsid w:val="004A0C32"/>
    <w:rsid w:val="004A0D82"/>
    <w:rsid w:val="004A0DD1"/>
    <w:rsid w:val="004A1261"/>
    <w:rsid w:val="004A1459"/>
    <w:rsid w:val="004A14EC"/>
    <w:rsid w:val="004A1786"/>
    <w:rsid w:val="004A17AC"/>
    <w:rsid w:val="004A18D6"/>
    <w:rsid w:val="004A18D9"/>
    <w:rsid w:val="004A19D2"/>
    <w:rsid w:val="004A1C57"/>
    <w:rsid w:val="004A1D0D"/>
    <w:rsid w:val="004A1D63"/>
    <w:rsid w:val="004A1D82"/>
    <w:rsid w:val="004A1D97"/>
    <w:rsid w:val="004A1E1A"/>
    <w:rsid w:val="004A1E2D"/>
    <w:rsid w:val="004A1EE0"/>
    <w:rsid w:val="004A204A"/>
    <w:rsid w:val="004A2064"/>
    <w:rsid w:val="004A20A9"/>
    <w:rsid w:val="004A2153"/>
    <w:rsid w:val="004A23F4"/>
    <w:rsid w:val="004A24AD"/>
    <w:rsid w:val="004A2687"/>
    <w:rsid w:val="004A2E81"/>
    <w:rsid w:val="004A2EA9"/>
    <w:rsid w:val="004A2F9C"/>
    <w:rsid w:val="004A327F"/>
    <w:rsid w:val="004A33B2"/>
    <w:rsid w:val="004A342A"/>
    <w:rsid w:val="004A3581"/>
    <w:rsid w:val="004A3637"/>
    <w:rsid w:val="004A3754"/>
    <w:rsid w:val="004A38E5"/>
    <w:rsid w:val="004A396C"/>
    <w:rsid w:val="004A3B73"/>
    <w:rsid w:val="004A3C7C"/>
    <w:rsid w:val="004A405A"/>
    <w:rsid w:val="004A4434"/>
    <w:rsid w:val="004A46C1"/>
    <w:rsid w:val="004A470A"/>
    <w:rsid w:val="004A48DB"/>
    <w:rsid w:val="004A4975"/>
    <w:rsid w:val="004A4A35"/>
    <w:rsid w:val="004A4CDD"/>
    <w:rsid w:val="004A4E22"/>
    <w:rsid w:val="004A4E3A"/>
    <w:rsid w:val="004A5012"/>
    <w:rsid w:val="004A5081"/>
    <w:rsid w:val="004A5200"/>
    <w:rsid w:val="004A53B5"/>
    <w:rsid w:val="004A5563"/>
    <w:rsid w:val="004A5672"/>
    <w:rsid w:val="004A5921"/>
    <w:rsid w:val="004A5BDF"/>
    <w:rsid w:val="004A5C1D"/>
    <w:rsid w:val="004A5ECE"/>
    <w:rsid w:val="004A601B"/>
    <w:rsid w:val="004A6026"/>
    <w:rsid w:val="004A623A"/>
    <w:rsid w:val="004A6247"/>
    <w:rsid w:val="004A6284"/>
    <w:rsid w:val="004A6529"/>
    <w:rsid w:val="004A661F"/>
    <w:rsid w:val="004A6642"/>
    <w:rsid w:val="004A66FB"/>
    <w:rsid w:val="004A69E5"/>
    <w:rsid w:val="004A6B57"/>
    <w:rsid w:val="004A6C29"/>
    <w:rsid w:val="004A6E73"/>
    <w:rsid w:val="004A6F23"/>
    <w:rsid w:val="004A6F80"/>
    <w:rsid w:val="004A7481"/>
    <w:rsid w:val="004A7954"/>
    <w:rsid w:val="004A7973"/>
    <w:rsid w:val="004A79B0"/>
    <w:rsid w:val="004A7A8F"/>
    <w:rsid w:val="004A7AD4"/>
    <w:rsid w:val="004A7AF5"/>
    <w:rsid w:val="004A7B08"/>
    <w:rsid w:val="004A7B37"/>
    <w:rsid w:val="004A7C71"/>
    <w:rsid w:val="004A7DA4"/>
    <w:rsid w:val="004A7E42"/>
    <w:rsid w:val="004A7E7A"/>
    <w:rsid w:val="004A7F10"/>
    <w:rsid w:val="004B02FD"/>
    <w:rsid w:val="004B0B27"/>
    <w:rsid w:val="004B0BAD"/>
    <w:rsid w:val="004B0C1B"/>
    <w:rsid w:val="004B0C4C"/>
    <w:rsid w:val="004B0DB1"/>
    <w:rsid w:val="004B0E0A"/>
    <w:rsid w:val="004B11C7"/>
    <w:rsid w:val="004B131F"/>
    <w:rsid w:val="004B16D4"/>
    <w:rsid w:val="004B1720"/>
    <w:rsid w:val="004B1963"/>
    <w:rsid w:val="004B1BAD"/>
    <w:rsid w:val="004B1C0B"/>
    <w:rsid w:val="004B1C69"/>
    <w:rsid w:val="004B1CDE"/>
    <w:rsid w:val="004B1D3C"/>
    <w:rsid w:val="004B1FA2"/>
    <w:rsid w:val="004B2190"/>
    <w:rsid w:val="004B2252"/>
    <w:rsid w:val="004B2259"/>
    <w:rsid w:val="004B2371"/>
    <w:rsid w:val="004B23B4"/>
    <w:rsid w:val="004B23FC"/>
    <w:rsid w:val="004B24C6"/>
    <w:rsid w:val="004B26D4"/>
    <w:rsid w:val="004B2704"/>
    <w:rsid w:val="004B270A"/>
    <w:rsid w:val="004B2BD3"/>
    <w:rsid w:val="004B2BF3"/>
    <w:rsid w:val="004B2C6F"/>
    <w:rsid w:val="004B2DAE"/>
    <w:rsid w:val="004B2E06"/>
    <w:rsid w:val="004B32D6"/>
    <w:rsid w:val="004B373D"/>
    <w:rsid w:val="004B3761"/>
    <w:rsid w:val="004B3858"/>
    <w:rsid w:val="004B394F"/>
    <w:rsid w:val="004B3A99"/>
    <w:rsid w:val="004B3CE4"/>
    <w:rsid w:val="004B3D88"/>
    <w:rsid w:val="004B4049"/>
    <w:rsid w:val="004B418F"/>
    <w:rsid w:val="004B4197"/>
    <w:rsid w:val="004B419C"/>
    <w:rsid w:val="004B4718"/>
    <w:rsid w:val="004B47C3"/>
    <w:rsid w:val="004B47DC"/>
    <w:rsid w:val="004B4801"/>
    <w:rsid w:val="004B4ABA"/>
    <w:rsid w:val="004B4AE0"/>
    <w:rsid w:val="004B4C2C"/>
    <w:rsid w:val="004B4D0C"/>
    <w:rsid w:val="004B4D2F"/>
    <w:rsid w:val="004B4DDF"/>
    <w:rsid w:val="004B50AF"/>
    <w:rsid w:val="004B5170"/>
    <w:rsid w:val="004B5207"/>
    <w:rsid w:val="004B5210"/>
    <w:rsid w:val="004B5215"/>
    <w:rsid w:val="004B522C"/>
    <w:rsid w:val="004B5563"/>
    <w:rsid w:val="004B5575"/>
    <w:rsid w:val="004B57D8"/>
    <w:rsid w:val="004B5873"/>
    <w:rsid w:val="004B5D0A"/>
    <w:rsid w:val="004B613D"/>
    <w:rsid w:val="004B61B8"/>
    <w:rsid w:val="004B6686"/>
    <w:rsid w:val="004B672C"/>
    <w:rsid w:val="004B6DC2"/>
    <w:rsid w:val="004B6E46"/>
    <w:rsid w:val="004B6EBC"/>
    <w:rsid w:val="004B6FA8"/>
    <w:rsid w:val="004B70C2"/>
    <w:rsid w:val="004B7192"/>
    <w:rsid w:val="004B723B"/>
    <w:rsid w:val="004B736B"/>
    <w:rsid w:val="004B74AD"/>
    <w:rsid w:val="004B753E"/>
    <w:rsid w:val="004B7A6D"/>
    <w:rsid w:val="004B7F0C"/>
    <w:rsid w:val="004B7F94"/>
    <w:rsid w:val="004C010A"/>
    <w:rsid w:val="004C063A"/>
    <w:rsid w:val="004C0654"/>
    <w:rsid w:val="004C0662"/>
    <w:rsid w:val="004C06AC"/>
    <w:rsid w:val="004C07F6"/>
    <w:rsid w:val="004C0B5D"/>
    <w:rsid w:val="004C0BDC"/>
    <w:rsid w:val="004C0C56"/>
    <w:rsid w:val="004C0D1F"/>
    <w:rsid w:val="004C0DCD"/>
    <w:rsid w:val="004C0E8D"/>
    <w:rsid w:val="004C1039"/>
    <w:rsid w:val="004C1069"/>
    <w:rsid w:val="004C113F"/>
    <w:rsid w:val="004C137A"/>
    <w:rsid w:val="004C13DC"/>
    <w:rsid w:val="004C1402"/>
    <w:rsid w:val="004C178B"/>
    <w:rsid w:val="004C185F"/>
    <w:rsid w:val="004C1A0F"/>
    <w:rsid w:val="004C1C2A"/>
    <w:rsid w:val="004C1D6F"/>
    <w:rsid w:val="004C1DBA"/>
    <w:rsid w:val="004C1F29"/>
    <w:rsid w:val="004C1F31"/>
    <w:rsid w:val="004C1FF8"/>
    <w:rsid w:val="004C2144"/>
    <w:rsid w:val="004C2297"/>
    <w:rsid w:val="004C22AB"/>
    <w:rsid w:val="004C230F"/>
    <w:rsid w:val="004C239E"/>
    <w:rsid w:val="004C256E"/>
    <w:rsid w:val="004C2895"/>
    <w:rsid w:val="004C2970"/>
    <w:rsid w:val="004C2B3D"/>
    <w:rsid w:val="004C2BCC"/>
    <w:rsid w:val="004C2D77"/>
    <w:rsid w:val="004C2E01"/>
    <w:rsid w:val="004C2E44"/>
    <w:rsid w:val="004C2E47"/>
    <w:rsid w:val="004C304A"/>
    <w:rsid w:val="004C30C5"/>
    <w:rsid w:val="004C354E"/>
    <w:rsid w:val="004C359B"/>
    <w:rsid w:val="004C3761"/>
    <w:rsid w:val="004C37C3"/>
    <w:rsid w:val="004C382B"/>
    <w:rsid w:val="004C3A5E"/>
    <w:rsid w:val="004C3B6E"/>
    <w:rsid w:val="004C3C4A"/>
    <w:rsid w:val="004C3C4F"/>
    <w:rsid w:val="004C3CC0"/>
    <w:rsid w:val="004C3D89"/>
    <w:rsid w:val="004C3E7A"/>
    <w:rsid w:val="004C4192"/>
    <w:rsid w:val="004C42CE"/>
    <w:rsid w:val="004C4359"/>
    <w:rsid w:val="004C444B"/>
    <w:rsid w:val="004C4752"/>
    <w:rsid w:val="004C492B"/>
    <w:rsid w:val="004C49AE"/>
    <w:rsid w:val="004C4ADF"/>
    <w:rsid w:val="004C4D33"/>
    <w:rsid w:val="004C4D7D"/>
    <w:rsid w:val="004C4E4E"/>
    <w:rsid w:val="004C52D7"/>
    <w:rsid w:val="004C541A"/>
    <w:rsid w:val="004C5522"/>
    <w:rsid w:val="004C55BD"/>
    <w:rsid w:val="004C5788"/>
    <w:rsid w:val="004C59BD"/>
    <w:rsid w:val="004C5A43"/>
    <w:rsid w:val="004C5AB7"/>
    <w:rsid w:val="004C5BD0"/>
    <w:rsid w:val="004C5D94"/>
    <w:rsid w:val="004C5DC8"/>
    <w:rsid w:val="004C616B"/>
    <w:rsid w:val="004C6451"/>
    <w:rsid w:val="004C68B9"/>
    <w:rsid w:val="004C69D4"/>
    <w:rsid w:val="004C6C1B"/>
    <w:rsid w:val="004C6E01"/>
    <w:rsid w:val="004C7044"/>
    <w:rsid w:val="004C731B"/>
    <w:rsid w:val="004C75B6"/>
    <w:rsid w:val="004C774C"/>
    <w:rsid w:val="004C778E"/>
    <w:rsid w:val="004C78D0"/>
    <w:rsid w:val="004C7A10"/>
    <w:rsid w:val="004C7BCE"/>
    <w:rsid w:val="004C7C19"/>
    <w:rsid w:val="004C7C64"/>
    <w:rsid w:val="004D002F"/>
    <w:rsid w:val="004D004C"/>
    <w:rsid w:val="004D011F"/>
    <w:rsid w:val="004D01C3"/>
    <w:rsid w:val="004D0282"/>
    <w:rsid w:val="004D0356"/>
    <w:rsid w:val="004D0357"/>
    <w:rsid w:val="004D03B0"/>
    <w:rsid w:val="004D059B"/>
    <w:rsid w:val="004D05F4"/>
    <w:rsid w:val="004D0635"/>
    <w:rsid w:val="004D06F7"/>
    <w:rsid w:val="004D07D4"/>
    <w:rsid w:val="004D07DD"/>
    <w:rsid w:val="004D07E5"/>
    <w:rsid w:val="004D0821"/>
    <w:rsid w:val="004D0870"/>
    <w:rsid w:val="004D0B80"/>
    <w:rsid w:val="004D0D62"/>
    <w:rsid w:val="004D0EDB"/>
    <w:rsid w:val="004D0FDA"/>
    <w:rsid w:val="004D1171"/>
    <w:rsid w:val="004D11A0"/>
    <w:rsid w:val="004D13E4"/>
    <w:rsid w:val="004D141F"/>
    <w:rsid w:val="004D1656"/>
    <w:rsid w:val="004D17A9"/>
    <w:rsid w:val="004D1899"/>
    <w:rsid w:val="004D18E5"/>
    <w:rsid w:val="004D197C"/>
    <w:rsid w:val="004D1D25"/>
    <w:rsid w:val="004D1E5F"/>
    <w:rsid w:val="004D1F3A"/>
    <w:rsid w:val="004D206B"/>
    <w:rsid w:val="004D2767"/>
    <w:rsid w:val="004D2A20"/>
    <w:rsid w:val="004D2BF2"/>
    <w:rsid w:val="004D2D88"/>
    <w:rsid w:val="004D2DF1"/>
    <w:rsid w:val="004D2EDE"/>
    <w:rsid w:val="004D2F3E"/>
    <w:rsid w:val="004D2FB0"/>
    <w:rsid w:val="004D337D"/>
    <w:rsid w:val="004D3468"/>
    <w:rsid w:val="004D37A9"/>
    <w:rsid w:val="004D37E4"/>
    <w:rsid w:val="004D3A6B"/>
    <w:rsid w:val="004D3B14"/>
    <w:rsid w:val="004D3C32"/>
    <w:rsid w:val="004D3D37"/>
    <w:rsid w:val="004D3D58"/>
    <w:rsid w:val="004D3DBB"/>
    <w:rsid w:val="004D4373"/>
    <w:rsid w:val="004D4530"/>
    <w:rsid w:val="004D455D"/>
    <w:rsid w:val="004D46D6"/>
    <w:rsid w:val="004D4783"/>
    <w:rsid w:val="004D4991"/>
    <w:rsid w:val="004D4C23"/>
    <w:rsid w:val="004D4C8B"/>
    <w:rsid w:val="004D4DE8"/>
    <w:rsid w:val="004D4EF3"/>
    <w:rsid w:val="004D4F7D"/>
    <w:rsid w:val="004D4FDE"/>
    <w:rsid w:val="004D5143"/>
    <w:rsid w:val="004D5423"/>
    <w:rsid w:val="004D5528"/>
    <w:rsid w:val="004D58A8"/>
    <w:rsid w:val="004D59B7"/>
    <w:rsid w:val="004D61D6"/>
    <w:rsid w:val="004D6747"/>
    <w:rsid w:val="004D685B"/>
    <w:rsid w:val="004D68F6"/>
    <w:rsid w:val="004D6B66"/>
    <w:rsid w:val="004D6C42"/>
    <w:rsid w:val="004D6D3E"/>
    <w:rsid w:val="004D70D1"/>
    <w:rsid w:val="004D7205"/>
    <w:rsid w:val="004D727A"/>
    <w:rsid w:val="004D76E8"/>
    <w:rsid w:val="004D79B8"/>
    <w:rsid w:val="004D7A53"/>
    <w:rsid w:val="004D7A84"/>
    <w:rsid w:val="004D7ACC"/>
    <w:rsid w:val="004D7D20"/>
    <w:rsid w:val="004D7D4C"/>
    <w:rsid w:val="004E014A"/>
    <w:rsid w:val="004E024F"/>
    <w:rsid w:val="004E03E2"/>
    <w:rsid w:val="004E03F7"/>
    <w:rsid w:val="004E0499"/>
    <w:rsid w:val="004E069A"/>
    <w:rsid w:val="004E06C5"/>
    <w:rsid w:val="004E07BB"/>
    <w:rsid w:val="004E09DD"/>
    <w:rsid w:val="004E0B59"/>
    <w:rsid w:val="004E0C31"/>
    <w:rsid w:val="004E0FB1"/>
    <w:rsid w:val="004E1012"/>
    <w:rsid w:val="004E1625"/>
    <w:rsid w:val="004E1884"/>
    <w:rsid w:val="004E1AA3"/>
    <w:rsid w:val="004E1AC0"/>
    <w:rsid w:val="004E1B93"/>
    <w:rsid w:val="004E1BB6"/>
    <w:rsid w:val="004E1C8E"/>
    <w:rsid w:val="004E1D59"/>
    <w:rsid w:val="004E1F85"/>
    <w:rsid w:val="004E2162"/>
    <w:rsid w:val="004E21D9"/>
    <w:rsid w:val="004E22D0"/>
    <w:rsid w:val="004E22EB"/>
    <w:rsid w:val="004E2854"/>
    <w:rsid w:val="004E297C"/>
    <w:rsid w:val="004E2A21"/>
    <w:rsid w:val="004E2C6A"/>
    <w:rsid w:val="004E2DE7"/>
    <w:rsid w:val="004E2EDD"/>
    <w:rsid w:val="004E2F47"/>
    <w:rsid w:val="004E2FE4"/>
    <w:rsid w:val="004E308B"/>
    <w:rsid w:val="004E30AC"/>
    <w:rsid w:val="004E3275"/>
    <w:rsid w:val="004E3411"/>
    <w:rsid w:val="004E3507"/>
    <w:rsid w:val="004E3728"/>
    <w:rsid w:val="004E39F1"/>
    <w:rsid w:val="004E3B71"/>
    <w:rsid w:val="004E3D1A"/>
    <w:rsid w:val="004E3E3D"/>
    <w:rsid w:val="004E3F47"/>
    <w:rsid w:val="004E414C"/>
    <w:rsid w:val="004E43B3"/>
    <w:rsid w:val="004E4436"/>
    <w:rsid w:val="004E45E3"/>
    <w:rsid w:val="004E4666"/>
    <w:rsid w:val="004E4896"/>
    <w:rsid w:val="004E48AE"/>
    <w:rsid w:val="004E48B2"/>
    <w:rsid w:val="004E4CB9"/>
    <w:rsid w:val="004E4E7C"/>
    <w:rsid w:val="004E502E"/>
    <w:rsid w:val="004E51CB"/>
    <w:rsid w:val="004E53F5"/>
    <w:rsid w:val="004E54E1"/>
    <w:rsid w:val="004E56DA"/>
    <w:rsid w:val="004E5779"/>
    <w:rsid w:val="004E58BA"/>
    <w:rsid w:val="004E5906"/>
    <w:rsid w:val="004E59C6"/>
    <w:rsid w:val="004E5AC5"/>
    <w:rsid w:val="004E5E66"/>
    <w:rsid w:val="004E5F1A"/>
    <w:rsid w:val="004E609F"/>
    <w:rsid w:val="004E60B7"/>
    <w:rsid w:val="004E61C0"/>
    <w:rsid w:val="004E64AD"/>
    <w:rsid w:val="004E6827"/>
    <w:rsid w:val="004E68F9"/>
    <w:rsid w:val="004E71E6"/>
    <w:rsid w:val="004E7481"/>
    <w:rsid w:val="004E74BD"/>
    <w:rsid w:val="004E75CC"/>
    <w:rsid w:val="004E75DF"/>
    <w:rsid w:val="004E76E6"/>
    <w:rsid w:val="004E7858"/>
    <w:rsid w:val="004E79DC"/>
    <w:rsid w:val="004E7A09"/>
    <w:rsid w:val="004E7A5B"/>
    <w:rsid w:val="004E7ADB"/>
    <w:rsid w:val="004E7C24"/>
    <w:rsid w:val="004E7CA1"/>
    <w:rsid w:val="004E7F1A"/>
    <w:rsid w:val="004E7F70"/>
    <w:rsid w:val="004F05F9"/>
    <w:rsid w:val="004F09E2"/>
    <w:rsid w:val="004F0C8A"/>
    <w:rsid w:val="004F0E40"/>
    <w:rsid w:val="004F106A"/>
    <w:rsid w:val="004F1167"/>
    <w:rsid w:val="004F1292"/>
    <w:rsid w:val="004F12D1"/>
    <w:rsid w:val="004F139E"/>
    <w:rsid w:val="004F1766"/>
    <w:rsid w:val="004F17C6"/>
    <w:rsid w:val="004F1861"/>
    <w:rsid w:val="004F1A72"/>
    <w:rsid w:val="004F1AC1"/>
    <w:rsid w:val="004F1B41"/>
    <w:rsid w:val="004F1D49"/>
    <w:rsid w:val="004F1DA7"/>
    <w:rsid w:val="004F1E71"/>
    <w:rsid w:val="004F2096"/>
    <w:rsid w:val="004F2250"/>
    <w:rsid w:val="004F24F8"/>
    <w:rsid w:val="004F2858"/>
    <w:rsid w:val="004F2BBA"/>
    <w:rsid w:val="004F2D32"/>
    <w:rsid w:val="004F2D83"/>
    <w:rsid w:val="004F2DF5"/>
    <w:rsid w:val="004F2DF6"/>
    <w:rsid w:val="004F2E60"/>
    <w:rsid w:val="004F2EFF"/>
    <w:rsid w:val="004F2F11"/>
    <w:rsid w:val="004F32BD"/>
    <w:rsid w:val="004F347D"/>
    <w:rsid w:val="004F34FC"/>
    <w:rsid w:val="004F37C8"/>
    <w:rsid w:val="004F3908"/>
    <w:rsid w:val="004F3DA4"/>
    <w:rsid w:val="004F3E9E"/>
    <w:rsid w:val="004F3F52"/>
    <w:rsid w:val="004F3F7B"/>
    <w:rsid w:val="004F3FF9"/>
    <w:rsid w:val="004F40A2"/>
    <w:rsid w:val="004F41F9"/>
    <w:rsid w:val="004F489A"/>
    <w:rsid w:val="004F48F6"/>
    <w:rsid w:val="004F4943"/>
    <w:rsid w:val="004F4969"/>
    <w:rsid w:val="004F4A04"/>
    <w:rsid w:val="004F5144"/>
    <w:rsid w:val="004F52AF"/>
    <w:rsid w:val="004F54AF"/>
    <w:rsid w:val="004F55FA"/>
    <w:rsid w:val="004F5945"/>
    <w:rsid w:val="004F5BF4"/>
    <w:rsid w:val="004F5D6B"/>
    <w:rsid w:val="004F5DB3"/>
    <w:rsid w:val="004F5DDB"/>
    <w:rsid w:val="004F5E31"/>
    <w:rsid w:val="004F5F72"/>
    <w:rsid w:val="004F6035"/>
    <w:rsid w:val="004F6105"/>
    <w:rsid w:val="004F61B6"/>
    <w:rsid w:val="004F625D"/>
    <w:rsid w:val="004F6271"/>
    <w:rsid w:val="004F63D8"/>
    <w:rsid w:val="004F63FC"/>
    <w:rsid w:val="004F640F"/>
    <w:rsid w:val="004F65BA"/>
    <w:rsid w:val="004F67CD"/>
    <w:rsid w:val="004F695C"/>
    <w:rsid w:val="004F69A3"/>
    <w:rsid w:val="004F6AA3"/>
    <w:rsid w:val="004F6CB3"/>
    <w:rsid w:val="004F6D9C"/>
    <w:rsid w:val="004F6E9F"/>
    <w:rsid w:val="004F7120"/>
    <w:rsid w:val="004F7189"/>
    <w:rsid w:val="004F71D8"/>
    <w:rsid w:val="004F71E5"/>
    <w:rsid w:val="004F73BE"/>
    <w:rsid w:val="004F73F0"/>
    <w:rsid w:val="004F74CF"/>
    <w:rsid w:val="004F752F"/>
    <w:rsid w:val="004F7792"/>
    <w:rsid w:val="004F7814"/>
    <w:rsid w:val="004F7C65"/>
    <w:rsid w:val="0050011D"/>
    <w:rsid w:val="00500178"/>
    <w:rsid w:val="00500192"/>
    <w:rsid w:val="005002A0"/>
    <w:rsid w:val="00500352"/>
    <w:rsid w:val="005006E5"/>
    <w:rsid w:val="005007A1"/>
    <w:rsid w:val="00500940"/>
    <w:rsid w:val="00500E5B"/>
    <w:rsid w:val="00500EC8"/>
    <w:rsid w:val="00500F98"/>
    <w:rsid w:val="0050100F"/>
    <w:rsid w:val="005012FE"/>
    <w:rsid w:val="0050133B"/>
    <w:rsid w:val="00501353"/>
    <w:rsid w:val="005016AD"/>
    <w:rsid w:val="005016FB"/>
    <w:rsid w:val="005018D9"/>
    <w:rsid w:val="0050199F"/>
    <w:rsid w:val="00501CD8"/>
    <w:rsid w:val="00501F5D"/>
    <w:rsid w:val="005025A9"/>
    <w:rsid w:val="00502682"/>
    <w:rsid w:val="005026FF"/>
    <w:rsid w:val="005027A6"/>
    <w:rsid w:val="00502880"/>
    <w:rsid w:val="005028FA"/>
    <w:rsid w:val="00502B03"/>
    <w:rsid w:val="00502EC7"/>
    <w:rsid w:val="00502F01"/>
    <w:rsid w:val="00503020"/>
    <w:rsid w:val="0050302C"/>
    <w:rsid w:val="00503099"/>
    <w:rsid w:val="00503201"/>
    <w:rsid w:val="0050321D"/>
    <w:rsid w:val="0050339D"/>
    <w:rsid w:val="00503495"/>
    <w:rsid w:val="00503623"/>
    <w:rsid w:val="005037B4"/>
    <w:rsid w:val="00503B4D"/>
    <w:rsid w:val="00503B6B"/>
    <w:rsid w:val="00503EE4"/>
    <w:rsid w:val="005040FE"/>
    <w:rsid w:val="0050416E"/>
    <w:rsid w:val="005041A0"/>
    <w:rsid w:val="005041D4"/>
    <w:rsid w:val="00504578"/>
    <w:rsid w:val="005045EB"/>
    <w:rsid w:val="00504927"/>
    <w:rsid w:val="00504B61"/>
    <w:rsid w:val="00504E9B"/>
    <w:rsid w:val="00504EE9"/>
    <w:rsid w:val="00504EF2"/>
    <w:rsid w:val="00504FE6"/>
    <w:rsid w:val="00504FED"/>
    <w:rsid w:val="00505153"/>
    <w:rsid w:val="0050519D"/>
    <w:rsid w:val="005054EC"/>
    <w:rsid w:val="0050556B"/>
    <w:rsid w:val="0050579E"/>
    <w:rsid w:val="00505995"/>
    <w:rsid w:val="005059A5"/>
    <w:rsid w:val="00505BAC"/>
    <w:rsid w:val="00505BCA"/>
    <w:rsid w:val="00505E80"/>
    <w:rsid w:val="00505F42"/>
    <w:rsid w:val="0050617C"/>
    <w:rsid w:val="00506271"/>
    <w:rsid w:val="00506323"/>
    <w:rsid w:val="0050634D"/>
    <w:rsid w:val="00506724"/>
    <w:rsid w:val="00506739"/>
    <w:rsid w:val="005068CF"/>
    <w:rsid w:val="00506B55"/>
    <w:rsid w:val="00506C0F"/>
    <w:rsid w:val="00506C39"/>
    <w:rsid w:val="00506CD6"/>
    <w:rsid w:val="00506ED6"/>
    <w:rsid w:val="00507135"/>
    <w:rsid w:val="00507322"/>
    <w:rsid w:val="005078AB"/>
    <w:rsid w:val="00507A11"/>
    <w:rsid w:val="00507D98"/>
    <w:rsid w:val="00507DE6"/>
    <w:rsid w:val="005100DE"/>
    <w:rsid w:val="005101E8"/>
    <w:rsid w:val="005101F5"/>
    <w:rsid w:val="00510798"/>
    <w:rsid w:val="00510878"/>
    <w:rsid w:val="00510880"/>
    <w:rsid w:val="00510E51"/>
    <w:rsid w:val="00510FFC"/>
    <w:rsid w:val="0051102B"/>
    <w:rsid w:val="00511245"/>
    <w:rsid w:val="00511276"/>
    <w:rsid w:val="00511415"/>
    <w:rsid w:val="0051160F"/>
    <w:rsid w:val="0051180B"/>
    <w:rsid w:val="00511B0E"/>
    <w:rsid w:val="00511D77"/>
    <w:rsid w:val="00511DAB"/>
    <w:rsid w:val="00511E69"/>
    <w:rsid w:val="00511FD9"/>
    <w:rsid w:val="005121D0"/>
    <w:rsid w:val="00512239"/>
    <w:rsid w:val="00512291"/>
    <w:rsid w:val="005123ED"/>
    <w:rsid w:val="0051245F"/>
    <w:rsid w:val="00512466"/>
    <w:rsid w:val="00512473"/>
    <w:rsid w:val="00512494"/>
    <w:rsid w:val="00512498"/>
    <w:rsid w:val="005126BC"/>
    <w:rsid w:val="0051273D"/>
    <w:rsid w:val="00512787"/>
    <w:rsid w:val="005127F3"/>
    <w:rsid w:val="00512A1A"/>
    <w:rsid w:val="00512CE1"/>
    <w:rsid w:val="00512E2C"/>
    <w:rsid w:val="0051309E"/>
    <w:rsid w:val="005131D4"/>
    <w:rsid w:val="005136DE"/>
    <w:rsid w:val="0051383B"/>
    <w:rsid w:val="00513C44"/>
    <w:rsid w:val="00513D83"/>
    <w:rsid w:val="00513D8D"/>
    <w:rsid w:val="00513EFE"/>
    <w:rsid w:val="00513F02"/>
    <w:rsid w:val="00514273"/>
    <w:rsid w:val="00514495"/>
    <w:rsid w:val="00514707"/>
    <w:rsid w:val="00514752"/>
    <w:rsid w:val="0051480A"/>
    <w:rsid w:val="0051494A"/>
    <w:rsid w:val="005149B6"/>
    <w:rsid w:val="00514B24"/>
    <w:rsid w:val="00514E20"/>
    <w:rsid w:val="00514E4F"/>
    <w:rsid w:val="00514EC5"/>
    <w:rsid w:val="00514FB4"/>
    <w:rsid w:val="0051506F"/>
    <w:rsid w:val="005150A5"/>
    <w:rsid w:val="00515267"/>
    <w:rsid w:val="00515300"/>
    <w:rsid w:val="00515573"/>
    <w:rsid w:val="005156A1"/>
    <w:rsid w:val="005156B5"/>
    <w:rsid w:val="005156DB"/>
    <w:rsid w:val="005156F1"/>
    <w:rsid w:val="005157B9"/>
    <w:rsid w:val="005157DC"/>
    <w:rsid w:val="0051588D"/>
    <w:rsid w:val="005159EE"/>
    <w:rsid w:val="00515B62"/>
    <w:rsid w:val="00515C0C"/>
    <w:rsid w:val="00515EF0"/>
    <w:rsid w:val="005160DA"/>
    <w:rsid w:val="0051612E"/>
    <w:rsid w:val="00516182"/>
    <w:rsid w:val="0051629B"/>
    <w:rsid w:val="0051648E"/>
    <w:rsid w:val="00516497"/>
    <w:rsid w:val="00516971"/>
    <w:rsid w:val="00516A15"/>
    <w:rsid w:val="00516D41"/>
    <w:rsid w:val="00516F71"/>
    <w:rsid w:val="00517259"/>
    <w:rsid w:val="005172DB"/>
    <w:rsid w:val="00517324"/>
    <w:rsid w:val="005175DA"/>
    <w:rsid w:val="005176CA"/>
    <w:rsid w:val="00517890"/>
    <w:rsid w:val="005178AF"/>
    <w:rsid w:val="00517948"/>
    <w:rsid w:val="00517A92"/>
    <w:rsid w:val="00517B72"/>
    <w:rsid w:val="00517B9C"/>
    <w:rsid w:val="00517E76"/>
    <w:rsid w:val="00517F1B"/>
    <w:rsid w:val="00517F2F"/>
    <w:rsid w:val="0052027D"/>
    <w:rsid w:val="00520564"/>
    <w:rsid w:val="00520689"/>
    <w:rsid w:val="00520792"/>
    <w:rsid w:val="005207EA"/>
    <w:rsid w:val="00520833"/>
    <w:rsid w:val="00520EA5"/>
    <w:rsid w:val="00521186"/>
    <w:rsid w:val="0052133F"/>
    <w:rsid w:val="00521576"/>
    <w:rsid w:val="005218EA"/>
    <w:rsid w:val="00521BD3"/>
    <w:rsid w:val="00521D25"/>
    <w:rsid w:val="00521F3B"/>
    <w:rsid w:val="0052210A"/>
    <w:rsid w:val="005221F7"/>
    <w:rsid w:val="00522241"/>
    <w:rsid w:val="00522269"/>
    <w:rsid w:val="005222CC"/>
    <w:rsid w:val="005223F9"/>
    <w:rsid w:val="0052250A"/>
    <w:rsid w:val="00522543"/>
    <w:rsid w:val="005225A6"/>
    <w:rsid w:val="005229AE"/>
    <w:rsid w:val="00522AE4"/>
    <w:rsid w:val="00522B01"/>
    <w:rsid w:val="00522CD9"/>
    <w:rsid w:val="00522CEC"/>
    <w:rsid w:val="00522ED9"/>
    <w:rsid w:val="0052328A"/>
    <w:rsid w:val="00523579"/>
    <w:rsid w:val="005236A5"/>
    <w:rsid w:val="005237DB"/>
    <w:rsid w:val="00523B4D"/>
    <w:rsid w:val="00523E66"/>
    <w:rsid w:val="00523E70"/>
    <w:rsid w:val="00523F0A"/>
    <w:rsid w:val="0052412D"/>
    <w:rsid w:val="005242CE"/>
    <w:rsid w:val="0052448D"/>
    <w:rsid w:val="0052496C"/>
    <w:rsid w:val="00524DEC"/>
    <w:rsid w:val="00525099"/>
    <w:rsid w:val="005250E6"/>
    <w:rsid w:val="0052547F"/>
    <w:rsid w:val="0052550E"/>
    <w:rsid w:val="00525573"/>
    <w:rsid w:val="00525692"/>
    <w:rsid w:val="005256F0"/>
    <w:rsid w:val="00525786"/>
    <w:rsid w:val="005259F0"/>
    <w:rsid w:val="00525A57"/>
    <w:rsid w:val="00525BB2"/>
    <w:rsid w:val="00525C8D"/>
    <w:rsid w:val="00525D43"/>
    <w:rsid w:val="00525E18"/>
    <w:rsid w:val="00525FDF"/>
    <w:rsid w:val="005264F3"/>
    <w:rsid w:val="005265CB"/>
    <w:rsid w:val="00526963"/>
    <w:rsid w:val="00526AE0"/>
    <w:rsid w:val="00526B36"/>
    <w:rsid w:val="00526C0D"/>
    <w:rsid w:val="00526D23"/>
    <w:rsid w:val="00526DF1"/>
    <w:rsid w:val="00526E5B"/>
    <w:rsid w:val="005272EE"/>
    <w:rsid w:val="0052738F"/>
    <w:rsid w:val="005276B3"/>
    <w:rsid w:val="00527AC9"/>
    <w:rsid w:val="00527B64"/>
    <w:rsid w:val="00527EAD"/>
    <w:rsid w:val="00527F8F"/>
    <w:rsid w:val="00530116"/>
    <w:rsid w:val="00530155"/>
    <w:rsid w:val="00530283"/>
    <w:rsid w:val="00530BE5"/>
    <w:rsid w:val="00530C3D"/>
    <w:rsid w:val="00530E74"/>
    <w:rsid w:val="005310C8"/>
    <w:rsid w:val="005311E4"/>
    <w:rsid w:val="00531529"/>
    <w:rsid w:val="00531933"/>
    <w:rsid w:val="00531D05"/>
    <w:rsid w:val="00531D33"/>
    <w:rsid w:val="00531F3C"/>
    <w:rsid w:val="00532271"/>
    <w:rsid w:val="00532664"/>
    <w:rsid w:val="0053272B"/>
    <w:rsid w:val="00532858"/>
    <w:rsid w:val="00532967"/>
    <w:rsid w:val="00532A0E"/>
    <w:rsid w:val="00532AAB"/>
    <w:rsid w:val="00532ADD"/>
    <w:rsid w:val="00532B1A"/>
    <w:rsid w:val="00532DE0"/>
    <w:rsid w:val="00532F2D"/>
    <w:rsid w:val="00532F47"/>
    <w:rsid w:val="00533923"/>
    <w:rsid w:val="005339EC"/>
    <w:rsid w:val="00533C78"/>
    <w:rsid w:val="00533CCF"/>
    <w:rsid w:val="00533D3E"/>
    <w:rsid w:val="00533D5C"/>
    <w:rsid w:val="00533F60"/>
    <w:rsid w:val="00533FFA"/>
    <w:rsid w:val="005340D5"/>
    <w:rsid w:val="005345EB"/>
    <w:rsid w:val="00534CD4"/>
    <w:rsid w:val="00534D33"/>
    <w:rsid w:val="00534D50"/>
    <w:rsid w:val="00534E7E"/>
    <w:rsid w:val="00534EA4"/>
    <w:rsid w:val="0053511C"/>
    <w:rsid w:val="0053517D"/>
    <w:rsid w:val="005351A8"/>
    <w:rsid w:val="00535282"/>
    <w:rsid w:val="005353AA"/>
    <w:rsid w:val="005356D0"/>
    <w:rsid w:val="005357BC"/>
    <w:rsid w:val="005357F5"/>
    <w:rsid w:val="00535D69"/>
    <w:rsid w:val="0053624B"/>
    <w:rsid w:val="005362EB"/>
    <w:rsid w:val="00536300"/>
    <w:rsid w:val="005363D7"/>
    <w:rsid w:val="005364C3"/>
    <w:rsid w:val="0053684E"/>
    <w:rsid w:val="00536A76"/>
    <w:rsid w:val="00536B91"/>
    <w:rsid w:val="00536C2F"/>
    <w:rsid w:val="00536EF5"/>
    <w:rsid w:val="00536F3C"/>
    <w:rsid w:val="00536F89"/>
    <w:rsid w:val="005370BB"/>
    <w:rsid w:val="005371B8"/>
    <w:rsid w:val="0053729C"/>
    <w:rsid w:val="005374DD"/>
    <w:rsid w:val="00537B02"/>
    <w:rsid w:val="00537BB5"/>
    <w:rsid w:val="00537D94"/>
    <w:rsid w:val="00537E88"/>
    <w:rsid w:val="00537EDB"/>
    <w:rsid w:val="00537FEA"/>
    <w:rsid w:val="0054009E"/>
    <w:rsid w:val="005400CD"/>
    <w:rsid w:val="005402E7"/>
    <w:rsid w:val="0054046D"/>
    <w:rsid w:val="005404EA"/>
    <w:rsid w:val="005406DB"/>
    <w:rsid w:val="00540B6C"/>
    <w:rsid w:val="00540C98"/>
    <w:rsid w:val="00540D25"/>
    <w:rsid w:val="00540DC0"/>
    <w:rsid w:val="00540EDC"/>
    <w:rsid w:val="00541027"/>
    <w:rsid w:val="005413F2"/>
    <w:rsid w:val="00541574"/>
    <w:rsid w:val="005415E4"/>
    <w:rsid w:val="00541639"/>
    <w:rsid w:val="00541691"/>
    <w:rsid w:val="00541752"/>
    <w:rsid w:val="005419FB"/>
    <w:rsid w:val="00541CBF"/>
    <w:rsid w:val="00541CEA"/>
    <w:rsid w:val="00541D11"/>
    <w:rsid w:val="00541E3E"/>
    <w:rsid w:val="00541F12"/>
    <w:rsid w:val="00541F79"/>
    <w:rsid w:val="00542067"/>
    <w:rsid w:val="005421AE"/>
    <w:rsid w:val="00542478"/>
    <w:rsid w:val="005426E0"/>
    <w:rsid w:val="005428F3"/>
    <w:rsid w:val="00542D23"/>
    <w:rsid w:val="00542D9E"/>
    <w:rsid w:val="00542ED8"/>
    <w:rsid w:val="00542EFE"/>
    <w:rsid w:val="00543144"/>
    <w:rsid w:val="005431F1"/>
    <w:rsid w:val="00543211"/>
    <w:rsid w:val="00543268"/>
    <w:rsid w:val="005434D1"/>
    <w:rsid w:val="00543571"/>
    <w:rsid w:val="00543632"/>
    <w:rsid w:val="005439FC"/>
    <w:rsid w:val="00543A03"/>
    <w:rsid w:val="00543A04"/>
    <w:rsid w:val="00543B48"/>
    <w:rsid w:val="00543CD1"/>
    <w:rsid w:val="00543DDD"/>
    <w:rsid w:val="00543F81"/>
    <w:rsid w:val="00543FCF"/>
    <w:rsid w:val="0054405A"/>
    <w:rsid w:val="00544175"/>
    <w:rsid w:val="005441DE"/>
    <w:rsid w:val="0054442C"/>
    <w:rsid w:val="005447D4"/>
    <w:rsid w:val="00544863"/>
    <w:rsid w:val="00544A10"/>
    <w:rsid w:val="00544C19"/>
    <w:rsid w:val="00544D83"/>
    <w:rsid w:val="00544D84"/>
    <w:rsid w:val="00544D95"/>
    <w:rsid w:val="00544E06"/>
    <w:rsid w:val="00545037"/>
    <w:rsid w:val="00545056"/>
    <w:rsid w:val="0054515F"/>
    <w:rsid w:val="005452AC"/>
    <w:rsid w:val="00545327"/>
    <w:rsid w:val="005453A5"/>
    <w:rsid w:val="005453F6"/>
    <w:rsid w:val="00545638"/>
    <w:rsid w:val="00545641"/>
    <w:rsid w:val="00545731"/>
    <w:rsid w:val="005457F7"/>
    <w:rsid w:val="00545822"/>
    <w:rsid w:val="00545971"/>
    <w:rsid w:val="005460B7"/>
    <w:rsid w:val="00546374"/>
    <w:rsid w:val="00546550"/>
    <w:rsid w:val="005468B7"/>
    <w:rsid w:val="00546AE1"/>
    <w:rsid w:val="00546CD7"/>
    <w:rsid w:val="00547186"/>
    <w:rsid w:val="00547233"/>
    <w:rsid w:val="005472D7"/>
    <w:rsid w:val="00547548"/>
    <w:rsid w:val="005475F6"/>
    <w:rsid w:val="0054762E"/>
    <w:rsid w:val="005476A7"/>
    <w:rsid w:val="0054797C"/>
    <w:rsid w:val="00547B7C"/>
    <w:rsid w:val="00547DD9"/>
    <w:rsid w:val="00547E39"/>
    <w:rsid w:val="00547F6A"/>
    <w:rsid w:val="00547FB7"/>
    <w:rsid w:val="00550004"/>
    <w:rsid w:val="00550028"/>
    <w:rsid w:val="0055020E"/>
    <w:rsid w:val="00550266"/>
    <w:rsid w:val="00550285"/>
    <w:rsid w:val="0055033F"/>
    <w:rsid w:val="0055037D"/>
    <w:rsid w:val="005503F0"/>
    <w:rsid w:val="0055058F"/>
    <w:rsid w:val="005506DF"/>
    <w:rsid w:val="00550B4B"/>
    <w:rsid w:val="00550C95"/>
    <w:rsid w:val="00550D82"/>
    <w:rsid w:val="005510CD"/>
    <w:rsid w:val="005511C1"/>
    <w:rsid w:val="005512BB"/>
    <w:rsid w:val="005513F1"/>
    <w:rsid w:val="0055140C"/>
    <w:rsid w:val="005514D0"/>
    <w:rsid w:val="00551668"/>
    <w:rsid w:val="00551711"/>
    <w:rsid w:val="00551933"/>
    <w:rsid w:val="00551956"/>
    <w:rsid w:val="0055197E"/>
    <w:rsid w:val="00551C77"/>
    <w:rsid w:val="00551D75"/>
    <w:rsid w:val="00551EF3"/>
    <w:rsid w:val="00552101"/>
    <w:rsid w:val="0055243A"/>
    <w:rsid w:val="00552572"/>
    <w:rsid w:val="0055267A"/>
    <w:rsid w:val="005529E9"/>
    <w:rsid w:val="00552C3E"/>
    <w:rsid w:val="00552D8F"/>
    <w:rsid w:val="00552D90"/>
    <w:rsid w:val="00552FB7"/>
    <w:rsid w:val="00552FBA"/>
    <w:rsid w:val="00552FF4"/>
    <w:rsid w:val="00553020"/>
    <w:rsid w:val="005530AC"/>
    <w:rsid w:val="005532D8"/>
    <w:rsid w:val="00553499"/>
    <w:rsid w:val="0055353F"/>
    <w:rsid w:val="00553590"/>
    <w:rsid w:val="00553694"/>
    <w:rsid w:val="005536CE"/>
    <w:rsid w:val="0055390A"/>
    <w:rsid w:val="00553B1D"/>
    <w:rsid w:val="00553E67"/>
    <w:rsid w:val="00553F77"/>
    <w:rsid w:val="00553F81"/>
    <w:rsid w:val="00554342"/>
    <w:rsid w:val="0055440C"/>
    <w:rsid w:val="0055471A"/>
    <w:rsid w:val="00554766"/>
    <w:rsid w:val="0055476F"/>
    <w:rsid w:val="0055485B"/>
    <w:rsid w:val="00554888"/>
    <w:rsid w:val="0055489F"/>
    <w:rsid w:val="00554A11"/>
    <w:rsid w:val="00554A51"/>
    <w:rsid w:val="00554C5D"/>
    <w:rsid w:val="00554CDA"/>
    <w:rsid w:val="00554D66"/>
    <w:rsid w:val="00554D89"/>
    <w:rsid w:val="0055518F"/>
    <w:rsid w:val="00555247"/>
    <w:rsid w:val="005552A2"/>
    <w:rsid w:val="00555358"/>
    <w:rsid w:val="005554B7"/>
    <w:rsid w:val="0055562B"/>
    <w:rsid w:val="00555846"/>
    <w:rsid w:val="00555891"/>
    <w:rsid w:val="00555963"/>
    <w:rsid w:val="00555AA0"/>
    <w:rsid w:val="00555D86"/>
    <w:rsid w:val="00555DAB"/>
    <w:rsid w:val="00555EFB"/>
    <w:rsid w:val="00555F8A"/>
    <w:rsid w:val="0055623A"/>
    <w:rsid w:val="005563C3"/>
    <w:rsid w:val="00556417"/>
    <w:rsid w:val="0055642E"/>
    <w:rsid w:val="00556570"/>
    <w:rsid w:val="00556725"/>
    <w:rsid w:val="00556A51"/>
    <w:rsid w:val="00556BE1"/>
    <w:rsid w:val="00556BFB"/>
    <w:rsid w:val="00556E0D"/>
    <w:rsid w:val="0055718C"/>
    <w:rsid w:val="005571A5"/>
    <w:rsid w:val="00557202"/>
    <w:rsid w:val="0055728F"/>
    <w:rsid w:val="005572A5"/>
    <w:rsid w:val="005573C8"/>
    <w:rsid w:val="00557618"/>
    <w:rsid w:val="005576D4"/>
    <w:rsid w:val="005576DA"/>
    <w:rsid w:val="00557757"/>
    <w:rsid w:val="0055798B"/>
    <w:rsid w:val="00557D6A"/>
    <w:rsid w:val="00557E47"/>
    <w:rsid w:val="00557F9A"/>
    <w:rsid w:val="00557FD4"/>
    <w:rsid w:val="0056002C"/>
    <w:rsid w:val="00560224"/>
    <w:rsid w:val="0056053D"/>
    <w:rsid w:val="00560674"/>
    <w:rsid w:val="005606EC"/>
    <w:rsid w:val="005606FC"/>
    <w:rsid w:val="005609A8"/>
    <w:rsid w:val="00560E4A"/>
    <w:rsid w:val="00561357"/>
    <w:rsid w:val="00561423"/>
    <w:rsid w:val="00561648"/>
    <w:rsid w:val="00561BD1"/>
    <w:rsid w:val="00561D1A"/>
    <w:rsid w:val="00561D8C"/>
    <w:rsid w:val="00561EC6"/>
    <w:rsid w:val="00562492"/>
    <w:rsid w:val="00562589"/>
    <w:rsid w:val="005625B8"/>
    <w:rsid w:val="00562945"/>
    <w:rsid w:val="0056294C"/>
    <w:rsid w:val="00562B9E"/>
    <w:rsid w:val="00562E9D"/>
    <w:rsid w:val="00562EFC"/>
    <w:rsid w:val="005630B1"/>
    <w:rsid w:val="00563127"/>
    <w:rsid w:val="0056331B"/>
    <w:rsid w:val="0056336C"/>
    <w:rsid w:val="0056343E"/>
    <w:rsid w:val="00563532"/>
    <w:rsid w:val="0056359D"/>
    <w:rsid w:val="0056398E"/>
    <w:rsid w:val="00563A27"/>
    <w:rsid w:val="00563B4F"/>
    <w:rsid w:val="00563B86"/>
    <w:rsid w:val="00563F71"/>
    <w:rsid w:val="00563F87"/>
    <w:rsid w:val="00564030"/>
    <w:rsid w:val="00564031"/>
    <w:rsid w:val="0056427A"/>
    <w:rsid w:val="00564423"/>
    <w:rsid w:val="0056480F"/>
    <w:rsid w:val="005648EF"/>
    <w:rsid w:val="00564A21"/>
    <w:rsid w:val="00564C3B"/>
    <w:rsid w:val="00564E61"/>
    <w:rsid w:val="00564F5F"/>
    <w:rsid w:val="00565073"/>
    <w:rsid w:val="0056511B"/>
    <w:rsid w:val="00565207"/>
    <w:rsid w:val="00565315"/>
    <w:rsid w:val="0056535D"/>
    <w:rsid w:val="005654F4"/>
    <w:rsid w:val="0056566B"/>
    <w:rsid w:val="0056588A"/>
    <w:rsid w:val="005658B1"/>
    <w:rsid w:val="0056596D"/>
    <w:rsid w:val="0056596E"/>
    <w:rsid w:val="005659E0"/>
    <w:rsid w:val="00565ABE"/>
    <w:rsid w:val="005662DE"/>
    <w:rsid w:val="00566480"/>
    <w:rsid w:val="00566487"/>
    <w:rsid w:val="0056661E"/>
    <w:rsid w:val="00566808"/>
    <w:rsid w:val="00566822"/>
    <w:rsid w:val="00566BC2"/>
    <w:rsid w:val="00567151"/>
    <w:rsid w:val="0056728E"/>
    <w:rsid w:val="0056747C"/>
    <w:rsid w:val="005675D5"/>
    <w:rsid w:val="00567639"/>
    <w:rsid w:val="005677E0"/>
    <w:rsid w:val="00567966"/>
    <w:rsid w:val="00567A39"/>
    <w:rsid w:val="00567CC8"/>
    <w:rsid w:val="00567DCB"/>
    <w:rsid w:val="00567EBD"/>
    <w:rsid w:val="00567F78"/>
    <w:rsid w:val="00567F7F"/>
    <w:rsid w:val="0057018C"/>
    <w:rsid w:val="005702CB"/>
    <w:rsid w:val="005705B3"/>
    <w:rsid w:val="00570BE8"/>
    <w:rsid w:val="00570DB5"/>
    <w:rsid w:val="00570F79"/>
    <w:rsid w:val="00570FCE"/>
    <w:rsid w:val="00571105"/>
    <w:rsid w:val="0057131E"/>
    <w:rsid w:val="00571521"/>
    <w:rsid w:val="00571B75"/>
    <w:rsid w:val="00571DA0"/>
    <w:rsid w:val="0057240D"/>
    <w:rsid w:val="00572437"/>
    <w:rsid w:val="005727BB"/>
    <w:rsid w:val="00572813"/>
    <w:rsid w:val="005728C8"/>
    <w:rsid w:val="00572A1F"/>
    <w:rsid w:val="00572A20"/>
    <w:rsid w:val="00572AE4"/>
    <w:rsid w:val="00572C56"/>
    <w:rsid w:val="00572C9F"/>
    <w:rsid w:val="00572CD7"/>
    <w:rsid w:val="00572D16"/>
    <w:rsid w:val="00572E30"/>
    <w:rsid w:val="00572E3F"/>
    <w:rsid w:val="00572F04"/>
    <w:rsid w:val="00572F63"/>
    <w:rsid w:val="00573100"/>
    <w:rsid w:val="0057314A"/>
    <w:rsid w:val="005731E6"/>
    <w:rsid w:val="00573274"/>
    <w:rsid w:val="0057334D"/>
    <w:rsid w:val="00573470"/>
    <w:rsid w:val="0057370C"/>
    <w:rsid w:val="00573798"/>
    <w:rsid w:val="0057388D"/>
    <w:rsid w:val="00573AE6"/>
    <w:rsid w:val="00573D01"/>
    <w:rsid w:val="00573E54"/>
    <w:rsid w:val="00573FB6"/>
    <w:rsid w:val="005742C8"/>
    <w:rsid w:val="00574746"/>
    <w:rsid w:val="00574902"/>
    <w:rsid w:val="00574A7B"/>
    <w:rsid w:val="00574D39"/>
    <w:rsid w:val="00574D43"/>
    <w:rsid w:val="00574E98"/>
    <w:rsid w:val="00574EA5"/>
    <w:rsid w:val="00575086"/>
    <w:rsid w:val="00575133"/>
    <w:rsid w:val="005751CD"/>
    <w:rsid w:val="0057539F"/>
    <w:rsid w:val="00575566"/>
    <w:rsid w:val="005755FA"/>
    <w:rsid w:val="005757BE"/>
    <w:rsid w:val="005757DB"/>
    <w:rsid w:val="00575968"/>
    <w:rsid w:val="00575978"/>
    <w:rsid w:val="00575A15"/>
    <w:rsid w:val="00575C9C"/>
    <w:rsid w:val="00575E4B"/>
    <w:rsid w:val="00575E90"/>
    <w:rsid w:val="00575F5C"/>
    <w:rsid w:val="0057603E"/>
    <w:rsid w:val="005763E4"/>
    <w:rsid w:val="005764E5"/>
    <w:rsid w:val="00576615"/>
    <w:rsid w:val="00576989"/>
    <w:rsid w:val="005769BD"/>
    <w:rsid w:val="00576A2B"/>
    <w:rsid w:val="00576B1A"/>
    <w:rsid w:val="00576E3A"/>
    <w:rsid w:val="00576E58"/>
    <w:rsid w:val="00576E68"/>
    <w:rsid w:val="005777D7"/>
    <w:rsid w:val="0057782E"/>
    <w:rsid w:val="0057787B"/>
    <w:rsid w:val="005778C4"/>
    <w:rsid w:val="00577932"/>
    <w:rsid w:val="00577B41"/>
    <w:rsid w:val="00577DD0"/>
    <w:rsid w:val="00577F15"/>
    <w:rsid w:val="0058002E"/>
    <w:rsid w:val="00580110"/>
    <w:rsid w:val="005802D6"/>
    <w:rsid w:val="005802EE"/>
    <w:rsid w:val="00580551"/>
    <w:rsid w:val="0058074B"/>
    <w:rsid w:val="00580890"/>
    <w:rsid w:val="00580D0D"/>
    <w:rsid w:val="00580E54"/>
    <w:rsid w:val="00580FF7"/>
    <w:rsid w:val="005813C0"/>
    <w:rsid w:val="005813F4"/>
    <w:rsid w:val="00581618"/>
    <w:rsid w:val="00581703"/>
    <w:rsid w:val="00581CA5"/>
    <w:rsid w:val="00581EBB"/>
    <w:rsid w:val="00581F82"/>
    <w:rsid w:val="005820D6"/>
    <w:rsid w:val="00582192"/>
    <w:rsid w:val="00582316"/>
    <w:rsid w:val="0058236F"/>
    <w:rsid w:val="00582476"/>
    <w:rsid w:val="0058255E"/>
    <w:rsid w:val="005828DE"/>
    <w:rsid w:val="0058296D"/>
    <w:rsid w:val="00582B4F"/>
    <w:rsid w:val="00582DE6"/>
    <w:rsid w:val="0058308A"/>
    <w:rsid w:val="00583390"/>
    <w:rsid w:val="00583436"/>
    <w:rsid w:val="005834B6"/>
    <w:rsid w:val="005836F8"/>
    <w:rsid w:val="00583714"/>
    <w:rsid w:val="005837EB"/>
    <w:rsid w:val="00583BCE"/>
    <w:rsid w:val="00583C27"/>
    <w:rsid w:val="00583C7C"/>
    <w:rsid w:val="00583C8E"/>
    <w:rsid w:val="00583D9A"/>
    <w:rsid w:val="00583E62"/>
    <w:rsid w:val="0058412E"/>
    <w:rsid w:val="00584286"/>
    <w:rsid w:val="00584379"/>
    <w:rsid w:val="005843C2"/>
    <w:rsid w:val="005844EB"/>
    <w:rsid w:val="005845CB"/>
    <w:rsid w:val="005846F9"/>
    <w:rsid w:val="00584950"/>
    <w:rsid w:val="00584D24"/>
    <w:rsid w:val="00584D90"/>
    <w:rsid w:val="00584E28"/>
    <w:rsid w:val="00584E54"/>
    <w:rsid w:val="00585156"/>
    <w:rsid w:val="0058535C"/>
    <w:rsid w:val="00585380"/>
    <w:rsid w:val="00585513"/>
    <w:rsid w:val="0058556A"/>
    <w:rsid w:val="005857D7"/>
    <w:rsid w:val="00585A3E"/>
    <w:rsid w:val="00585D08"/>
    <w:rsid w:val="00585E1F"/>
    <w:rsid w:val="0058645C"/>
    <w:rsid w:val="00586481"/>
    <w:rsid w:val="005867F7"/>
    <w:rsid w:val="00586894"/>
    <w:rsid w:val="00586911"/>
    <w:rsid w:val="00586C25"/>
    <w:rsid w:val="00586E76"/>
    <w:rsid w:val="00587249"/>
    <w:rsid w:val="00587297"/>
    <w:rsid w:val="005872B6"/>
    <w:rsid w:val="00587387"/>
    <w:rsid w:val="00587642"/>
    <w:rsid w:val="0058764C"/>
    <w:rsid w:val="00587874"/>
    <w:rsid w:val="00587BE7"/>
    <w:rsid w:val="00587D14"/>
    <w:rsid w:val="00587D5E"/>
    <w:rsid w:val="00587F5B"/>
    <w:rsid w:val="00587F88"/>
    <w:rsid w:val="00590139"/>
    <w:rsid w:val="00590345"/>
    <w:rsid w:val="0059043D"/>
    <w:rsid w:val="005905A1"/>
    <w:rsid w:val="005906A6"/>
    <w:rsid w:val="005906CE"/>
    <w:rsid w:val="005907D9"/>
    <w:rsid w:val="0059084F"/>
    <w:rsid w:val="00590864"/>
    <w:rsid w:val="00590B68"/>
    <w:rsid w:val="00590D18"/>
    <w:rsid w:val="00590D4B"/>
    <w:rsid w:val="00590D89"/>
    <w:rsid w:val="00590DE4"/>
    <w:rsid w:val="00590EA7"/>
    <w:rsid w:val="00591307"/>
    <w:rsid w:val="00591356"/>
    <w:rsid w:val="005914F1"/>
    <w:rsid w:val="005916C9"/>
    <w:rsid w:val="0059172B"/>
    <w:rsid w:val="00591798"/>
    <w:rsid w:val="00591866"/>
    <w:rsid w:val="005918FA"/>
    <w:rsid w:val="00591984"/>
    <w:rsid w:val="00591999"/>
    <w:rsid w:val="00591B98"/>
    <w:rsid w:val="00591DFB"/>
    <w:rsid w:val="00591EDE"/>
    <w:rsid w:val="00591FD7"/>
    <w:rsid w:val="005923FE"/>
    <w:rsid w:val="0059240E"/>
    <w:rsid w:val="005924F5"/>
    <w:rsid w:val="005926A5"/>
    <w:rsid w:val="0059279E"/>
    <w:rsid w:val="005927E1"/>
    <w:rsid w:val="005929C2"/>
    <w:rsid w:val="00592A7E"/>
    <w:rsid w:val="00592A86"/>
    <w:rsid w:val="00592B08"/>
    <w:rsid w:val="00592B6E"/>
    <w:rsid w:val="00592B75"/>
    <w:rsid w:val="00592C5E"/>
    <w:rsid w:val="00592FC3"/>
    <w:rsid w:val="00593039"/>
    <w:rsid w:val="0059303C"/>
    <w:rsid w:val="0059304B"/>
    <w:rsid w:val="005932A3"/>
    <w:rsid w:val="0059349A"/>
    <w:rsid w:val="005934FD"/>
    <w:rsid w:val="0059361A"/>
    <w:rsid w:val="0059364D"/>
    <w:rsid w:val="00593B58"/>
    <w:rsid w:val="00593B7C"/>
    <w:rsid w:val="00593C28"/>
    <w:rsid w:val="00593ED7"/>
    <w:rsid w:val="00594181"/>
    <w:rsid w:val="005944AD"/>
    <w:rsid w:val="005945B3"/>
    <w:rsid w:val="005945D0"/>
    <w:rsid w:val="00594612"/>
    <w:rsid w:val="005948CE"/>
    <w:rsid w:val="005949A3"/>
    <w:rsid w:val="00594A15"/>
    <w:rsid w:val="00594B67"/>
    <w:rsid w:val="00594C5B"/>
    <w:rsid w:val="0059500F"/>
    <w:rsid w:val="005950DF"/>
    <w:rsid w:val="005952BE"/>
    <w:rsid w:val="0059536C"/>
    <w:rsid w:val="0059543B"/>
    <w:rsid w:val="00595459"/>
    <w:rsid w:val="0059547E"/>
    <w:rsid w:val="005959A2"/>
    <w:rsid w:val="00595AD6"/>
    <w:rsid w:val="00595BB1"/>
    <w:rsid w:val="00595CCA"/>
    <w:rsid w:val="00595DC0"/>
    <w:rsid w:val="00595EF4"/>
    <w:rsid w:val="00595F1A"/>
    <w:rsid w:val="00596082"/>
    <w:rsid w:val="00596138"/>
    <w:rsid w:val="0059668A"/>
    <w:rsid w:val="0059671F"/>
    <w:rsid w:val="00596763"/>
    <w:rsid w:val="00596BB5"/>
    <w:rsid w:val="00596DD4"/>
    <w:rsid w:val="0059710A"/>
    <w:rsid w:val="005972E5"/>
    <w:rsid w:val="005972F9"/>
    <w:rsid w:val="00597556"/>
    <w:rsid w:val="00597B35"/>
    <w:rsid w:val="00597F10"/>
    <w:rsid w:val="00597F94"/>
    <w:rsid w:val="00597FC5"/>
    <w:rsid w:val="005A012A"/>
    <w:rsid w:val="005A01A8"/>
    <w:rsid w:val="005A02E7"/>
    <w:rsid w:val="005A042F"/>
    <w:rsid w:val="005A0489"/>
    <w:rsid w:val="005A0B08"/>
    <w:rsid w:val="005A0D21"/>
    <w:rsid w:val="005A0D9B"/>
    <w:rsid w:val="005A0DAB"/>
    <w:rsid w:val="005A0EFE"/>
    <w:rsid w:val="005A0F24"/>
    <w:rsid w:val="005A0F7E"/>
    <w:rsid w:val="005A0FC6"/>
    <w:rsid w:val="005A1025"/>
    <w:rsid w:val="005A10D5"/>
    <w:rsid w:val="005A118D"/>
    <w:rsid w:val="005A125F"/>
    <w:rsid w:val="005A1388"/>
    <w:rsid w:val="005A1680"/>
    <w:rsid w:val="005A187D"/>
    <w:rsid w:val="005A1914"/>
    <w:rsid w:val="005A1B89"/>
    <w:rsid w:val="005A1BB8"/>
    <w:rsid w:val="005A1DDA"/>
    <w:rsid w:val="005A1EE2"/>
    <w:rsid w:val="005A1F9C"/>
    <w:rsid w:val="005A1FC0"/>
    <w:rsid w:val="005A2011"/>
    <w:rsid w:val="005A2694"/>
    <w:rsid w:val="005A27E0"/>
    <w:rsid w:val="005A288F"/>
    <w:rsid w:val="005A2B71"/>
    <w:rsid w:val="005A2BA8"/>
    <w:rsid w:val="005A2C16"/>
    <w:rsid w:val="005A2F72"/>
    <w:rsid w:val="005A33E8"/>
    <w:rsid w:val="005A351B"/>
    <w:rsid w:val="005A3767"/>
    <w:rsid w:val="005A3A84"/>
    <w:rsid w:val="005A3AC9"/>
    <w:rsid w:val="005A3E3B"/>
    <w:rsid w:val="005A42E0"/>
    <w:rsid w:val="005A4359"/>
    <w:rsid w:val="005A4425"/>
    <w:rsid w:val="005A45C3"/>
    <w:rsid w:val="005A4732"/>
    <w:rsid w:val="005A4B51"/>
    <w:rsid w:val="005A4B99"/>
    <w:rsid w:val="005A5095"/>
    <w:rsid w:val="005A525C"/>
    <w:rsid w:val="005A5344"/>
    <w:rsid w:val="005A5618"/>
    <w:rsid w:val="005A5634"/>
    <w:rsid w:val="005A5751"/>
    <w:rsid w:val="005A57A6"/>
    <w:rsid w:val="005A5A8D"/>
    <w:rsid w:val="005A5C9E"/>
    <w:rsid w:val="005A5D84"/>
    <w:rsid w:val="005A5EF2"/>
    <w:rsid w:val="005A61FD"/>
    <w:rsid w:val="005A62AC"/>
    <w:rsid w:val="005A62C0"/>
    <w:rsid w:val="005A647A"/>
    <w:rsid w:val="005A6532"/>
    <w:rsid w:val="005A6568"/>
    <w:rsid w:val="005A65D4"/>
    <w:rsid w:val="005A666F"/>
    <w:rsid w:val="005A68CF"/>
    <w:rsid w:val="005A6D9A"/>
    <w:rsid w:val="005A6DE0"/>
    <w:rsid w:val="005A6E87"/>
    <w:rsid w:val="005A6F26"/>
    <w:rsid w:val="005A7067"/>
    <w:rsid w:val="005A70BA"/>
    <w:rsid w:val="005A71C4"/>
    <w:rsid w:val="005A71E8"/>
    <w:rsid w:val="005A73E5"/>
    <w:rsid w:val="005A77CD"/>
    <w:rsid w:val="005A781C"/>
    <w:rsid w:val="005A7888"/>
    <w:rsid w:val="005A7C64"/>
    <w:rsid w:val="005B0061"/>
    <w:rsid w:val="005B0156"/>
    <w:rsid w:val="005B02A3"/>
    <w:rsid w:val="005B0389"/>
    <w:rsid w:val="005B045F"/>
    <w:rsid w:val="005B0655"/>
    <w:rsid w:val="005B082F"/>
    <w:rsid w:val="005B08CC"/>
    <w:rsid w:val="005B09C7"/>
    <w:rsid w:val="005B0A49"/>
    <w:rsid w:val="005B0CA7"/>
    <w:rsid w:val="005B1178"/>
    <w:rsid w:val="005B1195"/>
    <w:rsid w:val="005B12AE"/>
    <w:rsid w:val="005B15F8"/>
    <w:rsid w:val="005B1AD0"/>
    <w:rsid w:val="005B1BB8"/>
    <w:rsid w:val="005B1F05"/>
    <w:rsid w:val="005B203F"/>
    <w:rsid w:val="005B20B1"/>
    <w:rsid w:val="005B2189"/>
    <w:rsid w:val="005B220F"/>
    <w:rsid w:val="005B23C5"/>
    <w:rsid w:val="005B274F"/>
    <w:rsid w:val="005B275E"/>
    <w:rsid w:val="005B27F9"/>
    <w:rsid w:val="005B2978"/>
    <w:rsid w:val="005B29BD"/>
    <w:rsid w:val="005B29EF"/>
    <w:rsid w:val="005B2D55"/>
    <w:rsid w:val="005B2D63"/>
    <w:rsid w:val="005B2DE5"/>
    <w:rsid w:val="005B2E3D"/>
    <w:rsid w:val="005B2F19"/>
    <w:rsid w:val="005B2FF0"/>
    <w:rsid w:val="005B3029"/>
    <w:rsid w:val="005B350A"/>
    <w:rsid w:val="005B379C"/>
    <w:rsid w:val="005B389F"/>
    <w:rsid w:val="005B3982"/>
    <w:rsid w:val="005B39BA"/>
    <w:rsid w:val="005B3C36"/>
    <w:rsid w:val="005B40F3"/>
    <w:rsid w:val="005B4233"/>
    <w:rsid w:val="005B4255"/>
    <w:rsid w:val="005B432B"/>
    <w:rsid w:val="005B4343"/>
    <w:rsid w:val="005B44AA"/>
    <w:rsid w:val="005B45D4"/>
    <w:rsid w:val="005B4603"/>
    <w:rsid w:val="005B476E"/>
    <w:rsid w:val="005B4801"/>
    <w:rsid w:val="005B48E9"/>
    <w:rsid w:val="005B4B92"/>
    <w:rsid w:val="005B4BA7"/>
    <w:rsid w:val="005B4C34"/>
    <w:rsid w:val="005B4C6F"/>
    <w:rsid w:val="005B4D96"/>
    <w:rsid w:val="005B50C9"/>
    <w:rsid w:val="005B5149"/>
    <w:rsid w:val="005B5176"/>
    <w:rsid w:val="005B5312"/>
    <w:rsid w:val="005B543F"/>
    <w:rsid w:val="005B5542"/>
    <w:rsid w:val="005B560E"/>
    <w:rsid w:val="005B56AB"/>
    <w:rsid w:val="005B5727"/>
    <w:rsid w:val="005B5951"/>
    <w:rsid w:val="005B5954"/>
    <w:rsid w:val="005B59EF"/>
    <w:rsid w:val="005B5DCD"/>
    <w:rsid w:val="005B603A"/>
    <w:rsid w:val="005B630D"/>
    <w:rsid w:val="005B66F8"/>
    <w:rsid w:val="005B6735"/>
    <w:rsid w:val="005B67C3"/>
    <w:rsid w:val="005B68E6"/>
    <w:rsid w:val="005B6A6D"/>
    <w:rsid w:val="005B6AD1"/>
    <w:rsid w:val="005B6C09"/>
    <w:rsid w:val="005B72E6"/>
    <w:rsid w:val="005B734E"/>
    <w:rsid w:val="005B745F"/>
    <w:rsid w:val="005B74A4"/>
    <w:rsid w:val="005B7516"/>
    <w:rsid w:val="005B7629"/>
    <w:rsid w:val="005B7C0C"/>
    <w:rsid w:val="005B7D93"/>
    <w:rsid w:val="005B7E64"/>
    <w:rsid w:val="005B7FFB"/>
    <w:rsid w:val="005C0089"/>
    <w:rsid w:val="005C0178"/>
    <w:rsid w:val="005C020E"/>
    <w:rsid w:val="005C0269"/>
    <w:rsid w:val="005C0287"/>
    <w:rsid w:val="005C035F"/>
    <w:rsid w:val="005C03AB"/>
    <w:rsid w:val="005C05B0"/>
    <w:rsid w:val="005C062F"/>
    <w:rsid w:val="005C06D3"/>
    <w:rsid w:val="005C076C"/>
    <w:rsid w:val="005C07F6"/>
    <w:rsid w:val="005C0B7F"/>
    <w:rsid w:val="005C0C34"/>
    <w:rsid w:val="005C0CBC"/>
    <w:rsid w:val="005C0CBD"/>
    <w:rsid w:val="005C0DFB"/>
    <w:rsid w:val="005C1368"/>
    <w:rsid w:val="005C148A"/>
    <w:rsid w:val="005C171D"/>
    <w:rsid w:val="005C1C91"/>
    <w:rsid w:val="005C1F18"/>
    <w:rsid w:val="005C20A4"/>
    <w:rsid w:val="005C212C"/>
    <w:rsid w:val="005C2147"/>
    <w:rsid w:val="005C22A5"/>
    <w:rsid w:val="005C23A4"/>
    <w:rsid w:val="005C25AD"/>
    <w:rsid w:val="005C2709"/>
    <w:rsid w:val="005C294E"/>
    <w:rsid w:val="005C2D07"/>
    <w:rsid w:val="005C2EFE"/>
    <w:rsid w:val="005C31E7"/>
    <w:rsid w:val="005C3307"/>
    <w:rsid w:val="005C34BC"/>
    <w:rsid w:val="005C354C"/>
    <w:rsid w:val="005C37FD"/>
    <w:rsid w:val="005C38B5"/>
    <w:rsid w:val="005C3AC7"/>
    <w:rsid w:val="005C3C6E"/>
    <w:rsid w:val="005C3EE6"/>
    <w:rsid w:val="005C4189"/>
    <w:rsid w:val="005C42AF"/>
    <w:rsid w:val="005C43A4"/>
    <w:rsid w:val="005C459D"/>
    <w:rsid w:val="005C4BC8"/>
    <w:rsid w:val="005C4CC2"/>
    <w:rsid w:val="005C4D55"/>
    <w:rsid w:val="005C4D95"/>
    <w:rsid w:val="005C50FB"/>
    <w:rsid w:val="005C522A"/>
    <w:rsid w:val="005C5282"/>
    <w:rsid w:val="005C53C8"/>
    <w:rsid w:val="005C5464"/>
    <w:rsid w:val="005C55D6"/>
    <w:rsid w:val="005C564C"/>
    <w:rsid w:val="005C56FE"/>
    <w:rsid w:val="005C5878"/>
    <w:rsid w:val="005C58EB"/>
    <w:rsid w:val="005C58F0"/>
    <w:rsid w:val="005C5B36"/>
    <w:rsid w:val="005C5C63"/>
    <w:rsid w:val="005C5CD5"/>
    <w:rsid w:val="005C5E3F"/>
    <w:rsid w:val="005C610C"/>
    <w:rsid w:val="005C61E5"/>
    <w:rsid w:val="005C6406"/>
    <w:rsid w:val="005C669A"/>
    <w:rsid w:val="005C6A98"/>
    <w:rsid w:val="005C6BA3"/>
    <w:rsid w:val="005C726A"/>
    <w:rsid w:val="005C72A8"/>
    <w:rsid w:val="005C75A6"/>
    <w:rsid w:val="005C7844"/>
    <w:rsid w:val="005C78EB"/>
    <w:rsid w:val="005C79A2"/>
    <w:rsid w:val="005C79FF"/>
    <w:rsid w:val="005C7C80"/>
    <w:rsid w:val="005C7D26"/>
    <w:rsid w:val="005C7D5C"/>
    <w:rsid w:val="005C7F93"/>
    <w:rsid w:val="005C7F9E"/>
    <w:rsid w:val="005C7FEC"/>
    <w:rsid w:val="005D0164"/>
    <w:rsid w:val="005D0219"/>
    <w:rsid w:val="005D032A"/>
    <w:rsid w:val="005D0396"/>
    <w:rsid w:val="005D064E"/>
    <w:rsid w:val="005D0833"/>
    <w:rsid w:val="005D089A"/>
    <w:rsid w:val="005D0AF2"/>
    <w:rsid w:val="005D0D12"/>
    <w:rsid w:val="005D0DA8"/>
    <w:rsid w:val="005D0F05"/>
    <w:rsid w:val="005D1014"/>
    <w:rsid w:val="005D1058"/>
    <w:rsid w:val="005D105A"/>
    <w:rsid w:val="005D1065"/>
    <w:rsid w:val="005D114E"/>
    <w:rsid w:val="005D1242"/>
    <w:rsid w:val="005D1293"/>
    <w:rsid w:val="005D13BE"/>
    <w:rsid w:val="005D18C9"/>
    <w:rsid w:val="005D1B03"/>
    <w:rsid w:val="005D1B6A"/>
    <w:rsid w:val="005D1BD1"/>
    <w:rsid w:val="005D1CDF"/>
    <w:rsid w:val="005D2041"/>
    <w:rsid w:val="005D2204"/>
    <w:rsid w:val="005D2250"/>
    <w:rsid w:val="005D2644"/>
    <w:rsid w:val="005D2888"/>
    <w:rsid w:val="005D2898"/>
    <w:rsid w:val="005D2947"/>
    <w:rsid w:val="005D2B22"/>
    <w:rsid w:val="005D2BB7"/>
    <w:rsid w:val="005D2BBD"/>
    <w:rsid w:val="005D2F3D"/>
    <w:rsid w:val="005D2FF8"/>
    <w:rsid w:val="005D308F"/>
    <w:rsid w:val="005D330D"/>
    <w:rsid w:val="005D3333"/>
    <w:rsid w:val="005D35FC"/>
    <w:rsid w:val="005D3689"/>
    <w:rsid w:val="005D3861"/>
    <w:rsid w:val="005D3A83"/>
    <w:rsid w:val="005D3BF1"/>
    <w:rsid w:val="005D3C44"/>
    <w:rsid w:val="005D3E56"/>
    <w:rsid w:val="005D3FD6"/>
    <w:rsid w:val="005D40E4"/>
    <w:rsid w:val="005D4104"/>
    <w:rsid w:val="005D4198"/>
    <w:rsid w:val="005D43C7"/>
    <w:rsid w:val="005D44E6"/>
    <w:rsid w:val="005D45F1"/>
    <w:rsid w:val="005D48ED"/>
    <w:rsid w:val="005D4E71"/>
    <w:rsid w:val="005D4F31"/>
    <w:rsid w:val="005D5264"/>
    <w:rsid w:val="005D52E9"/>
    <w:rsid w:val="005D5780"/>
    <w:rsid w:val="005D5A7B"/>
    <w:rsid w:val="005D5B13"/>
    <w:rsid w:val="005D5C18"/>
    <w:rsid w:val="005D5CF9"/>
    <w:rsid w:val="005D5DF8"/>
    <w:rsid w:val="005D5F2F"/>
    <w:rsid w:val="005D6563"/>
    <w:rsid w:val="005D675A"/>
    <w:rsid w:val="005D6871"/>
    <w:rsid w:val="005D6919"/>
    <w:rsid w:val="005D6D34"/>
    <w:rsid w:val="005D6D41"/>
    <w:rsid w:val="005D6EA4"/>
    <w:rsid w:val="005D6FC1"/>
    <w:rsid w:val="005D6FFE"/>
    <w:rsid w:val="005D701A"/>
    <w:rsid w:val="005D7214"/>
    <w:rsid w:val="005D7460"/>
    <w:rsid w:val="005D75A1"/>
    <w:rsid w:val="005D760E"/>
    <w:rsid w:val="005D788F"/>
    <w:rsid w:val="005D78D5"/>
    <w:rsid w:val="005D7941"/>
    <w:rsid w:val="005D7B99"/>
    <w:rsid w:val="005D7F07"/>
    <w:rsid w:val="005E0005"/>
    <w:rsid w:val="005E001F"/>
    <w:rsid w:val="005E0025"/>
    <w:rsid w:val="005E016A"/>
    <w:rsid w:val="005E020D"/>
    <w:rsid w:val="005E0226"/>
    <w:rsid w:val="005E03F0"/>
    <w:rsid w:val="005E0435"/>
    <w:rsid w:val="005E056A"/>
    <w:rsid w:val="005E0581"/>
    <w:rsid w:val="005E0594"/>
    <w:rsid w:val="005E059D"/>
    <w:rsid w:val="005E0868"/>
    <w:rsid w:val="005E0875"/>
    <w:rsid w:val="005E08C0"/>
    <w:rsid w:val="005E096F"/>
    <w:rsid w:val="005E09B0"/>
    <w:rsid w:val="005E09DA"/>
    <w:rsid w:val="005E0AE9"/>
    <w:rsid w:val="005E0B64"/>
    <w:rsid w:val="005E0B9C"/>
    <w:rsid w:val="005E0CA0"/>
    <w:rsid w:val="005E0CAF"/>
    <w:rsid w:val="005E0DF0"/>
    <w:rsid w:val="005E1082"/>
    <w:rsid w:val="005E13F3"/>
    <w:rsid w:val="005E1473"/>
    <w:rsid w:val="005E1529"/>
    <w:rsid w:val="005E161D"/>
    <w:rsid w:val="005E1638"/>
    <w:rsid w:val="005E17D2"/>
    <w:rsid w:val="005E19A7"/>
    <w:rsid w:val="005E1C14"/>
    <w:rsid w:val="005E1CEC"/>
    <w:rsid w:val="005E1DE4"/>
    <w:rsid w:val="005E1FA3"/>
    <w:rsid w:val="005E20B4"/>
    <w:rsid w:val="005E2207"/>
    <w:rsid w:val="005E232A"/>
    <w:rsid w:val="005E27FF"/>
    <w:rsid w:val="005E28EA"/>
    <w:rsid w:val="005E2972"/>
    <w:rsid w:val="005E2A9F"/>
    <w:rsid w:val="005E2C42"/>
    <w:rsid w:val="005E33BB"/>
    <w:rsid w:val="005E33F8"/>
    <w:rsid w:val="005E34B8"/>
    <w:rsid w:val="005E3551"/>
    <w:rsid w:val="005E3698"/>
    <w:rsid w:val="005E370C"/>
    <w:rsid w:val="005E3816"/>
    <w:rsid w:val="005E3830"/>
    <w:rsid w:val="005E3E70"/>
    <w:rsid w:val="005E4118"/>
    <w:rsid w:val="005E42F3"/>
    <w:rsid w:val="005E4300"/>
    <w:rsid w:val="005E43CB"/>
    <w:rsid w:val="005E43D6"/>
    <w:rsid w:val="005E43FA"/>
    <w:rsid w:val="005E473A"/>
    <w:rsid w:val="005E4804"/>
    <w:rsid w:val="005E4D42"/>
    <w:rsid w:val="005E4E45"/>
    <w:rsid w:val="005E4F21"/>
    <w:rsid w:val="005E4F46"/>
    <w:rsid w:val="005E4F4C"/>
    <w:rsid w:val="005E5235"/>
    <w:rsid w:val="005E5382"/>
    <w:rsid w:val="005E590D"/>
    <w:rsid w:val="005E5978"/>
    <w:rsid w:val="005E59EF"/>
    <w:rsid w:val="005E5BC4"/>
    <w:rsid w:val="005E6040"/>
    <w:rsid w:val="005E60DF"/>
    <w:rsid w:val="005E61A8"/>
    <w:rsid w:val="005E61ED"/>
    <w:rsid w:val="005E6418"/>
    <w:rsid w:val="005E659B"/>
    <w:rsid w:val="005E6623"/>
    <w:rsid w:val="005E66DE"/>
    <w:rsid w:val="005E66FA"/>
    <w:rsid w:val="005E66FC"/>
    <w:rsid w:val="005E6801"/>
    <w:rsid w:val="005E688B"/>
    <w:rsid w:val="005E6A66"/>
    <w:rsid w:val="005E6AA0"/>
    <w:rsid w:val="005E6ABE"/>
    <w:rsid w:val="005E6EA2"/>
    <w:rsid w:val="005E7285"/>
    <w:rsid w:val="005E7358"/>
    <w:rsid w:val="005E75F4"/>
    <w:rsid w:val="005E769C"/>
    <w:rsid w:val="005E77EF"/>
    <w:rsid w:val="005E7AFF"/>
    <w:rsid w:val="005E7BD6"/>
    <w:rsid w:val="005E7C66"/>
    <w:rsid w:val="005E7EC4"/>
    <w:rsid w:val="005E7F0B"/>
    <w:rsid w:val="005E7F18"/>
    <w:rsid w:val="005E7F2A"/>
    <w:rsid w:val="005F0372"/>
    <w:rsid w:val="005F047B"/>
    <w:rsid w:val="005F093B"/>
    <w:rsid w:val="005F097C"/>
    <w:rsid w:val="005F0A1C"/>
    <w:rsid w:val="005F0BCA"/>
    <w:rsid w:val="005F0BF5"/>
    <w:rsid w:val="005F0C32"/>
    <w:rsid w:val="005F0D75"/>
    <w:rsid w:val="005F0EA4"/>
    <w:rsid w:val="005F0F3C"/>
    <w:rsid w:val="005F1025"/>
    <w:rsid w:val="005F1298"/>
    <w:rsid w:val="005F13E4"/>
    <w:rsid w:val="005F14AF"/>
    <w:rsid w:val="005F1587"/>
    <w:rsid w:val="005F16BF"/>
    <w:rsid w:val="005F1BDF"/>
    <w:rsid w:val="005F1C09"/>
    <w:rsid w:val="005F1D0C"/>
    <w:rsid w:val="005F1D1B"/>
    <w:rsid w:val="005F2330"/>
    <w:rsid w:val="005F26B0"/>
    <w:rsid w:val="005F2772"/>
    <w:rsid w:val="005F2804"/>
    <w:rsid w:val="005F289E"/>
    <w:rsid w:val="005F2925"/>
    <w:rsid w:val="005F2C1D"/>
    <w:rsid w:val="005F2ED1"/>
    <w:rsid w:val="005F3166"/>
    <w:rsid w:val="005F3276"/>
    <w:rsid w:val="005F33C6"/>
    <w:rsid w:val="005F359B"/>
    <w:rsid w:val="005F3656"/>
    <w:rsid w:val="005F3AA8"/>
    <w:rsid w:val="005F3C38"/>
    <w:rsid w:val="005F3EFE"/>
    <w:rsid w:val="005F424B"/>
    <w:rsid w:val="005F42B0"/>
    <w:rsid w:val="005F43E1"/>
    <w:rsid w:val="005F45B6"/>
    <w:rsid w:val="005F4635"/>
    <w:rsid w:val="005F4A04"/>
    <w:rsid w:val="005F4AC9"/>
    <w:rsid w:val="005F4CB5"/>
    <w:rsid w:val="005F4EFC"/>
    <w:rsid w:val="005F4F07"/>
    <w:rsid w:val="005F513A"/>
    <w:rsid w:val="005F51A2"/>
    <w:rsid w:val="005F58F8"/>
    <w:rsid w:val="005F5A8B"/>
    <w:rsid w:val="005F5B0D"/>
    <w:rsid w:val="005F5CC7"/>
    <w:rsid w:val="005F5D13"/>
    <w:rsid w:val="005F5DDB"/>
    <w:rsid w:val="005F5EA9"/>
    <w:rsid w:val="005F5FBD"/>
    <w:rsid w:val="005F609E"/>
    <w:rsid w:val="005F6419"/>
    <w:rsid w:val="005F6439"/>
    <w:rsid w:val="005F6666"/>
    <w:rsid w:val="005F66A6"/>
    <w:rsid w:val="005F684E"/>
    <w:rsid w:val="005F6853"/>
    <w:rsid w:val="005F68D2"/>
    <w:rsid w:val="005F6C03"/>
    <w:rsid w:val="005F6DA0"/>
    <w:rsid w:val="005F71AE"/>
    <w:rsid w:val="005F760C"/>
    <w:rsid w:val="005F7D0D"/>
    <w:rsid w:val="005F7D9C"/>
    <w:rsid w:val="005F7FBE"/>
    <w:rsid w:val="00600081"/>
    <w:rsid w:val="006001EF"/>
    <w:rsid w:val="006003A3"/>
    <w:rsid w:val="0060082F"/>
    <w:rsid w:val="006009C6"/>
    <w:rsid w:val="006009FA"/>
    <w:rsid w:val="00600C6C"/>
    <w:rsid w:val="00601037"/>
    <w:rsid w:val="00601045"/>
    <w:rsid w:val="006011DD"/>
    <w:rsid w:val="00601314"/>
    <w:rsid w:val="0060158B"/>
    <w:rsid w:val="006015DB"/>
    <w:rsid w:val="00601686"/>
    <w:rsid w:val="0060176F"/>
    <w:rsid w:val="006017A6"/>
    <w:rsid w:val="00601B55"/>
    <w:rsid w:val="00601C10"/>
    <w:rsid w:val="00601CDB"/>
    <w:rsid w:val="00601DAA"/>
    <w:rsid w:val="0060222D"/>
    <w:rsid w:val="0060233F"/>
    <w:rsid w:val="0060258A"/>
    <w:rsid w:val="00602743"/>
    <w:rsid w:val="00602861"/>
    <w:rsid w:val="00602AC3"/>
    <w:rsid w:val="00602BF0"/>
    <w:rsid w:val="00602D7D"/>
    <w:rsid w:val="00602E17"/>
    <w:rsid w:val="00602F02"/>
    <w:rsid w:val="00602F4F"/>
    <w:rsid w:val="0060301D"/>
    <w:rsid w:val="00603160"/>
    <w:rsid w:val="006031E1"/>
    <w:rsid w:val="006032D0"/>
    <w:rsid w:val="00603333"/>
    <w:rsid w:val="00603474"/>
    <w:rsid w:val="006036EA"/>
    <w:rsid w:val="00603A3C"/>
    <w:rsid w:val="00603CCC"/>
    <w:rsid w:val="00603F5C"/>
    <w:rsid w:val="0060415A"/>
    <w:rsid w:val="0060446D"/>
    <w:rsid w:val="00604472"/>
    <w:rsid w:val="006044A3"/>
    <w:rsid w:val="006045DF"/>
    <w:rsid w:val="00604728"/>
    <w:rsid w:val="00604786"/>
    <w:rsid w:val="006047D6"/>
    <w:rsid w:val="006049F5"/>
    <w:rsid w:val="00604B24"/>
    <w:rsid w:val="00604B29"/>
    <w:rsid w:val="00604C20"/>
    <w:rsid w:val="00604D5F"/>
    <w:rsid w:val="00604EF2"/>
    <w:rsid w:val="00604F2D"/>
    <w:rsid w:val="00605239"/>
    <w:rsid w:val="006053AA"/>
    <w:rsid w:val="0060543D"/>
    <w:rsid w:val="00605A21"/>
    <w:rsid w:val="00605ACE"/>
    <w:rsid w:val="00605FB5"/>
    <w:rsid w:val="00605FE0"/>
    <w:rsid w:val="006060FF"/>
    <w:rsid w:val="00606120"/>
    <w:rsid w:val="006065CD"/>
    <w:rsid w:val="0060666A"/>
    <w:rsid w:val="0060690E"/>
    <w:rsid w:val="00606DDB"/>
    <w:rsid w:val="00606F00"/>
    <w:rsid w:val="00606F7C"/>
    <w:rsid w:val="0060718D"/>
    <w:rsid w:val="006071D3"/>
    <w:rsid w:val="006073B5"/>
    <w:rsid w:val="00607426"/>
    <w:rsid w:val="00607466"/>
    <w:rsid w:val="006075EA"/>
    <w:rsid w:val="0060760D"/>
    <w:rsid w:val="00607673"/>
    <w:rsid w:val="0060797F"/>
    <w:rsid w:val="00607A51"/>
    <w:rsid w:val="00607AEA"/>
    <w:rsid w:val="00607B8B"/>
    <w:rsid w:val="00607BA0"/>
    <w:rsid w:val="00607CE3"/>
    <w:rsid w:val="00610317"/>
    <w:rsid w:val="00610490"/>
    <w:rsid w:val="006104DD"/>
    <w:rsid w:val="00610517"/>
    <w:rsid w:val="006105D5"/>
    <w:rsid w:val="006107A2"/>
    <w:rsid w:val="006107FA"/>
    <w:rsid w:val="006108FC"/>
    <w:rsid w:val="006109F5"/>
    <w:rsid w:val="00610FBB"/>
    <w:rsid w:val="0061128F"/>
    <w:rsid w:val="00611423"/>
    <w:rsid w:val="0061147D"/>
    <w:rsid w:val="00611AD0"/>
    <w:rsid w:val="00611B7A"/>
    <w:rsid w:val="00611F41"/>
    <w:rsid w:val="0061232F"/>
    <w:rsid w:val="00612622"/>
    <w:rsid w:val="00612F64"/>
    <w:rsid w:val="00613048"/>
    <w:rsid w:val="006130B5"/>
    <w:rsid w:val="0061359E"/>
    <w:rsid w:val="00613640"/>
    <w:rsid w:val="006136FE"/>
    <w:rsid w:val="006138DC"/>
    <w:rsid w:val="00614373"/>
    <w:rsid w:val="0061444E"/>
    <w:rsid w:val="006148FA"/>
    <w:rsid w:val="00614DD8"/>
    <w:rsid w:val="00614FA9"/>
    <w:rsid w:val="00615004"/>
    <w:rsid w:val="0061523B"/>
    <w:rsid w:val="006152C1"/>
    <w:rsid w:val="006155A7"/>
    <w:rsid w:val="00615650"/>
    <w:rsid w:val="006156C6"/>
    <w:rsid w:val="00615953"/>
    <w:rsid w:val="0061596A"/>
    <w:rsid w:val="00615CF5"/>
    <w:rsid w:val="00615CFA"/>
    <w:rsid w:val="00615DB4"/>
    <w:rsid w:val="00615E06"/>
    <w:rsid w:val="00616251"/>
    <w:rsid w:val="006162E3"/>
    <w:rsid w:val="0061651C"/>
    <w:rsid w:val="006166E5"/>
    <w:rsid w:val="0061672F"/>
    <w:rsid w:val="0061688F"/>
    <w:rsid w:val="0061689B"/>
    <w:rsid w:val="00616998"/>
    <w:rsid w:val="00616B9F"/>
    <w:rsid w:val="00616CA2"/>
    <w:rsid w:val="00616DD0"/>
    <w:rsid w:val="00616EBE"/>
    <w:rsid w:val="00617026"/>
    <w:rsid w:val="00617037"/>
    <w:rsid w:val="0061727D"/>
    <w:rsid w:val="006173C1"/>
    <w:rsid w:val="00617400"/>
    <w:rsid w:val="006175C9"/>
    <w:rsid w:val="00617994"/>
    <w:rsid w:val="00617B12"/>
    <w:rsid w:val="00617D2C"/>
    <w:rsid w:val="00617D48"/>
    <w:rsid w:val="00620176"/>
    <w:rsid w:val="00620200"/>
    <w:rsid w:val="00620357"/>
    <w:rsid w:val="006204D3"/>
    <w:rsid w:val="006204FE"/>
    <w:rsid w:val="00620871"/>
    <w:rsid w:val="00620891"/>
    <w:rsid w:val="00620A11"/>
    <w:rsid w:val="00620AED"/>
    <w:rsid w:val="00620D8D"/>
    <w:rsid w:val="00620E96"/>
    <w:rsid w:val="00621389"/>
    <w:rsid w:val="00621404"/>
    <w:rsid w:val="006214AC"/>
    <w:rsid w:val="0062153E"/>
    <w:rsid w:val="00621544"/>
    <w:rsid w:val="00621578"/>
    <w:rsid w:val="00621CA8"/>
    <w:rsid w:val="00621F1D"/>
    <w:rsid w:val="00622001"/>
    <w:rsid w:val="00622051"/>
    <w:rsid w:val="00622111"/>
    <w:rsid w:val="0062216C"/>
    <w:rsid w:val="0062219D"/>
    <w:rsid w:val="00622345"/>
    <w:rsid w:val="006223FE"/>
    <w:rsid w:val="00622547"/>
    <w:rsid w:val="0062265F"/>
    <w:rsid w:val="00622746"/>
    <w:rsid w:val="00622A57"/>
    <w:rsid w:val="00622D46"/>
    <w:rsid w:val="00623077"/>
    <w:rsid w:val="0062314C"/>
    <w:rsid w:val="006231B6"/>
    <w:rsid w:val="0062338A"/>
    <w:rsid w:val="00623776"/>
    <w:rsid w:val="00623C0F"/>
    <w:rsid w:val="00623CBE"/>
    <w:rsid w:val="00623CD6"/>
    <w:rsid w:val="00623CEF"/>
    <w:rsid w:val="00623FAA"/>
    <w:rsid w:val="006241E7"/>
    <w:rsid w:val="006247F0"/>
    <w:rsid w:val="00624C0F"/>
    <w:rsid w:val="00624DF5"/>
    <w:rsid w:val="00624F3E"/>
    <w:rsid w:val="00624F8D"/>
    <w:rsid w:val="006251CA"/>
    <w:rsid w:val="00625205"/>
    <w:rsid w:val="0062531B"/>
    <w:rsid w:val="006255B3"/>
    <w:rsid w:val="006255DB"/>
    <w:rsid w:val="00625883"/>
    <w:rsid w:val="00625AD0"/>
    <w:rsid w:val="00625B71"/>
    <w:rsid w:val="00625C36"/>
    <w:rsid w:val="00625C6C"/>
    <w:rsid w:val="00625F5E"/>
    <w:rsid w:val="0062616F"/>
    <w:rsid w:val="006264A4"/>
    <w:rsid w:val="006269C7"/>
    <w:rsid w:val="00626AD1"/>
    <w:rsid w:val="00626B81"/>
    <w:rsid w:val="00626E96"/>
    <w:rsid w:val="00626F0D"/>
    <w:rsid w:val="006270B4"/>
    <w:rsid w:val="006270BF"/>
    <w:rsid w:val="006271AD"/>
    <w:rsid w:val="006274C0"/>
    <w:rsid w:val="00627718"/>
    <w:rsid w:val="006277B7"/>
    <w:rsid w:val="00627833"/>
    <w:rsid w:val="00627882"/>
    <w:rsid w:val="00627CC7"/>
    <w:rsid w:val="00630186"/>
    <w:rsid w:val="006304CB"/>
    <w:rsid w:val="0063063F"/>
    <w:rsid w:val="006308A5"/>
    <w:rsid w:val="006308A9"/>
    <w:rsid w:val="00630C76"/>
    <w:rsid w:val="00630CA3"/>
    <w:rsid w:val="00630CDB"/>
    <w:rsid w:val="00630E98"/>
    <w:rsid w:val="00630F1F"/>
    <w:rsid w:val="00630F52"/>
    <w:rsid w:val="0063106B"/>
    <w:rsid w:val="00631090"/>
    <w:rsid w:val="00631091"/>
    <w:rsid w:val="0063128C"/>
    <w:rsid w:val="00631341"/>
    <w:rsid w:val="006316C9"/>
    <w:rsid w:val="00631723"/>
    <w:rsid w:val="0063190B"/>
    <w:rsid w:val="0063191B"/>
    <w:rsid w:val="00631D46"/>
    <w:rsid w:val="00631EEA"/>
    <w:rsid w:val="00632241"/>
    <w:rsid w:val="006322DE"/>
    <w:rsid w:val="0063236C"/>
    <w:rsid w:val="0063244C"/>
    <w:rsid w:val="00632465"/>
    <w:rsid w:val="0063251F"/>
    <w:rsid w:val="00632917"/>
    <w:rsid w:val="00632A26"/>
    <w:rsid w:val="00632D29"/>
    <w:rsid w:val="00632D90"/>
    <w:rsid w:val="0063322A"/>
    <w:rsid w:val="00633238"/>
    <w:rsid w:val="00633462"/>
    <w:rsid w:val="006334D7"/>
    <w:rsid w:val="006335B2"/>
    <w:rsid w:val="0063379D"/>
    <w:rsid w:val="006337E9"/>
    <w:rsid w:val="00633813"/>
    <w:rsid w:val="0063383D"/>
    <w:rsid w:val="0063384E"/>
    <w:rsid w:val="006338C6"/>
    <w:rsid w:val="00633B63"/>
    <w:rsid w:val="00633B6B"/>
    <w:rsid w:val="00633D13"/>
    <w:rsid w:val="00633EA7"/>
    <w:rsid w:val="00633F93"/>
    <w:rsid w:val="00633FF7"/>
    <w:rsid w:val="00634140"/>
    <w:rsid w:val="0063418A"/>
    <w:rsid w:val="00634214"/>
    <w:rsid w:val="00634727"/>
    <w:rsid w:val="00634772"/>
    <w:rsid w:val="00634B31"/>
    <w:rsid w:val="00634B55"/>
    <w:rsid w:val="00634C0D"/>
    <w:rsid w:val="00634D27"/>
    <w:rsid w:val="00634D53"/>
    <w:rsid w:val="00634E78"/>
    <w:rsid w:val="006353BF"/>
    <w:rsid w:val="00635414"/>
    <w:rsid w:val="00635442"/>
    <w:rsid w:val="00635534"/>
    <w:rsid w:val="00635811"/>
    <w:rsid w:val="006359AD"/>
    <w:rsid w:val="00635BA5"/>
    <w:rsid w:val="00635C2F"/>
    <w:rsid w:val="00635D6B"/>
    <w:rsid w:val="00635DA9"/>
    <w:rsid w:val="00635FA5"/>
    <w:rsid w:val="00636071"/>
    <w:rsid w:val="00636167"/>
    <w:rsid w:val="006361BC"/>
    <w:rsid w:val="0063636A"/>
    <w:rsid w:val="006364C3"/>
    <w:rsid w:val="00636515"/>
    <w:rsid w:val="00636652"/>
    <w:rsid w:val="00636791"/>
    <w:rsid w:val="006369A2"/>
    <w:rsid w:val="00636A27"/>
    <w:rsid w:val="00636ECA"/>
    <w:rsid w:val="00637106"/>
    <w:rsid w:val="0063728E"/>
    <w:rsid w:val="0063737A"/>
    <w:rsid w:val="0063738A"/>
    <w:rsid w:val="0063757C"/>
    <w:rsid w:val="006375E7"/>
    <w:rsid w:val="00637729"/>
    <w:rsid w:val="006378F6"/>
    <w:rsid w:val="00637A83"/>
    <w:rsid w:val="00637BE8"/>
    <w:rsid w:val="00637CA3"/>
    <w:rsid w:val="00637E45"/>
    <w:rsid w:val="006402C8"/>
    <w:rsid w:val="00640344"/>
    <w:rsid w:val="00640488"/>
    <w:rsid w:val="00640637"/>
    <w:rsid w:val="0064063F"/>
    <w:rsid w:val="0064068D"/>
    <w:rsid w:val="0064076F"/>
    <w:rsid w:val="00640AF6"/>
    <w:rsid w:val="00640B65"/>
    <w:rsid w:val="00640DF4"/>
    <w:rsid w:val="00640F61"/>
    <w:rsid w:val="0064116C"/>
    <w:rsid w:val="00641176"/>
    <w:rsid w:val="006411DB"/>
    <w:rsid w:val="00641249"/>
    <w:rsid w:val="0064157A"/>
    <w:rsid w:val="006418C7"/>
    <w:rsid w:val="006418DD"/>
    <w:rsid w:val="00641BC0"/>
    <w:rsid w:val="00641BFD"/>
    <w:rsid w:val="00641CCA"/>
    <w:rsid w:val="0064217B"/>
    <w:rsid w:val="00642213"/>
    <w:rsid w:val="006428E7"/>
    <w:rsid w:val="00642C42"/>
    <w:rsid w:val="00642CEF"/>
    <w:rsid w:val="00642EC3"/>
    <w:rsid w:val="00642F6D"/>
    <w:rsid w:val="00643129"/>
    <w:rsid w:val="00643197"/>
    <w:rsid w:val="006433D9"/>
    <w:rsid w:val="006435B2"/>
    <w:rsid w:val="006435B8"/>
    <w:rsid w:val="0064366D"/>
    <w:rsid w:val="00643679"/>
    <w:rsid w:val="006436A9"/>
    <w:rsid w:val="00643908"/>
    <w:rsid w:val="0064392A"/>
    <w:rsid w:val="0064393E"/>
    <w:rsid w:val="00643B0F"/>
    <w:rsid w:val="00643E4B"/>
    <w:rsid w:val="00643F0A"/>
    <w:rsid w:val="006446A3"/>
    <w:rsid w:val="006447D7"/>
    <w:rsid w:val="006449FF"/>
    <w:rsid w:val="00644B83"/>
    <w:rsid w:val="00644CDF"/>
    <w:rsid w:val="00645314"/>
    <w:rsid w:val="0064555F"/>
    <w:rsid w:val="0064559B"/>
    <w:rsid w:val="006457CA"/>
    <w:rsid w:val="006458A3"/>
    <w:rsid w:val="006458AE"/>
    <w:rsid w:val="00645A86"/>
    <w:rsid w:val="00645ED3"/>
    <w:rsid w:val="00645F15"/>
    <w:rsid w:val="00646012"/>
    <w:rsid w:val="0064602F"/>
    <w:rsid w:val="006461B1"/>
    <w:rsid w:val="006462C9"/>
    <w:rsid w:val="0064631D"/>
    <w:rsid w:val="006467D0"/>
    <w:rsid w:val="00646816"/>
    <w:rsid w:val="00646B5B"/>
    <w:rsid w:val="00646B82"/>
    <w:rsid w:val="00646C66"/>
    <w:rsid w:val="00647423"/>
    <w:rsid w:val="006476FF"/>
    <w:rsid w:val="006478D2"/>
    <w:rsid w:val="006479FF"/>
    <w:rsid w:val="00647AD9"/>
    <w:rsid w:val="00647B33"/>
    <w:rsid w:val="00647EE0"/>
    <w:rsid w:val="00647FF4"/>
    <w:rsid w:val="0065004F"/>
    <w:rsid w:val="00650282"/>
    <w:rsid w:val="0065078D"/>
    <w:rsid w:val="006508B8"/>
    <w:rsid w:val="006508C8"/>
    <w:rsid w:val="006508DE"/>
    <w:rsid w:val="00650B8E"/>
    <w:rsid w:val="00650BA5"/>
    <w:rsid w:val="00650C06"/>
    <w:rsid w:val="00650F6B"/>
    <w:rsid w:val="006510DB"/>
    <w:rsid w:val="00651107"/>
    <w:rsid w:val="006511B8"/>
    <w:rsid w:val="006512C3"/>
    <w:rsid w:val="006516FE"/>
    <w:rsid w:val="006517CC"/>
    <w:rsid w:val="00651A5E"/>
    <w:rsid w:val="00651AD2"/>
    <w:rsid w:val="00651C8D"/>
    <w:rsid w:val="00651EF2"/>
    <w:rsid w:val="00652063"/>
    <w:rsid w:val="0065248F"/>
    <w:rsid w:val="006524BE"/>
    <w:rsid w:val="00652770"/>
    <w:rsid w:val="0065288B"/>
    <w:rsid w:val="006529F6"/>
    <w:rsid w:val="00652ACD"/>
    <w:rsid w:val="00652C29"/>
    <w:rsid w:val="00652F6B"/>
    <w:rsid w:val="006534F0"/>
    <w:rsid w:val="006535CE"/>
    <w:rsid w:val="00653759"/>
    <w:rsid w:val="006537B1"/>
    <w:rsid w:val="00653CFC"/>
    <w:rsid w:val="00653D9F"/>
    <w:rsid w:val="006542CC"/>
    <w:rsid w:val="00654617"/>
    <w:rsid w:val="0065464D"/>
    <w:rsid w:val="00654668"/>
    <w:rsid w:val="006546AB"/>
    <w:rsid w:val="006546E3"/>
    <w:rsid w:val="006548AC"/>
    <w:rsid w:val="0065498F"/>
    <w:rsid w:val="00654994"/>
    <w:rsid w:val="006549AB"/>
    <w:rsid w:val="006549FB"/>
    <w:rsid w:val="006551CE"/>
    <w:rsid w:val="00655250"/>
    <w:rsid w:val="00655288"/>
    <w:rsid w:val="0065529B"/>
    <w:rsid w:val="0065544F"/>
    <w:rsid w:val="00655466"/>
    <w:rsid w:val="006555F8"/>
    <w:rsid w:val="0065571D"/>
    <w:rsid w:val="00655A7F"/>
    <w:rsid w:val="00655D2D"/>
    <w:rsid w:val="00655EE3"/>
    <w:rsid w:val="00655EE9"/>
    <w:rsid w:val="00655EEE"/>
    <w:rsid w:val="00655FEE"/>
    <w:rsid w:val="0065621B"/>
    <w:rsid w:val="006565A5"/>
    <w:rsid w:val="00656986"/>
    <w:rsid w:val="00656ADC"/>
    <w:rsid w:val="00656AE9"/>
    <w:rsid w:val="00656B90"/>
    <w:rsid w:val="00656F73"/>
    <w:rsid w:val="006575C9"/>
    <w:rsid w:val="006577F0"/>
    <w:rsid w:val="0065786B"/>
    <w:rsid w:val="0065796F"/>
    <w:rsid w:val="00657E7F"/>
    <w:rsid w:val="00657F30"/>
    <w:rsid w:val="00657F6F"/>
    <w:rsid w:val="0066002B"/>
    <w:rsid w:val="00660064"/>
    <w:rsid w:val="006600E4"/>
    <w:rsid w:val="006601DE"/>
    <w:rsid w:val="006602A5"/>
    <w:rsid w:val="006602B5"/>
    <w:rsid w:val="006603F9"/>
    <w:rsid w:val="006605E8"/>
    <w:rsid w:val="006606D2"/>
    <w:rsid w:val="00660994"/>
    <w:rsid w:val="006609BE"/>
    <w:rsid w:val="0066124A"/>
    <w:rsid w:val="0066125A"/>
    <w:rsid w:val="0066159E"/>
    <w:rsid w:val="0066181F"/>
    <w:rsid w:val="00661973"/>
    <w:rsid w:val="00661C5F"/>
    <w:rsid w:val="00661DED"/>
    <w:rsid w:val="00661F76"/>
    <w:rsid w:val="00661FAF"/>
    <w:rsid w:val="00662050"/>
    <w:rsid w:val="0066206B"/>
    <w:rsid w:val="0066221F"/>
    <w:rsid w:val="00662226"/>
    <w:rsid w:val="0066222A"/>
    <w:rsid w:val="0066224A"/>
    <w:rsid w:val="006622D0"/>
    <w:rsid w:val="006622E7"/>
    <w:rsid w:val="0066240B"/>
    <w:rsid w:val="00662438"/>
    <w:rsid w:val="006625F3"/>
    <w:rsid w:val="0066273D"/>
    <w:rsid w:val="006627D0"/>
    <w:rsid w:val="00662A69"/>
    <w:rsid w:val="00662B0A"/>
    <w:rsid w:val="00662EC6"/>
    <w:rsid w:val="00662EED"/>
    <w:rsid w:val="00662FC1"/>
    <w:rsid w:val="00663406"/>
    <w:rsid w:val="00663554"/>
    <w:rsid w:val="006635FF"/>
    <w:rsid w:val="0066362E"/>
    <w:rsid w:val="00663680"/>
    <w:rsid w:val="00663875"/>
    <w:rsid w:val="00663929"/>
    <w:rsid w:val="00663AE6"/>
    <w:rsid w:val="00664096"/>
    <w:rsid w:val="0066412D"/>
    <w:rsid w:val="006641B9"/>
    <w:rsid w:val="006644C1"/>
    <w:rsid w:val="006644E6"/>
    <w:rsid w:val="0066470C"/>
    <w:rsid w:val="00664950"/>
    <w:rsid w:val="006649F1"/>
    <w:rsid w:val="00664AFD"/>
    <w:rsid w:val="00664BA8"/>
    <w:rsid w:val="00664C4F"/>
    <w:rsid w:val="00664E1B"/>
    <w:rsid w:val="00665246"/>
    <w:rsid w:val="00665280"/>
    <w:rsid w:val="0066542E"/>
    <w:rsid w:val="006654C8"/>
    <w:rsid w:val="0066570D"/>
    <w:rsid w:val="006657E0"/>
    <w:rsid w:val="0066582A"/>
    <w:rsid w:val="00665990"/>
    <w:rsid w:val="006660EF"/>
    <w:rsid w:val="00666295"/>
    <w:rsid w:val="0066632D"/>
    <w:rsid w:val="00666391"/>
    <w:rsid w:val="006663C6"/>
    <w:rsid w:val="006664F4"/>
    <w:rsid w:val="0066670F"/>
    <w:rsid w:val="00666725"/>
    <w:rsid w:val="00666824"/>
    <w:rsid w:val="0066685D"/>
    <w:rsid w:val="006668B4"/>
    <w:rsid w:val="00666926"/>
    <w:rsid w:val="00666ABD"/>
    <w:rsid w:val="00666D58"/>
    <w:rsid w:val="00666D86"/>
    <w:rsid w:val="00667082"/>
    <w:rsid w:val="006670F8"/>
    <w:rsid w:val="0066729D"/>
    <w:rsid w:val="0066768E"/>
    <w:rsid w:val="0066795B"/>
    <w:rsid w:val="006679F2"/>
    <w:rsid w:val="00667A13"/>
    <w:rsid w:val="00667DC0"/>
    <w:rsid w:val="00670024"/>
    <w:rsid w:val="00670075"/>
    <w:rsid w:val="006701C4"/>
    <w:rsid w:val="006705AF"/>
    <w:rsid w:val="006706DA"/>
    <w:rsid w:val="00670780"/>
    <w:rsid w:val="00670818"/>
    <w:rsid w:val="00670A2B"/>
    <w:rsid w:val="00670D29"/>
    <w:rsid w:val="00670D64"/>
    <w:rsid w:val="0067105F"/>
    <w:rsid w:val="00671117"/>
    <w:rsid w:val="006712F3"/>
    <w:rsid w:val="00671336"/>
    <w:rsid w:val="006714D5"/>
    <w:rsid w:val="0067162E"/>
    <w:rsid w:val="00671648"/>
    <w:rsid w:val="00671823"/>
    <w:rsid w:val="00671826"/>
    <w:rsid w:val="00671937"/>
    <w:rsid w:val="00671ABE"/>
    <w:rsid w:val="00671B55"/>
    <w:rsid w:val="00671BC5"/>
    <w:rsid w:val="00671D84"/>
    <w:rsid w:val="00671DB9"/>
    <w:rsid w:val="006720CB"/>
    <w:rsid w:val="00672358"/>
    <w:rsid w:val="006723BD"/>
    <w:rsid w:val="00672482"/>
    <w:rsid w:val="00672641"/>
    <w:rsid w:val="0067297C"/>
    <w:rsid w:val="00672A38"/>
    <w:rsid w:val="00672DCD"/>
    <w:rsid w:val="00672E77"/>
    <w:rsid w:val="00672F7E"/>
    <w:rsid w:val="0067317C"/>
    <w:rsid w:val="006731F2"/>
    <w:rsid w:val="0067340A"/>
    <w:rsid w:val="006734EB"/>
    <w:rsid w:val="00673731"/>
    <w:rsid w:val="00673BBE"/>
    <w:rsid w:val="00673E4D"/>
    <w:rsid w:val="00673E78"/>
    <w:rsid w:val="00673E91"/>
    <w:rsid w:val="00673F78"/>
    <w:rsid w:val="006742E3"/>
    <w:rsid w:val="006745A6"/>
    <w:rsid w:val="006746F4"/>
    <w:rsid w:val="006748CF"/>
    <w:rsid w:val="00674D3E"/>
    <w:rsid w:val="00674E41"/>
    <w:rsid w:val="00674F17"/>
    <w:rsid w:val="00674FA8"/>
    <w:rsid w:val="00674FD2"/>
    <w:rsid w:val="006751C4"/>
    <w:rsid w:val="00675639"/>
    <w:rsid w:val="00675680"/>
    <w:rsid w:val="00675E05"/>
    <w:rsid w:val="00675E4D"/>
    <w:rsid w:val="00675F15"/>
    <w:rsid w:val="00676008"/>
    <w:rsid w:val="006762D8"/>
    <w:rsid w:val="0067661A"/>
    <w:rsid w:val="00676626"/>
    <w:rsid w:val="00676B30"/>
    <w:rsid w:val="00676BB5"/>
    <w:rsid w:val="00676C34"/>
    <w:rsid w:val="00676C77"/>
    <w:rsid w:val="00676F86"/>
    <w:rsid w:val="00677026"/>
    <w:rsid w:val="006770AC"/>
    <w:rsid w:val="0067711F"/>
    <w:rsid w:val="0067729C"/>
    <w:rsid w:val="006772C0"/>
    <w:rsid w:val="006774C8"/>
    <w:rsid w:val="0067761E"/>
    <w:rsid w:val="00677789"/>
    <w:rsid w:val="00677A26"/>
    <w:rsid w:val="00677B7B"/>
    <w:rsid w:val="00677C65"/>
    <w:rsid w:val="00677C6C"/>
    <w:rsid w:val="00677C75"/>
    <w:rsid w:val="00677DD6"/>
    <w:rsid w:val="00677E50"/>
    <w:rsid w:val="0068026C"/>
    <w:rsid w:val="0068041B"/>
    <w:rsid w:val="006804AF"/>
    <w:rsid w:val="006805BB"/>
    <w:rsid w:val="0068065C"/>
    <w:rsid w:val="00680A43"/>
    <w:rsid w:val="00680D25"/>
    <w:rsid w:val="00680D60"/>
    <w:rsid w:val="00680E09"/>
    <w:rsid w:val="00680E28"/>
    <w:rsid w:val="00680F6F"/>
    <w:rsid w:val="006812E7"/>
    <w:rsid w:val="0068152F"/>
    <w:rsid w:val="0068168A"/>
    <w:rsid w:val="00681739"/>
    <w:rsid w:val="00681AC8"/>
    <w:rsid w:val="00681B55"/>
    <w:rsid w:val="00681E4D"/>
    <w:rsid w:val="00681EA6"/>
    <w:rsid w:val="00682291"/>
    <w:rsid w:val="0068229B"/>
    <w:rsid w:val="0068251B"/>
    <w:rsid w:val="0068264E"/>
    <w:rsid w:val="006827B5"/>
    <w:rsid w:val="00682B55"/>
    <w:rsid w:val="00682CD2"/>
    <w:rsid w:val="006830AF"/>
    <w:rsid w:val="00683220"/>
    <w:rsid w:val="00683320"/>
    <w:rsid w:val="0068354D"/>
    <w:rsid w:val="0068362C"/>
    <w:rsid w:val="00683720"/>
    <w:rsid w:val="00683A4E"/>
    <w:rsid w:val="00683A7D"/>
    <w:rsid w:val="00683BEA"/>
    <w:rsid w:val="00683C46"/>
    <w:rsid w:val="00683D29"/>
    <w:rsid w:val="00683E5B"/>
    <w:rsid w:val="00684310"/>
    <w:rsid w:val="00684435"/>
    <w:rsid w:val="006847E0"/>
    <w:rsid w:val="0068490F"/>
    <w:rsid w:val="00684933"/>
    <w:rsid w:val="00684BBD"/>
    <w:rsid w:val="00684FFF"/>
    <w:rsid w:val="0068513E"/>
    <w:rsid w:val="006854AE"/>
    <w:rsid w:val="006857B7"/>
    <w:rsid w:val="00685A40"/>
    <w:rsid w:val="00685DD6"/>
    <w:rsid w:val="00685F22"/>
    <w:rsid w:val="00686067"/>
    <w:rsid w:val="0068626F"/>
    <w:rsid w:val="00686437"/>
    <w:rsid w:val="0068651A"/>
    <w:rsid w:val="0068651B"/>
    <w:rsid w:val="00686561"/>
    <w:rsid w:val="006866E1"/>
    <w:rsid w:val="006868C0"/>
    <w:rsid w:val="00686A5F"/>
    <w:rsid w:val="00686D2C"/>
    <w:rsid w:val="00686DCC"/>
    <w:rsid w:val="00686E20"/>
    <w:rsid w:val="00686EBC"/>
    <w:rsid w:val="00686F33"/>
    <w:rsid w:val="00686FDA"/>
    <w:rsid w:val="006870DF"/>
    <w:rsid w:val="006870FD"/>
    <w:rsid w:val="00687256"/>
    <w:rsid w:val="00687298"/>
    <w:rsid w:val="006872D3"/>
    <w:rsid w:val="0068731F"/>
    <w:rsid w:val="0068744F"/>
    <w:rsid w:val="0068746F"/>
    <w:rsid w:val="0068769C"/>
    <w:rsid w:val="0068781E"/>
    <w:rsid w:val="006878DC"/>
    <w:rsid w:val="00687A2C"/>
    <w:rsid w:val="00687A8C"/>
    <w:rsid w:val="00687B31"/>
    <w:rsid w:val="00687B4F"/>
    <w:rsid w:val="00687B5B"/>
    <w:rsid w:val="00687BB3"/>
    <w:rsid w:val="00687FA0"/>
    <w:rsid w:val="006900D9"/>
    <w:rsid w:val="006904E6"/>
    <w:rsid w:val="00690627"/>
    <w:rsid w:val="006906AD"/>
    <w:rsid w:val="0069074B"/>
    <w:rsid w:val="00690A2A"/>
    <w:rsid w:val="00690AB9"/>
    <w:rsid w:val="00690DE5"/>
    <w:rsid w:val="006913B2"/>
    <w:rsid w:val="00691570"/>
    <w:rsid w:val="0069167B"/>
    <w:rsid w:val="00691893"/>
    <w:rsid w:val="006919ED"/>
    <w:rsid w:val="00691AC7"/>
    <w:rsid w:val="00691B53"/>
    <w:rsid w:val="00691DA2"/>
    <w:rsid w:val="0069204D"/>
    <w:rsid w:val="006923D9"/>
    <w:rsid w:val="0069283F"/>
    <w:rsid w:val="0069294B"/>
    <w:rsid w:val="00692ABE"/>
    <w:rsid w:val="00692F3C"/>
    <w:rsid w:val="00693117"/>
    <w:rsid w:val="00693AD5"/>
    <w:rsid w:val="00693B64"/>
    <w:rsid w:val="00693C89"/>
    <w:rsid w:val="00693D82"/>
    <w:rsid w:val="006941FD"/>
    <w:rsid w:val="00694228"/>
    <w:rsid w:val="00694254"/>
    <w:rsid w:val="006943BC"/>
    <w:rsid w:val="006943C4"/>
    <w:rsid w:val="006946C8"/>
    <w:rsid w:val="00694A1B"/>
    <w:rsid w:val="00694B98"/>
    <w:rsid w:val="00694BA0"/>
    <w:rsid w:val="00694D7F"/>
    <w:rsid w:val="00695077"/>
    <w:rsid w:val="00695695"/>
    <w:rsid w:val="00695C25"/>
    <w:rsid w:val="00695DC8"/>
    <w:rsid w:val="00695EB9"/>
    <w:rsid w:val="00696326"/>
    <w:rsid w:val="00696523"/>
    <w:rsid w:val="00696603"/>
    <w:rsid w:val="006967B6"/>
    <w:rsid w:val="006968A4"/>
    <w:rsid w:val="0069693A"/>
    <w:rsid w:val="00696A85"/>
    <w:rsid w:val="00696B57"/>
    <w:rsid w:val="00696B6C"/>
    <w:rsid w:val="006973D9"/>
    <w:rsid w:val="006973F1"/>
    <w:rsid w:val="006975D6"/>
    <w:rsid w:val="006977FC"/>
    <w:rsid w:val="00697935"/>
    <w:rsid w:val="00697AD1"/>
    <w:rsid w:val="00697C33"/>
    <w:rsid w:val="00697EB4"/>
    <w:rsid w:val="00697F8B"/>
    <w:rsid w:val="00697FCD"/>
    <w:rsid w:val="00697FD4"/>
    <w:rsid w:val="006A0143"/>
    <w:rsid w:val="006A0203"/>
    <w:rsid w:val="006A04D7"/>
    <w:rsid w:val="006A04DA"/>
    <w:rsid w:val="006A0648"/>
    <w:rsid w:val="006A079A"/>
    <w:rsid w:val="006A0862"/>
    <w:rsid w:val="006A0925"/>
    <w:rsid w:val="006A0982"/>
    <w:rsid w:val="006A0CB9"/>
    <w:rsid w:val="006A0DC5"/>
    <w:rsid w:val="006A0EEB"/>
    <w:rsid w:val="006A0F7C"/>
    <w:rsid w:val="006A0FBD"/>
    <w:rsid w:val="006A13C2"/>
    <w:rsid w:val="006A13D8"/>
    <w:rsid w:val="006A1447"/>
    <w:rsid w:val="006A14D2"/>
    <w:rsid w:val="006A15B5"/>
    <w:rsid w:val="006A1675"/>
    <w:rsid w:val="006A16E7"/>
    <w:rsid w:val="006A1A4B"/>
    <w:rsid w:val="006A1C0E"/>
    <w:rsid w:val="006A1DCB"/>
    <w:rsid w:val="006A1E17"/>
    <w:rsid w:val="006A1E75"/>
    <w:rsid w:val="006A20A8"/>
    <w:rsid w:val="006A22CD"/>
    <w:rsid w:val="006A2482"/>
    <w:rsid w:val="006A24DC"/>
    <w:rsid w:val="006A24E5"/>
    <w:rsid w:val="006A278E"/>
    <w:rsid w:val="006A29C4"/>
    <w:rsid w:val="006A2A62"/>
    <w:rsid w:val="006A2BF8"/>
    <w:rsid w:val="006A2F2F"/>
    <w:rsid w:val="006A3278"/>
    <w:rsid w:val="006A36EB"/>
    <w:rsid w:val="006A37B0"/>
    <w:rsid w:val="006A3AD5"/>
    <w:rsid w:val="006A3B75"/>
    <w:rsid w:val="006A3B94"/>
    <w:rsid w:val="006A3C11"/>
    <w:rsid w:val="006A3CED"/>
    <w:rsid w:val="006A3D1C"/>
    <w:rsid w:val="006A3DC3"/>
    <w:rsid w:val="006A3EEA"/>
    <w:rsid w:val="006A4333"/>
    <w:rsid w:val="006A44F0"/>
    <w:rsid w:val="006A4AFE"/>
    <w:rsid w:val="006A4B5E"/>
    <w:rsid w:val="006A4D55"/>
    <w:rsid w:val="006A4F43"/>
    <w:rsid w:val="006A4FBA"/>
    <w:rsid w:val="006A4FE0"/>
    <w:rsid w:val="006A5397"/>
    <w:rsid w:val="006A541A"/>
    <w:rsid w:val="006A5526"/>
    <w:rsid w:val="006A552C"/>
    <w:rsid w:val="006A5812"/>
    <w:rsid w:val="006A582D"/>
    <w:rsid w:val="006A5864"/>
    <w:rsid w:val="006A592C"/>
    <w:rsid w:val="006A5BA7"/>
    <w:rsid w:val="006A5CA9"/>
    <w:rsid w:val="006A5CBD"/>
    <w:rsid w:val="006A6032"/>
    <w:rsid w:val="006A603A"/>
    <w:rsid w:val="006A609F"/>
    <w:rsid w:val="006A68C4"/>
    <w:rsid w:val="006A6B8C"/>
    <w:rsid w:val="006A6E9E"/>
    <w:rsid w:val="006A6ED6"/>
    <w:rsid w:val="006A74BE"/>
    <w:rsid w:val="006A7770"/>
    <w:rsid w:val="006A777B"/>
    <w:rsid w:val="006A788C"/>
    <w:rsid w:val="006A7D22"/>
    <w:rsid w:val="006A7E54"/>
    <w:rsid w:val="006B001F"/>
    <w:rsid w:val="006B0024"/>
    <w:rsid w:val="006B0140"/>
    <w:rsid w:val="006B0193"/>
    <w:rsid w:val="006B02DB"/>
    <w:rsid w:val="006B03A6"/>
    <w:rsid w:val="006B0AD9"/>
    <w:rsid w:val="006B0B29"/>
    <w:rsid w:val="006B0CE9"/>
    <w:rsid w:val="006B0FA4"/>
    <w:rsid w:val="006B102A"/>
    <w:rsid w:val="006B146C"/>
    <w:rsid w:val="006B1791"/>
    <w:rsid w:val="006B193F"/>
    <w:rsid w:val="006B1A69"/>
    <w:rsid w:val="006B1EB2"/>
    <w:rsid w:val="006B20AB"/>
    <w:rsid w:val="006B239E"/>
    <w:rsid w:val="006B2403"/>
    <w:rsid w:val="006B248D"/>
    <w:rsid w:val="006B2502"/>
    <w:rsid w:val="006B28A9"/>
    <w:rsid w:val="006B2913"/>
    <w:rsid w:val="006B2BFD"/>
    <w:rsid w:val="006B2E1E"/>
    <w:rsid w:val="006B2E6A"/>
    <w:rsid w:val="006B2ECD"/>
    <w:rsid w:val="006B3236"/>
    <w:rsid w:val="006B3275"/>
    <w:rsid w:val="006B32DE"/>
    <w:rsid w:val="006B32F8"/>
    <w:rsid w:val="006B35C0"/>
    <w:rsid w:val="006B3620"/>
    <w:rsid w:val="006B3800"/>
    <w:rsid w:val="006B38F2"/>
    <w:rsid w:val="006B3928"/>
    <w:rsid w:val="006B395C"/>
    <w:rsid w:val="006B3B63"/>
    <w:rsid w:val="006B3D14"/>
    <w:rsid w:val="006B3EE7"/>
    <w:rsid w:val="006B4052"/>
    <w:rsid w:val="006B41D0"/>
    <w:rsid w:val="006B4206"/>
    <w:rsid w:val="006B4251"/>
    <w:rsid w:val="006B4312"/>
    <w:rsid w:val="006B43BF"/>
    <w:rsid w:val="006B4560"/>
    <w:rsid w:val="006B456C"/>
    <w:rsid w:val="006B475A"/>
    <w:rsid w:val="006B486C"/>
    <w:rsid w:val="006B4C7F"/>
    <w:rsid w:val="006B4CF3"/>
    <w:rsid w:val="006B4DA1"/>
    <w:rsid w:val="006B4DA8"/>
    <w:rsid w:val="006B5010"/>
    <w:rsid w:val="006B523E"/>
    <w:rsid w:val="006B526C"/>
    <w:rsid w:val="006B5376"/>
    <w:rsid w:val="006B5905"/>
    <w:rsid w:val="006B59A3"/>
    <w:rsid w:val="006B59C9"/>
    <w:rsid w:val="006B5BC6"/>
    <w:rsid w:val="006B5C90"/>
    <w:rsid w:val="006B5D1F"/>
    <w:rsid w:val="006B600E"/>
    <w:rsid w:val="006B607C"/>
    <w:rsid w:val="006B6082"/>
    <w:rsid w:val="006B624F"/>
    <w:rsid w:val="006B634A"/>
    <w:rsid w:val="006B687C"/>
    <w:rsid w:val="006B69E5"/>
    <w:rsid w:val="006B6C56"/>
    <w:rsid w:val="006B7010"/>
    <w:rsid w:val="006B733D"/>
    <w:rsid w:val="006B74DA"/>
    <w:rsid w:val="006B7610"/>
    <w:rsid w:val="006B7848"/>
    <w:rsid w:val="006B78CA"/>
    <w:rsid w:val="006B79F7"/>
    <w:rsid w:val="006B7B8A"/>
    <w:rsid w:val="006B7BF1"/>
    <w:rsid w:val="006B7C7D"/>
    <w:rsid w:val="006B7E8F"/>
    <w:rsid w:val="006C007F"/>
    <w:rsid w:val="006C032A"/>
    <w:rsid w:val="006C0344"/>
    <w:rsid w:val="006C059A"/>
    <w:rsid w:val="006C06E7"/>
    <w:rsid w:val="006C07EB"/>
    <w:rsid w:val="006C0866"/>
    <w:rsid w:val="006C09D0"/>
    <w:rsid w:val="006C0A79"/>
    <w:rsid w:val="006C0B05"/>
    <w:rsid w:val="006C135A"/>
    <w:rsid w:val="006C15C3"/>
    <w:rsid w:val="006C1763"/>
    <w:rsid w:val="006C1932"/>
    <w:rsid w:val="006C1A13"/>
    <w:rsid w:val="006C1D2E"/>
    <w:rsid w:val="006C1DA5"/>
    <w:rsid w:val="006C2312"/>
    <w:rsid w:val="006C23E5"/>
    <w:rsid w:val="006C253A"/>
    <w:rsid w:val="006C2777"/>
    <w:rsid w:val="006C2970"/>
    <w:rsid w:val="006C2B22"/>
    <w:rsid w:val="006C2EFF"/>
    <w:rsid w:val="006C2FFC"/>
    <w:rsid w:val="006C3095"/>
    <w:rsid w:val="006C3286"/>
    <w:rsid w:val="006C32DB"/>
    <w:rsid w:val="006C35A5"/>
    <w:rsid w:val="006C3692"/>
    <w:rsid w:val="006C36AF"/>
    <w:rsid w:val="006C377E"/>
    <w:rsid w:val="006C37AE"/>
    <w:rsid w:val="006C3B5D"/>
    <w:rsid w:val="006C3E42"/>
    <w:rsid w:val="006C3EB4"/>
    <w:rsid w:val="006C3F42"/>
    <w:rsid w:val="006C4111"/>
    <w:rsid w:val="006C424E"/>
    <w:rsid w:val="006C425A"/>
    <w:rsid w:val="006C43A2"/>
    <w:rsid w:val="006C43D0"/>
    <w:rsid w:val="006C48C2"/>
    <w:rsid w:val="006C48EF"/>
    <w:rsid w:val="006C49F7"/>
    <w:rsid w:val="006C4F1F"/>
    <w:rsid w:val="006C5211"/>
    <w:rsid w:val="006C5387"/>
    <w:rsid w:val="006C540C"/>
    <w:rsid w:val="006C5444"/>
    <w:rsid w:val="006C552C"/>
    <w:rsid w:val="006C5654"/>
    <w:rsid w:val="006C5815"/>
    <w:rsid w:val="006C5929"/>
    <w:rsid w:val="006C59E3"/>
    <w:rsid w:val="006C5A90"/>
    <w:rsid w:val="006C5AB1"/>
    <w:rsid w:val="006C61B4"/>
    <w:rsid w:val="006C61C6"/>
    <w:rsid w:val="006C6417"/>
    <w:rsid w:val="006C6467"/>
    <w:rsid w:val="006C6485"/>
    <w:rsid w:val="006C648C"/>
    <w:rsid w:val="006C67CF"/>
    <w:rsid w:val="006C6810"/>
    <w:rsid w:val="006C6924"/>
    <w:rsid w:val="006C6975"/>
    <w:rsid w:val="006C69B9"/>
    <w:rsid w:val="006C6A5A"/>
    <w:rsid w:val="006C6B37"/>
    <w:rsid w:val="006C6D03"/>
    <w:rsid w:val="006C6D15"/>
    <w:rsid w:val="006C6DE9"/>
    <w:rsid w:val="006C70A2"/>
    <w:rsid w:val="006C7259"/>
    <w:rsid w:val="006C7372"/>
    <w:rsid w:val="006C740E"/>
    <w:rsid w:val="006C7426"/>
    <w:rsid w:val="006C75AC"/>
    <w:rsid w:val="006C768F"/>
    <w:rsid w:val="006D0144"/>
    <w:rsid w:val="006D02D9"/>
    <w:rsid w:val="006D046C"/>
    <w:rsid w:val="006D04AD"/>
    <w:rsid w:val="006D04D6"/>
    <w:rsid w:val="006D04D8"/>
    <w:rsid w:val="006D05E6"/>
    <w:rsid w:val="006D06C3"/>
    <w:rsid w:val="006D087A"/>
    <w:rsid w:val="006D10AE"/>
    <w:rsid w:val="006D14E6"/>
    <w:rsid w:val="006D1652"/>
    <w:rsid w:val="006D18BE"/>
    <w:rsid w:val="006D19B6"/>
    <w:rsid w:val="006D1A5F"/>
    <w:rsid w:val="006D1AAD"/>
    <w:rsid w:val="006D1B02"/>
    <w:rsid w:val="006D1D88"/>
    <w:rsid w:val="006D2367"/>
    <w:rsid w:val="006D23C3"/>
    <w:rsid w:val="006D29F8"/>
    <w:rsid w:val="006D2A46"/>
    <w:rsid w:val="006D2A4D"/>
    <w:rsid w:val="006D2D44"/>
    <w:rsid w:val="006D2DF3"/>
    <w:rsid w:val="006D302B"/>
    <w:rsid w:val="006D3198"/>
    <w:rsid w:val="006D319F"/>
    <w:rsid w:val="006D31FD"/>
    <w:rsid w:val="006D327C"/>
    <w:rsid w:val="006D3592"/>
    <w:rsid w:val="006D362F"/>
    <w:rsid w:val="006D3942"/>
    <w:rsid w:val="006D3B6A"/>
    <w:rsid w:val="006D3D91"/>
    <w:rsid w:val="006D3E2F"/>
    <w:rsid w:val="006D3EEC"/>
    <w:rsid w:val="006D3F08"/>
    <w:rsid w:val="006D3F29"/>
    <w:rsid w:val="006D3F9C"/>
    <w:rsid w:val="006D3FBB"/>
    <w:rsid w:val="006D43A7"/>
    <w:rsid w:val="006D4511"/>
    <w:rsid w:val="006D4535"/>
    <w:rsid w:val="006D46C6"/>
    <w:rsid w:val="006D4808"/>
    <w:rsid w:val="006D499C"/>
    <w:rsid w:val="006D4B0C"/>
    <w:rsid w:val="006D545D"/>
    <w:rsid w:val="006D566E"/>
    <w:rsid w:val="006D5898"/>
    <w:rsid w:val="006D59A1"/>
    <w:rsid w:val="006D5BAC"/>
    <w:rsid w:val="006D5D31"/>
    <w:rsid w:val="006D5DE2"/>
    <w:rsid w:val="006D5F2D"/>
    <w:rsid w:val="006D607E"/>
    <w:rsid w:val="006D609D"/>
    <w:rsid w:val="006D61E7"/>
    <w:rsid w:val="006D6219"/>
    <w:rsid w:val="006D64C6"/>
    <w:rsid w:val="006D6900"/>
    <w:rsid w:val="006D6CE3"/>
    <w:rsid w:val="006D6D23"/>
    <w:rsid w:val="006D6F78"/>
    <w:rsid w:val="006D712B"/>
    <w:rsid w:val="006D72E0"/>
    <w:rsid w:val="006D7329"/>
    <w:rsid w:val="006D7975"/>
    <w:rsid w:val="006D7996"/>
    <w:rsid w:val="006D7AB5"/>
    <w:rsid w:val="006D7BB0"/>
    <w:rsid w:val="006D7E5A"/>
    <w:rsid w:val="006E01E2"/>
    <w:rsid w:val="006E02F6"/>
    <w:rsid w:val="006E03A0"/>
    <w:rsid w:val="006E047A"/>
    <w:rsid w:val="006E06A4"/>
    <w:rsid w:val="006E07AE"/>
    <w:rsid w:val="006E082E"/>
    <w:rsid w:val="006E092F"/>
    <w:rsid w:val="006E09A6"/>
    <w:rsid w:val="006E09F4"/>
    <w:rsid w:val="006E1151"/>
    <w:rsid w:val="006E126F"/>
    <w:rsid w:val="006E1579"/>
    <w:rsid w:val="006E1882"/>
    <w:rsid w:val="006E1907"/>
    <w:rsid w:val="006E19EB"/>
    <w:rsid w:val="006E1A1D"/>
    <w:rsid w:val="006E1CCC"/>
    <w:rsid w:val="006E1D12"/>
    <w:rsid w:val="006E1E90"/>
    <w:rsid w:val="006E2076"/>
    <w:rsid w:val="006E225D"/>
    <w:rsid w:val="006E24E3"/>
    <w:rsid w:val="006E25F4"/>
    <w:rsid w:val="006E25FC"/>
    <w:rsid w:val="006E262E"/>
    <w:rsid w:val="006E2865"/>
    <w:rsid w:val="006E291B"/>
    <w:rsid w:val="006E299B"/>
    <w:rsid w:val="006E29B0"/>
    <w:rsid w:val="006E29F4"/>
    <w:rsid w:val="006E2C5B"/>
    <w:rsid w:val="006E2DD0"/>
    <w:rsid w:val="006E2EB9"/>
    <w:rsid w:val="006E324A"/>
    <w:rsid w:val="006E3284"/>
    <w:rsid w:val="006E3789"/>
    <w:rsid w:val="006E379B"/>
    <w:rsid w:val="006E38B8"/>
    <w:rsid w:val="006E38D7"/>
    <w:rsid w:val="006E415D"/>
    <w:rsid w:val="006E41C5"/>
    <w:rsid w:val="006E438A"/>
    <w:rsid w:val="006E469B"/>
    <w:rsid w:val="006E47BB"/>
    <w:rsid w:val="006E47ED"/>
    <w:rsid w:val="006E480D"/>
    <w:rsid w:val="006E4825"/>
    <w:rsid w:val="006E483C"/>
    <w:rsid w:val="006E48BA"/>
    <w:rsid w:val="006E4FC3"/>
    <w:rsid w:val="006E4FC9"/>
    <w:rsid w:val="006E5138"/>
    <w:rsid w:val="006E52DE"/>
    <w:rsid w:val="006E5570"/>
    <w:rsid w:val="006E55B5"/>
    <w:rsid w:val="006E5767"/>
    <w:rsid w:val="006E57C8"/>
    <w:rsid w:val="006E5892"/>
    <w:rsid w:val="006E5E94"/>
    <w:rsid w:val="006E5FFC"/>
    <w:rsid w:val="006E61FB"/>
    <w:rsid w:val="006E620E"/>
    <w:rsid w:val="006E62EC"/>
    <w:rsid w:val="006E6311"/>
    <w:rsid w:val="006E6400"/>
    <w:rsid w:val="006E66CC"/>
    <w:rsid w:val="006E6BFE"/>
    <w:rsid w:val="006E6CBF"/>
    <w:rsid w:val="006E6CF2"/>
    <w:rsid w:val="006E6E4A"/>
    <w:rsid w:val="006E6EE9"/>
    <w:rsid w:val="006E757D"/>
    <w:rsid w:val="006E781C"/>
    <w:rsid w:val="006E7A39"/>
    <w:rsid w:val="006E7BE9"/>
    <w:rsid w:val="006E7C3C"/>
    <w:rsid w:val="006E7CE8"/>
    <w:rsid w:val="006E7CE9"/>
    <w:rsid w:val="006E7CF1"/>
    <w:rsid w:val="006E7D8C"/>
    <w:rsid w:val="006E7EEE"/>
    <w:rsid w:val="006F054C"/>
    <w:rsid w:val="006F0923"/>
    <w:rsid w:val="006F0BC4"/>
    <w:rsid w:val="006F0C1F"/>
    <w:rsid w:val="006F0F8B"/>
    <w:rsid w:val="006F0FB0"/>
    <w:rsid w:val="006F10AB"/>
    <w:rsid w:val="006F110B"/>
    <w:rsid w:val="006F1249"/>
    <w:rsid w:val="006F12E9"/>
    <w:rsid w:val="006F13AE"/>
    <w:rsid w:val="006F13B4"/>
    <w:rsid w:val="006F152A"/>
    <w:rsid w:val="006F1C55"/>
    <w:rsid w:val="006F1E32"/>
    <w:rsid w:val="006F1E3D"/>
    <w:rsid w:val="006F1F52"/>
    <w:rsid w:val="006F2016"/>
    <w:rsid w:val="006F2090"/>
    <w:rsid w:val="006F21D2"/>
    <w:rsid w:val="006F222C"/>
    <w:rsid w:val="006F2795"/>
    <w:rsid w:val="006F27FC"/>
    <w:rsid w:val="006F29CF"/>
    <w:rsid w:val="006F29F0"/>
    <w:rsid w:val="006F2A31"/>
    <w:rsid w:val="006F2A60"/>
    <w:rsid w:val="006F2ADA"/>
    <w:rsid w:val="006F2FD1"/>
    <w:rsid w:val="006F2FD8"/>
    <w:rsid w:val="006F2FF1"/>
    <w:rsid w:val="006F2FFA"/>
    <w:rsid w:val="006F3081"/>
    <w:rsid w:val="006F31E6"/>
    <w:rsid w:val="006F33EB"/>
    <w:rsid w:val="006F3BDD"/>
    <w:rsid w:val="006F4034"/>
    <w:rsid w:val="006F416D"/>
    <w:rsid w:val="006F4404"/>
    <w:rsid w:val="006F4499"/>
    <w:rsid w:val="006F46C4"/>
    <w:rsid w:val="006F46F6"/>
    <w:rsid w:val="006F478B"/>
    <w:rsid w:val="006F47A6"/>
    <w:rsid w:val="006F487D"/>
    <w:rsid w:val="006F499C"/>
    <w:rsid w:val="006F49E4"/>
    <w:rsid w:val="006F4B44"/>
    <w:rsid w:val="006F4DB6"/>
    <w:rsid w:val="006F4DC4"/>
    <w:rsid w:val="006F4EB1"/>
    <w:rsid w:val="006F4FDD"/>
    <w:rsid w:val="006F554C"/>
    <w:rsid w:val="006F558B"/>
    <w:rsid w:val="006F5642"/>
    <w:rsid w:val="006F566F"/>
    <w:rsid w:val="006F5910"/>
    <w:rsid w:val="006F59A0"/>
    <w:rsid w:val="006F61D7"/>
    <w:rsid w:val="006F61F1"/>
    <w:rsid w:val="006F64D5"/>
    <w:rsid w:val="006F6911"/>
    <w:rsid w:val="006F693D"/>
    <w:rsid w:val="006F6B18"/>
    <w:rsid w:val="006F6BA5"/>
    <w:rsid w:val="006F6E18"/>
    <w:rsid w:val="006F6EBE"/>
    <w:rsid w:val="006F6F77"/>
    <w:rsid w:val="006F6FBB"/>
    <w:rsid w:val="006F7020"/>
    <w:rsid w:val="006F716A"/>
    <w:rsid w:val="006F7295"/>
    <w:rsid w:val="006F74D8"/>
    <w:rsid w:val="006F7568"/>
    <w:rsid w:val="006F7B1C"/>
    <w:rsid w:val="006F7B92"/>
    <w:rsid w:val="006F7D76"/>
    <w:rsid w:val="0070030D"/>
    <w:rsid w:val="00700347"/>
    <w:rsid w:val="00700859"/>
    <w:rsid w:val="00700BBB"/>
    <w:rsid w:val="00700E2E"/>
    <w:rsid w:val="00701185"/>
    <w:rsid w:val="00701331"/>
    <w:rsid w:val="00701349"/>
    <w:rsid w:val="007014D1"/>
    <w:rsid w:val="00701845"/>
    <w:rsid w:val="00701A50"/>
    <w:rsid w:val="00701C11"/>
    <w:rsid w:val="00701E36"/>
    <w:rsid w:val="00702138"/>
    <w:rsid w:val="007022A7"/>
    <w:rsid w:val="00702322"/>
    <w:rsid w:val="00702335"/>
    <w:rsid w:val="007023A8"/>
    <w:rsid w:val="007024AF"/>
    <w:rsid w:val="007026E5"/>
    <w:rsid w:val="00702779"/>
    <w:rsid w:val="00702785"/>
    <w:rsid w:val="0070285D"/>
    <w:rsid w:val="00702902"/>
    <w:rsid w:val="00702C05"/>
    <w:rsid w:val="00702D6F"/>
    <w:rsid w:val="00702DEF"/>
    <w:rsid w:val="0070332C"/>
    <w:rsid w:val="00703702"/>
    <w:rsid w:val="007039C0"/>
    <w:rsid w:val="00703A28"/>
    <w:rsid w:val="00703B72"/>
    <w:rsid w:val="00703C0F"/>
    <w:rsid w:val="00703E1A"/>
    <w:rsid w:val="00704018"/>
    <w:rsid w:val="00704180"/>
    <w:rsid w:val="007041B9"/>
    <w:rsid w:val="00704249"/>
    <w:rsid w:val="00704252"/>
    <w:rsid w:val="00704323"/>
    <w:rsid w:val="007043BE"/>
    <w:rsid w:val="007046A5"/>
    <w:rsid w:val="00704864"/>
    <w:rsid w:val="00704B5F"/>
    <w:rsid w:val="00704B64"/>
    <w:rsid w:val="00704BE7"/>
    <w:rsid w:val="00704EE9"/>
    <w:rsid w:val="00705284"/>
    <w:rsid w:val="00705378"/>
    <w:rsid w:val="00705443"/>
    <w:rsid w:val="007054BF"/>
    <w:rsid w:val="007054CC"/>
    <w:rsid w:val="00705678"/>
    <w:rsid w:val="0070577F"/>
    <w:rsid w:val="0070579B"/>
    <w:rsid w:val="007057B7"/>
    <w:rsid w:val="007059CE"/>
    <w:rsid w:val="007059D0"/>
    <w:rsid w:val="00705AB2"/>
    <w:rsid w:val="00705BA7"/>
    <w:rsid w:val="00705BD4"/>
    <w:rsid w:val="00705C1D"/>
    <w:rsid w:val="00705CA5"/>
    <w:rsid w:val="00705CE6"/>
    <w:rsid w:val="00705E1B"/>
    <w:rsid w:val="007061A1"/>
    <w:rsid w:val="007062DE"/>
    <w:rsid w:val="00706466"/>
    <w:rsid w:val="00706827"/>
    <w:rsid w:val="00706966"/>
    <w:rsid w:val="00706E65"/>
    <w:rsid w:val="00706EF4"/>
    <w:rsid w:val="00707060"/>
    <w:rsid w:val="0070708F"/>
    <w:rsid w:val="0070712A"/>
    <w:rsid w:val="00707141"/>
    <w:rsid w:val="0070718F"/>
    <w:rsid w:val="007071AB"/>
    <w:rsid w:val="0070722A"/>
    <w:rsid w:val="00707847"/>
    <w:rsid w:val="00707875"/>
    <w:rsid w:val="007078A6"/>
    <w:rsid w:val="007079AA"/>
    <w:rsid w:val="00707BB2"/>
    <w:rsid w:val="00707CC6"/>
    <w:rsid w:val="00707E62"/>
    <w:rsid w:val="00707EFA"/>
    <w:rsid w:val="0071001C"/>
    <w:rsid w:val="007100F0"/>
    <w:rsid w:val="007100F5"/>
    <w:rsid w:val="00710192"/>
    <w:rsid w:val="00710509"/>
    <w:rsid w:val="00710516"/>
    <w:rsid w:val="00710658"/>
    <w:rsid w:val="007106CA"/>
    <w:rsid w:val="00710843"/>
    <w:rsid w:val="0071084A"/>
    <w:rsid w:val="00710A1D"/>
    <w:rsid w:val="00710C5F"/>
    <w:rsid w:val="00710DAC"/>
    <w:rsid w:val="00710ECF"/>
    <w:rsid w:val="00710F85"/>
    <w:rsid w:val="00710FFD"/>
    <w:rsid w:val="007111B0"/>
    <w:rsid w:val="007112C7"/>
    <w:rsid w:val="00711354"/>
    <w:rsid w:val="00711366"/>
    <w:rsid w:val="007115FB"/>
    <w:rsid w:val="0071166B"/>
    <w:rsid w:val="00711852"/>
    <w:rsid w:val="00711A66"/>
    <w:rsid w:val="00711B4D"/>
    <w:rsid w:val="00711C4A"/>
    <w:rsid w:val="00711D24"/>
    <w:rsid w:val="00711EEE"/>
    <w:rsid w:val="00712070"/>
    <w:rsid w:val="007120A7"/>
    <w:rsid w:val="00712269"/>
    <w:rsid w:val="0071249A"/>
    <w:rsid w:val="00712593"/>
    <w:rsid w:val="007125A3"/>
    <w:rsid w:val="007127A9"/>
    <w:rsid w:val="0071290A"/>
    <w:rsid w:val="00712A50"/>
    <w:rsid w:val="00712D1D"/>
    <w:rsid w:val="00712DEC"/>
    <w:rsid w:val="00712E87"/>
    <w:rsid w:val="00713017"/>
    <w:rsid w:val="00713046"/>
    <w:rsid w:val="007131AE"/>
    <w:rsid w:val="007132AC"/>
    <w:rsid w:val="007132FC"/>
    <w:rsid w:val="007133D8"/>
    <w:rsid w:val="007136AC"/>
    <w:rsid w:val="00713799"/>
    <w:rsid w:val="007137BC"/>
    <w:rsid w:val="00713804"/>
    <w:rsid w:val="00713B16"/>
    <w:rsid w:val="00713D53"/>
    <w:rsid w:val="0071420C"/>
    <w:rsid w:val="0071423A"/>
    <w:rsid w:val="007145E3"/>
    <w:rsid w:val="007145FF"/>
    <w:rsid w:val="0071463E"/>
    <w:rsid w:val="00714729"/>
    <w:rsid w:val="00714AF9"/>
    <w:rsid w:val="00714C41"/>
    <w:rsid w:val="00714CE2"/>
    <w:rsid w:val="00715221"/>
    <w:rsid w:val="0071542A"/>
    <w:rsid w:val="00715929"/>
    <w:rsid w:val="00715A09"/>
    <w:rsid w:val="00715B2A"/>
    <w:rsid w:val="00715F6E"/>
    <w:rsid w:val="007160E7"/>
    <w:rsid w:val="0071610E"/>
    <w:rsid w:val="007161C9"/>
    <w:rsid w:val="007162B4"/>
    <w:rsid w:val="007165F9"/>
    <w:rsid w:val="00716711"/>
    <w:rsid w:val="007168B2"/>
    <w:rsid w:val="00716AE2"/>
    <w:rsid w:val="00716B3A"/>
    <w:rsid w:val="00716D10"/>
    <w:rsid w:val="00716FCC"/>
    <w:rsid w:val="00717145"/>
    <w:rsid w:val="0071730A"/>
    <w:rsid w:val="007173CA"/>
    <w:rsid w:val="0071764A"/>
    <w:rsid w:val="007179C8"/>
    <w:rsid w:val="00717AF2"/>
    <w:rsid w:val="00717B1A"/>
    <w:rsid w:val="00717BE9"/>
    <w:rsid w:val="00717F33"/>
    <w:rsid w:val="00720231"/>
    <w:rsid w:val="00720315"/>
    <w:rsid w:val="00720447"/>
    <w:rsid w:val="0072044D"/>
    <w:rsid w:val="0072096A"/>
    <w:rsid w:val="007209A2"/>
    <w:rsid w:val="00720DC7"/>
    <w:rsid w:val="00720DDF"/>
    <w:rsid w:val="00720F06"/>
    <w:rsid w:val="00720FA6"/>
    <w:rsid w:val="0072128A"/>
    <w:rsid w:val="007212F6"/>
    <w:rsid w:val="007213D5"/>
    <w:rsid w:val="00721528"/>
    <w:rsid w:val="00721660"/>
    <w:rsid w:val="0072171E"/>
    <w:rsid w:val="0072189F"/>
    <w:rsid w:val="00721947"/>
    <w:rsid w:val="00721958"/>
    <w:rsid w:val="00721973"/>
    <w:rsid w:val="00721ABB"/>
    <w:rsid w:val="00721D05"/>
    <w:rsid w:val="00721D2C"/>
    <w:rsid w:val="0072205D"/>
    <w:rsid w:val="00722215"/>
    <w:rsid w:val="00722391"/>
    <w:rsid w:val="007223A1"/>
    <w:rsid w:val="0072243E"/>
    <w:rsid w:val="0072256D"/>
    <w:rsid w:val="007226AA"/>
    <w:rsid w:val="00722819"/>
    <w:rsid w:val="00722B61"/>
    <w:rsid w:val="00722BD4"/>
    <w:rsid w:val="00722C0F"/>
    <w:rsid w:val="00722F3B"/>
    <w:rsid w:val="00723049"/>
    <w:rsid w:val="007230CF"/>
    <w:rsid w:val="00723173"/>
    <w:rsid w:val="007232A0"/>
    <w:rsid w:val="00723435"/>
    <w:rsid w:val="0072377F"/>
    <w:rsid w:val="007237DF"/>
    <w:rsid w:val="00723BEA"/>
    <w:rsid w:val="00723EA5"/>
    <w:rsid w:val="00723F7F"/>
    <w:rsid w:val="00724092"/>
    <w:rsid w:val="00724131"/>
    <w:rsid w:val="00724557"/>
    <w:rsid w:val="007249FB"/>
    <w:rsid w:val="00724BA7"/>
    <w:rsid w:val="00724D2A"/>
    <w:rsid w:val="00724E76"/>
    <w:rsid w:val="00725039"/>
    <w:rsid w:val="00725080"/>
    <w:rsid w:val="00725705"/>
    <w:rsid w:val="00725A82"/>
    <w:rsid w:val="00725B04"/>
    <w:rsid w:val="00725BB7"/>
    <w:rsid w:val="00725F77"/>
    <w:rsid w:val="00726032"/>
    <w:rsid w:val="00726091"/>
    <w:rsid w:val="007262EF"/>
    <w:rsid w:val="00726458"/>
    <w:rsid w:val="007264D4"/>
    <w:rsid w:val="0072655F"/>
    <w:rsid w:val="00726A30"/>
    <w:rsid w:val="00726B46"/>
    <w:rsid w:val="00726EBD"/>
    <w:rsid w:val="0072711D"/>
    <w:rsid w:val="007271D6"/>
    <w:rsid w:val="007274B7"/>
    <w:rsid w:val="007275BF"/>
    <w:rsid w:val="007276ED"/>
    <w:rsid w:val="007278DB"/>
    <w:rsid w:val="007278F6"/>
    <w:rsid w:val="00727B19"/>
    <w:rsid w:val="00727CAD"/>
    <w:rsid w:val="00727E1E"/>
    <w:rsid w:val="00727E40"/>
    <w:rsid w:val="00727EF9"/>
    <w:rsid w:val="00727FA0"/>
    <w:rsid w:val="00730005"/>
    <w:rsid w:val="0073004C"/>
    <w:rsid w:val="00730061"/>
    <w:rsid w:val="007300D4"/>
    <w:rsid w:val="00730163"/>
    <w:rsid w:val="0073028C"/>
    <w:rsid w:val="0073035E"/>
    <w:rsid w:val="007303BE"/>
    <w:rsid w:val="00730556"/>
    <w:rsid w:val="007305E0"/>
    <w:rsid w:val="0073061E"/>
    <w:rsid w:val="0073081B"/>
    <w:rsid w:val="0073087B"/>
    <w:rsid w:val="007308AD"/>
    <w:rsid w:val="0073090D"/>
    <w:rsid w:val="007309D2"/>
    <w:rsid w:val="00730A40"/>
    <w:rsid w:val="00730B9E"/>
    <w:rsid w:val="00730BD6"/>
    <w:rsid w:val="00730D0B"/>
    <w:rsid w:val="00730D65"/>
    <w:rsid w:val="0073110D"/>
    <w:rsid w:val="00731117"/>
    <w:rsid w:val="007311D0"/>
    <w:rsid w:val="007312B2"/>
    <w:rsid w:val="007314E6"/>
    <w:rsid w:val="007315E5"/>
    <w:rsid w:val="00731918"/>
    <w:rsid w:val="00731C68"/>
    <w:rsid w:val="00731DD2"/>
    <w:rsid w:val="00731E36"/>
    <w:rsid w:val="0073218B"/>
    <w:rsid w:val="007323C6"/>
    <w:rsid w:val="00732430"/>
    <w:rsid w:val="0073250C"/>
    <w:rsid w:val="00732575"/>
    <w:rsid w:val="007325AA"/>
    <w:rsid w:val="007325BA"/>
    <w:rsid w:val="007325F8"/>
    <w:rsid w:val="00732824"/>
    <w:rsid w:val="007329D8"/>
    <w:rsid w:val="00732ABD"/>
    <w:rsid w:val="00732C40"/>
    <w:rsid w:val="00732D4A"/>
    <w:rsid w:val="00732DBA"/>
    <w:rsid w:val="00732E34"/>
    <w:rsid w:val="00732E59"/>
    <w:rsid w:val="00732F1D"/>
    <w:rsid w:val="00732F4D"/>
    <w:rsid w:val="00732FF1"/>
    <w:rsid w:val="0073323B"/>
    <w:rsid w:val="00733290"/>
    <w:rsid w:val="007336C5"/>
    <w:rsid w:val="007336ED"/>
    <w:rsid w:val="007339D3"/>
    <w:rsid w:val="00733B21"/>
    <w:rsid w:val="00733B97"/>
    <w:rsid w:val="00733C5E"/>
    <w:rsid w:val="00733EB6"/>
    <w:rsid w:val="00733F77"/>
    <w:rsid w:val="00734105"/>
    <w:rsid w:val="007342AA"/>
    <w:rsid w:val="00734305"/>
    <w:rsid w:val="00734421"/>
    <w:rsid w:val="007345E5"/>
    <w:rsid w:val="00734D8F"/>
    <w:rsid w:val="00735102"/>
    <w:rsid w:val="00735481"/>
    <w:rsid w:val="007356B9"/>
    <w:rsid w:val="00735897"/>
    <w:rsid w:val="00735968"/>
    <w:rsid w:val="007359EF"/>
    <w:rsid w:val="00735AE4"/>
    <w:rsid w:val="00735B8E"/>
    <w:rsid w:val="00735DAB"/>
    <w:rsid w:val="00735E70"/>
    <w:rsid w:val="007362C5"/>
    <w:rsid w:val="007363DA"/>
    <w:rsid w:val="007365A9"/>
    <w:rsid w:val="00736690"/>
    <w:rsid w:val="007367AE"/>
    <w:rsid w:val="00736953"/>
    <w:rsid w:val="00736A3F"/>
    <w:rsid w:val="00736AA5"/>
    <w:rsid w:val="00736C36"/>
    <w:rsid w:val="00736E54"/>
    <w:rsid w:val="00736FEA"/>
    <w:rsid w:val="0073716B"/>
    <w:rsid w:val="00737236"/>
    <w:rsid w:val="00737453"/>
    <w:rsid w:val="0073759F"/>
    <w:rsid w:val="007376EE"/>
    <w:rsid w:val="007376F3"/>
    <w:rsid w:val="007379AB"/>
    <w:rsid w:val="00737AA7"/>
    <w:rsid w:val="00737D88"/>
    <w:rsid w:val="00737E32"/>
    <w:rsid w:val="00737F44"/>
    <w:rsid w:val="00737F96"/>
    <w:rsid w:val="00737FD6"/>
    <w:rsid w:val="00740070"/>
    <w:rsid w:val="00740332"/>
    <w:rsid w:val="00740637"/>
    <w:rsid w:val="00740757"/>
    <w:rsid w:val="007408FB"/>
    <w:rsid w:val="00740A71"/>
    <w:rsid w:val="00740AB2"/>
    <w:rsid w:val="00740D8E"/>
    <w:rsid w:val="00740DF2"/>
    <w:rsid w:val="007412D9"/>
    <w:rsid w:val="007414A1"/>
    <w:rsid w:val="0074188C"/>
    <w:rsid w:val="007418EA"/>
    <w:rsid w:val="00741999"/>
    <w:rsid w:val="00741D00"/>
    <w:rsid w:val="00741FA1"/>
    <w:rsid w:val="00741FFE"/>
    <w:rsid w:val="00742081"/>
    <w:rsid w:val="007420B0"/>
    <w:rsid w:val="007422DE"/>
    <w:rsid w:val="00742387"/>
    <w:rsid w:val="007426B0"/>
    <w:rsid w:val="00742710"/>
    <w:rsid w:val="00742835"/>
    <w:rsid w:val="00742BE3"/>
    <w:rsid w:val="00742C50"/>
    <w:rsid w:val="0074319B"/>
    <w:rsid w:val="00743346"/>
    <w:rsid w:val="00743419"/>
    <w:rsid w:val="0074346F"/>
    <w:rsid w:val="00743586"/>
    <w:rsid w:val="007435FF"/>
    <w:rsid w:val="007437A8"/>
    <w:rsid w:val="007438A5"/>
    <w:rsid w:val="00743CAF"/>
    <w:rsid w:val="00743E06"/>
    <w:rsid w:val="00743E64"/>
    <w:rsid w:val="00743F16"/>
    <w:rsid w:val="00744593"/>
    <w:rsid w:val="007449D0"/>
    <w:rsid w:val="00744AEE"/>
    <w:rsid w:val="00744C3F"/>
    <w:rsid w:val="00744D06"/>
    <w:rsid w:val="00744E5B"/>
    <w:rsid w:val="00744F57"/>
    <w:rsid w:val="00744FA4"/>
    <w:rsid w:val="00744FC7"/>
    <w:rsid w:val="007450F1"/>
    <w:rsid w:val="007452F8"/>
    <w:rsid w:val="00745609"/>
    <w:rsid w:val="007457AD"/>
    <w:rsid w:val="00745AD1"/>
    <w:rsid w:val="00745B00"/>
    <w:rsid w:val="00745CF5"/>
    <w:rsid w:val="00745E99"/>
    <w:rsid w:val="00745F8E"/>
    <w:rsid w:val="0074626E"/>
    <w:rsid w:val="00746519"/>
    <w:rsid w:val="007466A2"/>
    <w:rsid w:val="007466D2"/>
    <w:rsid w:val="0074689C"/>
    <w:rsid w:val="00746D53"/>
    <w:rsid w:val="00746E52"/>
    <w:rsid w:val="00746F06"/>
    <w:rsid w:val="00746F6F"/>
    <w:rsid w:val="00747188"/>
    <w:rsid w:val="00747474"/>
    <w:rsid w:val="0074749F"/>
    <w:rsid w:val="00747674"/>
    <w:rsid w:val="00747932"/>
    <w:rsid w:val="00747EA1"/>
    <w:rsid w:val="0075039C"/>
    <w:rsid w:val="00750453"/>
    <w:rsid w:val="00750482"/>
    <w:rsid w:val="00750483"/>
    <w:rsid w:val="0075048F"/>
    <w:rsid w:val="00750600"/>
    <w:rsid w:val="00750BA7"/>
    <w:rsid w:val="0075121B"/>
    <w:rsid w:val="00751515"/>
    <w:rsid w:val="0075159E"/>
    <w:rsid w:val="007515CB"/>
    <w:rsid w:val="00751613"/>
    <w:rsid w:val="0075174A"/>
    <w:rsid w:val="00751AA9"/>
    <w:rsid w:val="00751CAB"/>
    <w:rsid w:val="00751D39"/>
    <w:rsid w:val="00751F2A"/>
    <w:rsid w:val="00751F38"/>
    <w:rsid w:val="00751FF1"/>
    <w:rsid w:val="00752091"/>
    <w:rsid w:val="007522E7"/>
    <w:rsid w:val="00752319"/>
    <w:rsid w:val="00752419"/>
    <w:rsid w:val="00752492"/>
    <w:rsid w:val="00752594"/>
    <w:rsid w:val="007525CF"/>
    <w:rsid w:val="00752962"/>
    <w:rsid w:val="007529B2"/>
    <w:rsid w:val="00752BF7"/>
    <w:rsid w:val="00752DC0"/>
    <w:rsid w:val="00752E2F"/>
    <w:rsid w:val="00752F73"/>
    <w:rsid w:val="0075313F"/>
    <w:rsid w:val="007535B6"/>
    <w:rsid w:val="00753614"/>
    <w:rsid w:val="007536A8"/>
    <w:rsid w:val="00753743"/>
    <w:rsid w:val="00753A31"/>
    <w:rsid w:val="00753A99"/>
    <w:rsid w:val="00753CF7"/>
    <w:rsid w:val="00753DA1"/>
    <w:rsid w:val="00754065"/>
    <w:rsid w:val="0075438B"/>
    <w:rsid w:val="007547A9"/>
    <w:rsid w:val="00754887"/>
    <w:rsid w:val="007548CA"/>
    <w:rsid w:val="00754D8C"/>
    <w:rsid w:val="00754E5F"/>
    <w:rsid w:val="00754EB3"/>
    <w:rsid w:val="007551EC"/>
    <w:rsid w:val="00755623"/>
    <w:rsid w:val="00755CB6"/>
    <w:rsid w:val="00755D77"/>
    <w:rsid w:val="00755E93"/>
    <w:rsid w:val="00755EE5"/>
    <w:rsid w:val="00755FDD"/>
    <w:rsid w:val="00756000"/>
    <w:rsid w:val="00756186"/>
    <w:rsid w:val="007561D2"/>
    <w:rsid w:val="0075641B"/>
    <w:rsid w:val="007564EE"/>
    <w:rsid w:val="00756685"/>
    <w:rsid w:val="007567B2"/>
    <w:rsid w:val="007567E8"/>
    <w:rsid w:val="00756850"/>
    <w:rsid w:val="00756A5C"/>
    <w:rsid w:val="00756AAD"/>
    <w:rsid w:val="00756D64"/>
    <w:rsid w:val="00756E71"/>
    <w:rsid w:val="007570AA"/>
    <w:rsid w:val="00757148"/>
    <w:rsid w:val="00757270"/>
    <w:rsid w:val="00757301"/>
    <w:rsid w:val="0075772D"/>
    <w:rsid w:val="0075776A"/>
    <w:rsid w:val="00757781"/>
    <w:rsid w:val="00757A63"/>
    <w:rsid w:val="00757ABE"/>
    <w:rsid w:val="00757AD2"/>
    <w:rsid w:val="00757D4C"/>
    <w:rsid w:val="00757F07"/>
    <w:rsid w:val="00757F4E"/>
    <w:rsid w:val="007601C1"/>
    <w:rsid w:val="00760677"/>
    <w:rsid w:val="00760AE6"/>
    <w:rsid w:val="00760BA5"/>
    <w:rsid w:val="00760D03"/>
    <w:rsid w:val="00760D36"/>
    <w:rsid w:val="007610DB"/>
    <w:rsid w:val="007610EB"/>
    <w:rsid w:val="00761163"/>
    <w:rsid w:val="0076119A"/>
    <w:rsid w:val="007617C8"/>
    <w:rsid w:val="00761809"/>
    <w:rsid w:val="007618A9"/>
    <w:rsid w:val="00761A87"/>
    <w:rsid w:val="00761BDF"/>
    <w:rsid w:val="00761ED1"/>
    <w:rsid w:val="007620DD"/>
    <w:rsid w:val="007621AD"/>
    <w:rsid w:val="0076232E"/>
    <w:rsid w:val="007623FD"/>
    <w:rsid w:val="0076244D"/>
    <w:rsid w:val="00762485"/>
    <w:rsid w:val="00762682"/>
    <w:rsid w:val="007626AA"/>
    <w:rsid w:val="007626B7"/>
    <w:rsid w:val="007627B5"/>
    <w:rsid w:val="0076288C"/>
    <w:rsid w:val="00762AC7"/>
    <w:rsid w:val="00762CAF"/>
    <w:rsid w:val="00762D6A"/>
    <w:rsid w:val="00762D6D"/>
    <w:rsid w:val="00762DFB"/>
    <w:rsid w:val="0076306F"/>
    <w:rsid w:val="007630E9"/>
    <w:rsid w:val="00763395"/>
    <w:rsid w:val="0076362C"/>
    <w:rsid w:val="00763816"/>
    <w:rsid w:val="007638AF"/>
    <w:rsid w:val="00763A82"/>
    <w:rsid w:val="00763C78"/>
    <w:rsid w:val="00763D7D"/>
    <w:rsid w:val="00763DFE"/>
    <w:rsid w:val="00763E1E"/>
    <w:rsid w:val="007640D4"/>
    <w:rsid w:val="007643C7"/>
    <w:rsid w:val="007643D5"/>
    <w:rsid w:val="00764527"/>
    <w:rsid w:val="00764B5E"/>
    <w:rsid w:val="00764B7F"/>
    <w:rsid w:val="00764BED"/>
    <w:rsid w:val="00764E4A"/>
    <w:rsid w:val="00764EA5"/>
    <w:rsid w:val="00764FF9"/>
    <w:rsid w:val="00764FFB"/>
    <w:rsid w:val="00765000"/>
    <w:rsid w:val="00765039"/>
    <w:rsid w:val="007650C5"/>
    <w:rsid w:val="0076518B"/>
    <w:rsid w:val="007652E9"/>
    <w:rsid w:val="00765820"/>
    <w:rsid w:val="00765A73"/>
    <w:rsid w:val="00765A99"/>
    <w:rsid w:val="00765BB1"/>
    <w:rsid w:val="00765BCD"/>
    <w:rsid w:val="00765C02"/>
    <w:rsid w:val="00765C80"/>
    <w:rsid w:val="00765CFD"/>
    <w:rsid w:val="00765D5B"/>
    <w:rsid w:val="0076602C"/>
    <w:rsid w:val="0076615F"/>
    <w:rsid w:val="007663F2"/>
    <w:rsid w:val="00766505"/>
    <w:rsid w:val="0076660C"/>
    <w:rsid w:val="0076663F"/>
    <w:rsid w:val="00766BF8"/>
    <w:rsid w:val="00766E9F"/>
    <w:rsid w:val="00766F72"/>
    <w:rsid w:val="00767058"/>
    <w:rsid w:val="00767433"/>
    <w:rsid w:val="007674A0"/>
    <w:rsid w:val="0076750F"/>
    <w:rsid w:val="007675C9"/>
    <w:rsid w:val="0076784C"/>
    <w:rsid w:val="00767BAB"/>
    <w:rsid w:val="00770219"/>
    <w:rsid w:val="00770239"/>
    <w:rsid w:val="0077081D"/>
    <w:rsid w:val="007709CD"/>
    <w:rsid w:val="00770C47"/>
    <w:rsid w:val="00770CC7"/>
    <w:rsid w:val="00771286"/>
    <w:rsid w:val="00771479"/>
    <w:rsid w:val="0077184E"/>
    <w:rsid w:val="0077186B"/>
    <w:rsid w:val="007718DB"/>
    <w:rsid w:val="007718FC"/>
    <w:rsid w:val="00771F27"/>
    <w:rsid w:val="00772054"/>
    <w:rsid w:val="007721F7"/>
    <w:rsid w:val="00772214"/>
    <w:rsid w:val="0077223F"/>
    <w:rsid w:val="00772483"/>
    <w:rsid w:val="007725A0"/>
    <w:rsid w:val="007725BC"/>
    <w:rsid w:val="007726D8"/>
    <w:rsid w:val="00772922"/>
    <w:rsid w:val="00772E69"/>
    <w:rsid w:val="00772FBD"/>
    <w:rsid w:val="00772FDA"/>
    <w:rsid w:val="0077301B"/>
    <w:rsid w:val="00773151"/>
    <w:rsid w:val="00773242"/>
    <w:rsid w:val="007733D5"/>
    <w:rsid w:val="0077390B"/>
    <w:rsid w:val="00773A12"/>
    <w:rsid w:val="00773B48"/>
    <w:rsid w:val="00773B90"/>
    <w:rsid w:val="00773C13"/>
    <w:rsid w:val="00773CEC"/>
    <w:rsid w:val="00773F50"/>
    <w:rsid w:val="00773F57"/>
    <w:rsid w:val="0077404B"/>
    <w:rsid w:val="007740BE"/>
    <w:rsid w:val="007740FF"/>
    <w:rsid w:val="007741D6"/>
    <w:rsid w:val="007741DC"/>
    <w:rsid w:val="00774297"/>
    <w:rsid w:val="00774402"/>
    <w:rsid w:val="00774552"/>
    <w:rsid w:val="0077495D"/>
    <w:rsid w:val="00774A34"/>
    <w:rsid w:val="00774BAC"/>
    <w:rsid w:val="00774D68"/>
    <w:rsid w:val="00774F72"/>
    <w:rsid w:val="00774FDE"/>
    <w:rsid w:val="0077505F"/>
    <w:rsid w:val="00775150"/>
    <w:rsid w:val="00775434"/>
    <w:rsid w:val="007756FB"/>
    <w:rsid w:val="007759A3"/>
    <w:rsid w:val="00775B33"/>
    <w:rsid w:val="00775BC4"/>
    <w:rsid w:val="00775E14"/>
    <w:rsid w:val="007760BD"/>
    <w:rsid w:val="00776379"/>
    <w:rsid w:val="00776525"/>
    <w:rsid w:val="007766AF"/>
    <w:rsid w:val="007767B5"/>
    <w:rsid w:val="00776C5A"/>
    <w:rsid w:val="00776F40"/>
    <w:rsid w:val="00776FE0"/>
    <w:rsid w:val="00777014"/>
    <w:rsid w:val="0077709E"/>
    <w:rsid w:val="007770DF"/>
    <w:rsid w:val="007776F5"/>
    <w:rsid w:val="00777815"/>
    <w:rsid w:val="00777896"/>
    <w:rsid w:val="00777BC0"/>
    <w:rsid w:val="00777BEA"/>
    <w:rsid w:val="00777C3D"/>
    <w:rsid w:val="00777CB4"/>
    <w:rsid w:val="00777D10"/>
    <w:rsid w:val="00777E01"/>
    <w:rsid w:val="00777F26"/>
    <w:rsid w:val="00780020"/>
    <w:rsid w:val="007801FC"/>
    <w:rsid w:val="0078022E"/>
    <w:rsid w:val="007803DB"/>
    <w:rsid w:val="00780639"/>
    <w:rsid w:val="007808AF"/>
    <w:rsid w:val="007808F3"/>
    <w:rsid w:val="0078090E"/>
    <w:rsid w:val="00780AEE"/>
    <w:rsid w:val="00780DD6"/>
    <w:rsid w:val="00780F08"/>
    <w:rsid w:val="0078168C"/>
    <w:rsid w:val="0078173A"/>
    <w:rsid w:val="00781766"/>
    <w:rsid w:val="00781974"/>
    <w:rsid w:val="00781AB5"/>
    <w:rsid w:val="00781ADC"/>
    <w:rsid w:val="00781BDB"/>
    <w:rsid w:val="00781DEF"/>
    <w:rsid w:val="00781F3E"/>
    <w:rsid w:val="0078212B"/>
    <w:rsid w:val="00782170"/>
    <w:rsid w:val="0078242C"/>
    <w:rsid w:val="007824AA"/>
    <w:rsid w:val="007825B8"/>
    <w:rsid w:val="0078270D"/>
    <w:rsid w:val="0078275A"/>
    <w:rsid w:val="0078289C"/>
    <w:rsid w:val="0078292D"/>
    <w:rsid w:val="00782A42"/>
    <w:rsid w:val="00782A7E"/>
    <w:rsid w:val="00782AA9"/>
    <w:rsid w:val="00782CF0"/>
    <w:rsid w:val="00782D5C"/>
    <w:rsid w:val="00782E53"/>
    <w:rsid w:val="00782EE2"/>
    <w:rsid w:val="00782F61"/>
    <w:rsid w:val="0078346A"/>
    <w:rsid w:val="007835B6"/>
    <w:rsid w:val="0078360E"/>
    <w:rsid w:val="00783883"/>
    <w:rsid w:val="007838C7"/>
    <w:rsid w:val="00784009"/>
    <w:rsid w:val="007842F9"/>
    <w:rsid w:val="0078434C"/>
    <w:rsid w:val="007843C9"/>
    <w:rsid w:val="00784422"/>
    <w:rsid w:val="0078445C"/>
    <w:rsid w:val="0078456E"/>
    <w:rsid w:val="00784678"/>
    <w:rsid w:val="0078488C"/>
    <w:rsid w:val="00784B5C"/>
    <w:rsid w:val="00784C39"/>
    <w:rsid w:val="00784C88"/>
    <w:rsid w:val="00784DF6"/>
    <w:rsid w:val="00784E0B"/>
    <w:rsid w:val="00784F49"/>
    <w:rsid w:val="00785002"/>
    <w:rsid w:val="00785010"/>
    <w:rsid w:val="007850AF"/>
    <w:rsid w:val="00785226"/>
    <w:rsid w:val="00785232"/>
    <w:rsid w:val="0078557B"/>
    <w:rsid w:val="007855F8"/>
    <w:rsid w:val="007857B4"/>
    <w:rsid w:val="0078589E"/>
    <w:rsid w:val="007859D8"/>
    <w:rsid w:val="00785CEF"/>
    <w:rsid w:val="00785D7C"/>
    <w:rsid w:val="00785F9E"/>
    <w:rsid w:val="00786029"/>
    <w:rsid w:val="007860BC"/>
    <w:rsid w:val="00786157"/>
    <w:rsid w:val="00786303"/>
    <w:rsid w:val="00786661"/>
    <w:rsid w:val="00786695"/>
    <w:rsid w:val="00786764"/>
    <w:rsid w:val="0078684C"/>
    <w:rsid w:val="007868BC"/>
    <w:rsid w:val="00786B13"/>
    <w:rsid w:val="00786B7D"/>
    <w:rsid w:val="00786DF4"/>
    <w:rsid w:val="00787114"/>
    <w:rsid w:val="007876A0"/>
    <w:rsid w:val="0078771B"/>
    <w:rsid w:val="00787746"/>
    <w:rsid w:val="007878DA"/>
    <w:rsid w:val="00787917"/>
    <w:rsid w:val="00787942"/>
    <w:rsid w:val="00787DE1"/>
    <w:rsid w:val="00787E90"/>
    <w:rsid w:val="00787E9B"/>
    <w:rsid w:val="00790077"/>
    <w:rsid w:val="007904F2"/>
    <w:rsid w:val="007906FB"/>
    <w:rsid w:val="00790797"/>
    <w:rsid w:val="007907C9"/>
    <w:rsid w:val="00790935"/>
    <w:rsid w:val="00790B18"/>
    <w:rsid w:val="00790CB9"/>
    <w:rsid w:val="00790EB4"/>
    <w:rsid w:val="0079102B"/>
    <w:rsid w:val="0079113F"/>
    <w:rsid w:val="007911C1"/>
    <w:rsid w:val="00791210"/>
    <w:rsid w:val="00791464"/>
    <w:rsid w:val="007915D2"/>
    <w:rsid w:val="007915EE"/>
    <w:rsid w:val="00791727"/>
    <w:rsid w:val="007917A2"/>
    <w:rsid w:val="00791BEA"/>
    <w:rsid w:val="00791C54"/>
    <w:rsid w:val="00791D41"/>
    <w:rsid w:val="00791E7A"/>
    <w:rsid w:val="00791EAD"/>
    <w:rsid w:val="007920E1"/>
    <w:rsid w:val="007924B2"/>
    <w:rsid w:val="007927A3"/>
    <w:rsid w:val="00792903"/>
    <w:rsid w:val="00792AF3"/>
    <w:rsid w:val="00792C2B"/>
    <w:rsid w:val="00792C3C"/>
    <w:rsid w:val="00792E9A"/>
    <w:rsid w:val="00792F33"/>
    <w:rsid w:val="00792F73"/>
    <w:rsid w:val="00793371"/>
    <w:rsid w:val="0079349F"/>
    <w:rsid w:val="007934D0"/>
    <w:rsid w:val="007935DF"/>
    <w:rsid w:val="00793982"/>
    <w:rsid w:val="00793D3D"/>
    <w:rsid w:val="00793DE3"/>
    <w:rsid w:val="00794187"/>
    <w:rsid w:val="0079432A"/>
    <w:rsid w:val="007944D6"/>
    <w:rsid w:val="007945B9"/>
    <w:rsid w:val="00794672"/>
    <w:rsid w:val="00794692"/>
    <w:rsid w:val="007946D0"/>
    <w:rsid w:val="007947F0"/>
    <w:rsid w:val="0079480F"/>
    <w:rsid w:val="007948F2"/>
    <w:rsid w:val="007949D7"/>
    <w:rsid w:val="00794A45"/>
    <w:rsid w:val="00794AE8"/>
    <w:rsid w:val="0079503F"/>
    <w:rsid w:val="00795074"/>
    <w:rsid w:val="007952E6"/>
    <w:rsid w:val="007952FF"/>
    <w:rsid w:val="007954EB"/>
    <w:rsid w:val="007956A3"/>
    <w:rsid w:val="00795797"/>
    <w:rsid w:val="007957CE"/>
    <w:rsid w:val="00795B63"/>
    <w:rsid w:val="007960B2"/>
    <w:rsid w:val="007962D7"/>
    <w:rsid w:val="0079665D"/>
    <w:rsid w:val="00796664"/>
    <w:rsid w:val="00796BA8"/>
    <w:rsid w:val="00796C6E"/>
    <w:rsid w:val="00796E4E"/>
    <w:rsid w:val="00796E84"/>
    <w:rsid w:val="007970B2"/>
    <w:rsid w:val="007970C4"/>
    <w:rsid w:val="007971EC"/>
    <w:rsid w:val="007974C5"/>
    <w:rsid w:val="007976F9"/>
    <w:rsid w:val="0079781F"/>
    <w:rsid w:val="007979BC"/>
    <w:rsid w:val="00797B87"/>
    <w:rsid w:val="00797BEA"/>
    <w:rsid w:val="00797D24"/>
    <w:rsid w:val="00797D27"/>
    <w:rsid w:val="00797F40"/>
    <w:rsid w:val="007A004F"/>
    <w:rsid w:val="007A00E5"/>
    <w:rsid w:val="007A0170"/>
    <w:rsid w:val="007A01E2"/>
    <w:rsid w:val="007A02E1"/>
    <w:rsid w:val="007A03F8"/>
    <w:rsid w:val="007A05FA"/>
    <w:rsid w:val="007A070E"/>
    <w:rsid w:val="007A0B30"/>
    <w:rsid w:val="007A0C9D"/>
    <w:rsid w:val="007A1048"/>
    <w:rsid w:val="007A11FF"/>
    <w:rsid w:val="007A12F2"/>
    <w:rsid w:val="007A13A9"/>
    <w:rsid w:val="007A14A5"/>
    <w:rsid w:val="007A152B"/>
    <w:rsid w:val="007A1B70"/>
    <w:rsid w:val="007A1D50"/>
    <w:rsid w:val="007A1D68"/>
    <w:rsid w:val="007A1D9C"/>
    <w:rsid w:val="007A1E19"/>
    <w:rsid w:val="007A2022"/>
    <w:rsid w:val="007A2131"/>
    <w:rsid w:val="007A21BF"/>
    <w:rsid w:val="007A2368"/>
    <w:rsid w:val="007A2550"/>
    <w:rsid w:val="007A2588"/>
    <w:rsid w:val="007A269A"/>
    <w:rsid w:val="007A2CB2"/>
    <w:rsid w:val="007A2DCB"/>
    <w:rsid w:val="007A2E5A"/>
    <w:rsid w:val="007A3005"/>
    <w:rsid w:val="007A324A"/>
    <w:rsid w:val="007A3257"/>
    <w:rsid w:val="007A36E5"/>
    <w:rsid w:val="007A3841"/>
    <w:rsid w:val="007A3CF4"/>
    <w:rsid w:val="007A420C"/>
    <w:rsid w:val="007A4525"/>
    <w:rsid w:val="007A45AE"/>
    <w:rsid w:val="007A45E6"/>
    <w:rsid w:val="007A4A4E"/>
    <w:rsid w:val="007A4B5A"/>
    <w:rsid w:val="007A4EC4"/>
    <w:rsid w:val="007A5199"/>
    <w:rsid w:val="007A51E6"/>
    <w:rsid w:val="007A551E"/>
    <w:rsid w:val="007A555C"/>
    <w:rsid w:val="007A55F2"/>
    <w:rsid w:val="007A5856"/>
    <w:rsid w:val="007A613A"/>
    <w:rsid w:val="007A6303"/>
    <w:rsid w:val="007A651C"/>
    <w:rsid w:val="007A6580"/>
    <w:rsid w:val="007A67EB"/>
    <w:rsid w:val="007A68D3"/>
    <w:rsid w:val="007A6A6E"/>
    <w:rsid w:val="007A6A89"/>
    <w:rsid w:val="007A6D2F"/>
    <w:rsid w:val="007A6E92"/>
    <w:rsid w:val="007A6F56"/>
    <w:rsid w:val="007A70CF"/>
    <w:rsid w:val="007A72BC"/>
    <w:rsid w:val="007A7599"/>
    <w:rsid w:val="007A7A95"/>
    <w:rsid w:val="007A7B04"/>
    <w:rsid w:val="007A7BAB"/>
    <w:rsid w:val="007A7F8A"/>
    <w:rsid w:val="007B0009"/>
    <w:rsid w:val="007B00DB"/>
    <w:rsid w:val="007B00E2"/>
    <w:rsid w:val="007B0283"/>
    <w:rsid w:val="007B0491"/>
    <w:rsid w:val="007B0B29"/>
    <w:rsid w:val="007B0BFA"/>
    <w:rsid w:val="007B0D59"/>
    <w:rsid w:val="007B103C"/>
    <w:rsid w:val="007B1193"/>
    <w:rsid w:val="007B1461"/>
    <w:rsid w:val="007B1493"/>
    <w:rsid w:val="007B186C"/>
    <w:rsid w:val="007B19DC"/>
    <w:rsid w:val="007B1A2E"/>
    <w:rsid w:val="007B1B3F"/>
    <w:rsid w:val="007B2008"/>
    <w:rsid w:val="007B208E"/>
    <w:rsid w:val="007B21E7"/>
    <w:rsid w:val="007B222C"/>
    <w:rsid w:val="007B2786"/>
    <w:rsid w:val="007B29BB"/>
    <w:rsid w:val="007B2B25"/>
    <w:rsid w:val="007B2B2E"/>
    <w:rsid w:val="007B322B"/>
    <w:rsid w:val="007B32B3"/>
    <w:rsid w:val="007B32D5"/>
    <w:rsid w:val="007B35F5"/>
    <w:rsid w:val="007B3C6A"/>
    <w:rsid w:val="007B3FE8"/>
    <w:rsid w:val="007B3FF9"/>
    <w:rsid w:val="007B4385"/>
    <w:rsid w:val="007B44EE"/>
    <w:rsid w:val="007B46F1"/>
    <w:rsid w:val="007B47F4"/>
    <w:rsid w:val="007B488E"/>
    <w:rsid w:val="007B49E2"/>
    <w:rsid w:val="007B4B89"/>
    <w:rsid w:val="007B4D6D"/>
    <w:rsid w:val="007B4DFC"/>
    <w:rsid w:val="007B4E87"/>
    <w:rsid w:val="007B50AB"/>
    <w:rsid w:val="007B5119"/>
    <w:rsid w:val="007B545C"/>
    <w:rsid w:val="007B57EE"/>
    <w:rsid w:val="007B5994"/>
    <w:rsid w:val="007B5A27"/>
    <w:rsid w:val="007B5CAD"/>
    <w:rsid w:val="007B603F"/>
    <w:rsid w:val="007B61EF"/>
    <w:rsid w:val="007B6341"/>
    <w:rsid w:val="007B6400"/>
    <w:rsid w:val="007B65BB"/>
    <w:rsid w:val="007B673B"/>
    <w:rsid w:val="007B67E5"/>
    <w:rsid w:val="007B688E"/>
    <w:rsid w:val="007B6B08"/>
    <w:rsid w:val="007B6C83"/>
    <w:rsid w:val="007B6CE6"/>
    <w:rsid w:val="007B6E17"/>
    <w:rsid w:val="007B700C"/>
    <w:rsid w:val="007B74BB"/>
    <w:rsid w:val="007B74C1"/>
    <w:rsid w:val="007B7529"/>
    <w:rsid w:val="007B75C5"/>
    <w:rsid w:val="007B7740"/>
    <w:rsid w:val="007B7951"/>
    <w:rsid w:val="007B7953"/>
    <w:rsid w:val="007B79A6"/>
    <w:rsid w:val="007B7BB9"/>
    <w:rsid w:val="007B7D3F"/>
    <w:rsid w:val="007B7F74"/>
    <w:rsid w:val="007C0076"/>
    <w:rsid w:val="007C0157"/>
    <w:rsid w:val="007C0448"/>
    <w:rsid w:val="007C047F"/>
    <w:rsid w:val="007C058B"/>
    <w:rsid w:val="007C0613"/>
    <w:rsid w:val="007C088B"/>
    <w:rsid w:val="007C09A3"/>
    <w:rsid w:val="007C09BC"/>
    <w:rsid w:val="007C09D0"/>
    <w:rsid w:val="007C0B57"/>
    <w:rsid w:val="007C0D3E"/>
    <w:rsid w:val="007C0E19"/>
    <w:rsid w:val="007C0EE0"/>
    <w:rsid w:val="007C101B"/>
    <w:rsid w:val="007C10CE"/>
    <w:rsid w:val="007C1149"/>
    <w:rsid w:val="007C1212"/>
    <w:rsid w:val="007C1344"/>
    <w:rsid w:val="007C13BC"/>
    <w:rsid w:val="007C14B7"/>
    <w:rsid w:val="007C14D7"/>
    <w:rsid w:val="007C14E6"/>
    <w:rsid w:val="007C15AD"/>
    <w:rsid w:val="007C165C"/>
    <w:rsid w:val="007C1696"/>
    <w:rsid w:val="007C1711"/>
    <w:rsid w:val="007C1898"/>
    <w:rsid w:val="007C1F66"/>
    <w:rsid w:val="007C2292"/>
    <w:rsid w:val="007C2317"/>
    <w:rsid w:val="007C23F1"/>
    <w:rsid w:val="007C2495"/>
    <w:rsid w:val="007C261A"/>
    <w:rsid w:val="007C270A"/>
    <w:rsid w:val="007C2858"/>
    <w:rsid w:val="007C28B3"/>
    <w:rsid w:val="007C2A07"/>
    <w:rsid w:val="007C2B50"/>
    <w:rsid w:val="007C2BD7"/>
    <w:rsid w:val="007C2BE4"/>
    <w:rsid w:val="007C2C05"/>
    <w:rsid w:val="007C2CDD"/>
    <w:rsid w:val="007C2D7D"/>
    <w:rsid w:val="007C2F10"/>
    <w:rsid w:val="007C3344"/>
    <w:rsid w:val="007C3C39"/>
    <w:rsid w:val="007C3D16"/>
    <w:rsid w:val="007C3D6F"/>
    <w:rsid w:val="007C3ED0"/>
    <w:rsid w:val="007C40F7"/>
    <w:rsid w:val="007C42B5"/>
    <w:rsid w:val="007C4425"/>
    <w:rsid w:val="007C44BF"/>
    <w:rsid w:val="007C4605"/>
    <w:rsid w:val="007C47AB"/>
    <w:rsid w:val="007C48A0"/>
    <w:rsid w:val="007C48C4"/>
    <w:rsid w:val="007C48F3"/>
    <w:rsid w:val="007C4988"/>
    <w:rsid w:val="007C4CA2"/>
    <w:rsid w:val="007C4DAE"/>
    <w:rsid w:val="007C5023"/>
    <w:rsid w:val="007C51BE"/>
    <w:rsid w:val="007C5249"/>
    <w:rsid w:val="007C545B"/>
    <w:rsid w:val="007C54CE"/>
    <w:rsid w:val="007C561C"/>
    <w:rsid w:val="007C5846"/>
    <w:rsid w:val="007C5971"/>
    <w:rsid w:val="007C5B40"/>
    <w:rsid w:val="007C5D60"/>
    <w:rsid w:val="007C5FB3"/>
    <w:rsid w:val="007C6029"/>
    <w:rsid w:val="007C6280"/>
    <w:rsid w:val="007C64A9"/>
    <w:rsid w:val="007C66B0"/>
    <w:rsid w:val="007C6843"/>
    <w:rsid w:val="007C69C0"/>
    <w:rsid w:val="007C6AD5"/>
    <w:rsid w:val="007C6AFB"/>
    <w:rsid w:val="007C6C5C"/>
    <w:rsid w:val="007C6D68"/>
    <w:rsid w:val="007C6EF8"/>
    <w:rsid w:val="007C6FB9"/>
    <w:rsid w:val="007C704D"/>
    <w:rsid w:val="007C70AC"/>
    <w:rsid w:val="007C726B"/>
    <w:rsid w:val="007C7404"/>
    <w:rsid w:val="007C743C"/>
    <w:rsid w:val="007C7530"/>
    <w:rsid w:val="007C78C9"/>
    <w:rsid w:val="007C78D8"/>
    <w:rsid w:val="007C7F2C"/>
    <w:rsid w:val="007D00A8"/>
    <w:rsid w:val="007D02C6"/>
    <w:rsid w:val="007D0355"/>
    <w:rsid w:val="007D03AC"/>
    <w:rsid w:val="007D0536"/>
    <w:rsid w:val="007D0850"/>
    <w:rsid w:val="007D0CA5"/>
    <w:rsid w:val="007D0E39"/>
    <w:rsid w:val="007D0E48"/>
    <w:rsid w:val="007D0F27"/>
    <w:rsid w:val="007D110D"/>
    <w:rsid w:val="007D13DC"/>
    <w:rsid w:val="007D2027"/>
    <w:rsid w:val="007D2219"/>
    <w:rsid w:val="007D229B"/>
    <w:rsid w:val="007D240E"/>
    <w:rsid w:val="007D2571"/>
    <w:rsid w:val="007D2898"/>
    <w:rsid w:val="007D2AA0"/>
    <w:rsid w:val="007D2B1D"/>
    <w:rsid w:val="007D2E66"/>
    <w:rsid w:val="007D2EDD"/>
    <w:rsid w:val="007D3236"/>
    <w:rsid w:val="007D32C4"/>
    <w:rsid w:val="007D3A71"/>
    <w:rsid w:val="007D3BA3"/>
    <w:rsid w:val="007D3C34"/>
    <w:rsid w:val="007D3D57"/>
    <w:rsid w:val="007D3E2C"/>
    <w:rsid w:val="007D403E"/>
    <w:rsid w:val="007D4084"/>
    <w:rsid w:val="007D40E1"/>
    <w:rsid w:val="007D4162"/>
    <w:rsid w:val="007D449A"/>
    <w:rsid w:val="007D472B"/>
    <w:rsid w:val="007D47D4"/>
    <w:rsid w:val="007D4915"/>
    <w:rsid w:val="007D4922"/>
    <w:rsid w:val="007D4B81"/>
    <w:rsid w:val="007D4B86"/>
    <w:rsid w:val="007D4C9E"/>
    <w:rsid w:val="007D4E6F"/>
    <w:rsid w:val="007D5576"/>
    <w:rsid w:val="007D5672"/>
    <w:rsid w:val="007D5919"/>
    <w:rsid w:val="007D5951"/>
    <w:rsid w:val="007D5B3E"/>
    <w:rsid w:val="007D5C62"/>
    <w:rsid w:val="007D5CAB"/>
    <w:rsid w:val="007D5E7E"/>
    <w:rsid w:val="007D60A7"/>
    <w:rsid w:val="007D62D5"/>
    <w:rsid w:val="007D6443"/>
    <w:rsid w:val="007D6540"/>
    <w:rsid w:val="007D6927"/>
    <w:rsid w:val="007D69EC"/>
    <w:rsid w:val="007D6E09"/>
    <w:rsid w:val="007D6EEE"/>
    <w:rsid w:val="007D6F43"/>
    <w:rsid w:val="007D70F5"/>
    <w:rsid w:val="007D73DB"/>
    <w:rsid w:val="007D759F"/>
    <w:rsid w:val="007D75BF"/>
    <w:rsid w:val="007D7BCF"/>
    <w:rsid w:val="007D7FED"/>
    <w:rsid w:val="007E01A8"/>
    <w:rsid w:val="007E082D"/>
    <w:rsid w:val="007E0895"/>
    <w:rsid w:val="007E0A19"/>
    <w:rsid w:val="007E0C40"/>
    <w:rsid w:val="007E0C94"/>
    <w:rsid w:val="007E0D09"/>
    <w:rsid w:val="007E10D1"/>
    <w:rsid w:val="007E120F"/>
    <w:rsid w:val="007E1255"/>
    <w:rsid w:val="007E16BE"/>
    <w:rsid w:val="007E1731"/>
    <w:rsid w:val="007E1788"/>
    <w:rsid w:val="007E1A43"/>
    <w:rsid w:val="007E1A8A"/>
    <w:rsid w:val="007E1AD5"/>
    <w:rsid w:val="007E1C22"/>
    <w:rsid w:val="007E1D8A"/>
    <w:rsid w:val="007E1E2E"/>
    <w:rsid w:val="007E1EC4"/>
    <w:rsid w:val="007E237E"/>
    <w:rsid w:val="007E2556"/>
    <w:rsid w:val="007E2A0C"/>
    <w:rsid w:val="007E2B8B"/>
    <w:rsid w:val="007E2EA8"/>
    <w:rsid w:val="007E318E"/>
    <w:rsid w:val="007E319B"/>
    <w:rsid w:val="007E32D9"/>
    <w:rsid w:val="007E3701"/>
    <w:rsid w:val="007E394D"/>
    <w:rsid w:val="007E3A6D"/>
    <w:rsid w:val="007E3BA9"/>
    <w:rsid w:val="007E3BF6"/>
    <w:rsid w:val="007E405B"/>
    <w:rsid w:val="007E40F7"/>
    <w:rsid w:val="007E419B"/>
    <w:rsid w:val="007E42DA"/>
    <w:rsid w:val="007E42DC"/>
    <w:rsid w:val="007E4305"/>
    <w:rsid w:val="007E43C3"/>
    <w:rsid w:val="007E4415"/>
    <w:rsid w:val="007E464D"/>
    <w:rsid w:val="007E4871"/>
    <w:rsid w:val="007E4F00"/>
    <w:rsid w:val="007E51BB"/>
    <w:rsid w:val="007E5255"/>
    <w:rsid w:val="007E5396"/>
    <w:rsid w:val="007E544F"/>
    <w:rsid w:val="007E5454"/>
    <w:rsid w:val="007E5471"/>
    <w:rsid w:val="007E54F1"/>
    <w:rsid w:val="007E5519"/>
    <w:rsid w:val="007E5632"/>
    <w:rsid w:val="007E57C1"/>
    <w:rsid w:val="007E5C3B"/>
    <w:rsid w:val="007E5D0B"/>
    <w:rsid w:val="007E5EFB"/>
    <w:rsid w:val="007E5FBC"/>
    <w:rsid w:val="007E6125"/>
    <w:rsid w:val="007E62F3"/>
    <w:rsid w:val="007E66F9"/>
    <w:rsid w:val="007E682C"/>
    <w:rsid w:val="007E6ABC"/>
    <w:rsid w:val="007E6B88"/>
    <w:rsid w:val="007E6BD1"/>
    <w:rsid w:val="007E6D57"/>
    <w:rsid w:val="007E6F12"/>
    <w:rsid w:val="007E710C"/>
    <w:rsid w:val="007E714F"/>
    <w:rsid w:val="007E7427"/>
    <w:rsid w:val="007E7492"/>
    <w:rsid w:val="007E76E4"/>
    <w:rsid w:val="007E780A"/>
    <w:rsid w:val="007E791F"/>
    <w:rsid w:val="007E79C6"/>
    <w:rsid w:val="007E7A6B"/>
    <w:rsid w:val="007E7B2D"/>
    <w:rsid w:val="007E7B6C"/>
    <w:rsid w:val="007E7D8C"/>
    <w:rsid w:val="007E7E2C"/>
    <w:rsid w:val="007F00E9"/>
    <w:rsid w:val="007F01AB"/>
    <w:rsid w:val="007F0F56"/>
    <w:rsid w:val="007F13AC"/>
    <w:rsid w:val="007F141D"/>
    <w:rsid w:val="007F14C2"/>
    <w:rsid w:val="007F15B5"/>
    <w:rsid w:val="007F1632"/>
    <w:rsid w:val="007F16B0"/>
    <w:rsid w:val="007F183D"/>
    <w:rsid w:val="007F1967"/>
    <w:rsid w:val="007F1A8D"/>
    <w:rsid w:val="007F1B00"/>
    <w:rsid w:val="007F1B8E"/>
    <w:rsid w:val="007F1C07"/>
    <w:rsid w:val="007F1CD7"/>
    <w:rsid w:val="007F1E4B"/>
    <w:rsid w:val="007F1EAF"/>
    <w:rsid w:val="007F1FD5"/>
    <w:rsid w:val="007F2169"/>
    <w:rsid w:val="007F2276"/>
    <w:rsid w:val="007F255B"/>
    <w:rsid w:val="007F2C7B"/>
    <w:rsid w:val="007F2DFD"/>
    <w:rsid w:val="007F2F18"/>
    <w:rsid w:val="007F2FAF"/>
    <w:rsid w:val="007F3047"/>
    <w:rsid w:val="007F33D2"/>
    <w:rsid w:val="007F345E"/>
    <w:rsid w:val="007F34CD"/>
    <w:rsid w:val="007F3633"/>
    <w:rsid w:val="007F37F4"/>
    <w:rsid w:val="007F38A5"/>
    <w:rsid w:val="007F3E01"/>
    <w:rsid w:val="007F40D5"/>
    <w:rsid w:val="007F417D"/>
    <w:rsid w:val="007F44D5"/>
    <w:rsid w:val="007F4888"/>
    <w:rsid w:val="007F4B66"/>
    <w:rsid w:val="007F4D36"/>
    <w:rsid w:val="007F4D68"/>
    <w:rsid w:val="007F4E3D"/>
    <w:rsid w:val="007F4EB9"/>
    <w:rsid w:val="007F4EE5"/>
    <w:rsid w:val="007F4FAE"/>
    <w:rsid w:val="007F4FAF"/>
    <w:rsid w:val="007F51F1"/>
    <w:rsid w:val="007F54B9"/>
    <w:rsid w:val="007F5563"/>
    <w:rsid w:val="007F5A87"/>
    <w:rsid w:val="007F5BCB"/>
    <w:rsid w:val="007F5CC0"/>
    <w:rsid w:val="007F5F86"/>
    <w:rsid w:val="007F6279"/>
    <w:rsid w:val="007F644F"/>
    <w:rsid w:val="007F64CF"/>
    <w:rsid w:val="007F6AAD"/>
    <w:rsid w:val="007F6B79"/>
    <w:rsid w:val="007F6C1F"/>
    <w:rsid w:val="007F6DDA"/>
    <w:rsid w:val="007F6F5D"/>
    <w:rsid w:val="007F70D7"/>
    <w:rsid w:val="007F72A1"/>
    <w:rsid w:val="007F7398"/>
    <w:rsid w:val="007F74DA"/>
    <w:rsid w:val="007F7519"/>
    <w:rsid w:val="007F7520"/>
    <w:rsid w:val="007F763B"/>
    <w:rsid w:val="007F77AF"/>
    <w:rsid w:val="007F7824"/>
    <w:rsid w:val="007F7836"/>
    <w:rsid w:val="007F7838"/>
    <w:rsid w:val="007F7992"/>
    <w:rsid w:val="007F7A2D"/>
    <w:rsid w:val="007F7A9C"/>
    <w:rsid w:val="007F7C97"/>
    <w:rsid w:val="007F7CAC"/>
    <w:rsid w:val="007F7D19"/>
    <w:rsid w:val="007F7F92"/>
    <w:rsid w:val="0080017E"/>
    <w:rsid w:val="00800357"/>
    <w:rsid w:val="008003B5"/>
    <w:rsid w:val="0080042C"/>
    <w:rsid w:val="008005EA"/>
    <w:rsid w:val="00800634"/>
    <w:rsid w:val="00800744"/>
    <w:rsid w:val="00800755"/>
    <w:rsid w:val="00800866"/>
    <w:rsid w:val="008016FA"/>
    <w:rsid w:val="00801737"/>
    <w:rsid w:val="00801B9D"/>
    <w:rsid w:val="00802035"/>
    <w:rsid w:val="00802818"/>
    <w:rsid w:val="008029DE"/>
    <w:rsid w:val="00802ADF"/>
    <w:rsid w:val="00802B37"/>
    <w:rsid w:val="00802CB1"/>
    <w:rsid w:val="00802DC0"/>
    <w:rsid w:val="0080308A"/>
    <w:rsid w:val="008031E2"/>
    <w:rsid w:val="008031FC"/>
    <w:rsid w:val="00803282"/>
    <w:rsid w:val="008036B4"/>
    <w:rsid w:val="00803C4C"/>
    <w:rsid w:val="00803DB1"/>
    <w:rsid w:val="00803DEB"/>
    <w:rsid w:val="00803E68"/>
    <w:rsid w:val="00803F00"/>
    <w:rsid w:val="00804087"/>
    <w:rsid w:val="008041DE"/>
    <w:rsid w:val="0080465B"/>
    <w:rsid w:val="0080472A"/>
    <w:rsid w:val="00804769"/>
    <w:rsid w:val="00804944"/>
    <w:rsid w:val="008049D1"/>
    <w:rsid w:val="008049FA"/>
    <w:rsid w:val="00804B85"/>
    <w:rsid w:val="00804BB1"/>
    <w:rsid w:val="00804C52"/>
    <w:rsid w:val="00804FBE"/>
    <w:rsid w:val="00805087"/>
    <w:rsid w:val="00805404"/>
    <w:rsid w:val="00805410"/>
    <w:rsid w:val="00805638"/>
    <w:rsid w:val="00805A1D"/>
    <w:rsid w:val="00805A40"/>
    <w:rsid w:val="00805AE8"/>
    <w:rsid w:val="00805C34"/>
    <w:rsid w:val="00805EBA"/>
    <w:rsid w:val="00806017"/>
    <w:rsid w:val="008062C7"/>
    <w:rsid w:val="0080630E"/>
    <w:rsid w:val="0080633E"/>
    <w:rsid w:val="00806374"/>
    <w:rsid w:val="00806738"/>
    <w:rsid w:val="00806A76"/>
    <w:rsid w:val="00806BD7"/>
    <w:rsid w:val="00806C6B"/>
    <w:rsid w:val="00806D1C"/>
    <w:rsid w:val="00806EA9"/>
    <w:rsid w:val="00807058"/>
    <w:rsid w:val="00807583"/>
    <w:rsid w:val="008075BF"/>
    <w:rsid w:val="008075C9"/>
    <w:rsid w:val="008075CD"/>
    <w:rsid w:val="0080767D"/>
    <w:rsid w:val="0080780D"/>
    <w:rsid w:val="00807D03"/>
    <w:rsid w:val="00807D0C"/>
    <w:rsid w:val="00807DF9"/>
    <w:rsid w:val="008101C1"/>
    <w:rsid w:val="00810338"/>
    <w:rsid w:val="00810347"/>
    <w:rsid w:val="00810472"/>
    <w:rsid w:val="0081056A"/>
    <w:rsid w:val="00810911"/>
    <w:rsid w:val="00810D91"/>
    <w:rsid w:val="00810E3D"/>
    <w:rsid w:val="00810E89"/>
    <w:rsid w:val="00810F9E"/>
    <w:rsid w:val="00810FCA"/>
    <w:rsid w:val="00811087"/>
    <w:rsid w:val="00811095"/>
    <w:rsid w:val="0081135B"/>
    <w:rsid w:val="00811603"/>
    <w:rsid w:val="00811649"/>
    <w:rsid w:val="00811699"/>
    <w:rsid w:val="008118E4"/>
    <w:rsid w:val="00811970"/>
    <w:rsid w:val="00811B6D"/>
    <w:rsid w:val="00811C9D"/>
    <w:rsid w:val="00811D55"/>
    <w:rsid w:val="00811DD4"/>
    <w:rsid w:val="00811E86"/>
    <w:rsid w:val="00811FD4"/>
    <w:rsid w:val="008123C7"/>
    <w:rsid w:val="0081265E"/>
    <w:rsid w:val="00812839"/>
    <w:rsid w:val="00812AA2"/>
    <w:rsid w:val="00812BD6"/>
    <w:rsid w:val="00812F2B"/>
    <w:rsid w:val="008134A7"/>
    <w:rsid w:val="008134ED"/>
    <w:rsid w:val="008136A2"/>
    <w:rsid w:val="008136E2"/>
    <w:rsid w:val="00813745"/>
    <w:rsid w:val="008139A7"/>
    <w:rsid w:val="00813AD0"/>
    <w:rsid w:val="00813CFF"/>
    <w:rsid w:val="00813D00"/>
    <w:rsid w:val="00813DB8"/>
    <w:rsid w:val="00813DD4"/>
    <w:rsid w:val="00813F7C"/>
    <w:rsid w:val="00814227"/>
    <w:rsid w:val="0081440D"/>
    <w:rsid w:val="00814813"/>
    <w:rsid w:val="008149C6"/>
    <w:rsid w:val="00814A7A"/>
    <w:rsid w:val="008150B7"/>
    <w:rsid w:val="0081513E"/>
    <w:rsid w:val="00815218"/>
    <w:rsid w:val="0081531E"/>
    <w:rsid w:val="00815497"/>
    <w:rsid w:val="00815569"/>
    <w:rsid w:val="00815596"/>
    <w:rsid w:val="0081595A"/>
    <w:rsid w:val="00815C5C"/>
    <w:rsid w:val="00815D7A"/>
    <w:rsid w:val="00815EB4"/>
    <w:rsid w:val="008161FD"/>
    <w:rsid w:val="00816453"/>
    <w:rsid w:val="0081651F"/>
    <w:rsid w:val="00816814"/>
    <w:rsid w:val="008168CB"/>
    <w:rsid w:val="00816916"/>
    <w:rsid w:val="00816B2F"/>
    <w:rsid w:val="00816C80"/>
    <w:rsid w:val="00816DBC"/>
    <w:rsid w:val="00816E4C"/>
    <w:rsid w:val="00816EF7"/>
    <w:rsid w:val="0081711D"/>
    <w:rsid w:val="00817134"/>
    <w:rsid w:val="008172FB"/>
    <w:rsid w:val="008174BC"/>
    <w:rsid w:val="0081779B"/>
    <w:rsid w:val="0081797B"/>
    <w:rsid w:val="00817A58"/>
    <w:rsid w:val="00817DB7"/>
    <w:rsid w:val="00817EC5"/>
    <w:rsid w:val="0082022E"/>
    <w:rsid w:val="008203C2"/>
    <w:rsid w:val="00820877"/>
    <w:rsid w:val="008208E5"/>
    <w:rsid w:val="00820B75"/>
    <w:rsid w:val="00820C03"/>
    <w:rsid w:val="00820DF1"/>
    <w:rsid w:val="00820E22"/>
    <w:rsid w:val="00820E90"/>
    <w:rsid w:val="00820F36"/>
    <w:rsid w:val="00821102"/>
    <w:rsid w:val="0082176B"/>
    <w:rsid w:val="0082188E"/>
    <w:rsid w:val="00821A5A"/>
    <w:rsid w:val="00821B41"/>
    <w:rsid w:val="00821F83"/>
    <w:rsid w:val="0082201A"/>
    <w:rsid w:val="008224BC"/>
    <w:rsid w:val="008225A3"/>
    <w:rsid w:val="00822665"/>
    <w:rsid w:val="0082266A"/>
    <w:rsid w:val="008226D6"/>
    <w:rsid w:val="008227D3"/>
    <w:rsid w:val="008229C3"/>
    <w:rsid w:val="00822A05"/>
    <w:rsid w:val="00822DB3"/>
    <w:rsid w:val="00822FB8"/>
    <w:rsid w:val="0082305B"/>
    <w:rsid w:val="00823085"/>
    <w:rsid w:val="00823272"/>
    <w:rsid w:val="008233E0"/>
    <w:rsid w:val="008235B4"/>
    <w:rsid w:val="00823624"/>
    <w:rsid w:val="0082392E"/>
    <w:rsid w:val="008239B9"/>
    <w:rsid w:val="00823F64"/>
    <w:rsid w:val="00823FF9"/>
    <w:rsid w:val="008240BF"/>
    <w:rsid w:val="008242FC"/>
    <w:rsid w:val="00824395"/>
    <w:rsid w:val="008244F2"/>
    <w:rsid w:val="00824514"/>
    <w:rsid w:val="00824B2D"/>
    <w:rsid w:val="00824C23"/>
    <w:rsid w:val="00824D09"/>
    <w:rsid w:val="00824D2B"/>
    <w:rsid w:val="00824F81"/>
    <w:rsid w:val="0082511A"/>
    <w:rsid w:val="008253B0"/>
    <w:rsid w:val="00825672"/>
    <w:rsid w:val="00825824"/>
    <w:rsid w:val="00825845"/>
    <w:rsid w:val="0082591B"/>
    <w:rsid w:val="00825A72"/>
    <w:rsid w:val="00825AE0"/>
    <w:rsid w:val="00825CC3"/>
    <w:rsid w:val="00825E36"/>
    <w:rsid w:val="00825F12"/>
    <w:rsid w:val="0082620E"/>
    <w:rsid w:val="0082637B"/>
    <w:rsid w:val="0082637E"/>
    <w:rsid w:val="008265E2"/>
    <w:rsid w:val="0082666A"/>
    <w:rsid w:val="008266A6"/>
    <w:rsid w:val="0082673B"/>
    <w:rsid w:val="00826A08"/>
    <w:rsid w:val="00826A6B"/>
    <w:rsid w:val="00826A7F"/>
    <w:rsid w:val="00826B04"/>
    <w:rsid w:val="00826D6F"/>
    <w:rsid w:val="00826D9E"/>
    <w:rsid w:val="00826F07"/>
    <w:rsid w:val="00826F72"/>
    <w:rsid w:val="008271F9"/>
    <w:rsid w:val="008273CE"/>
    <w:rsid w:val="0082749E"/>
    <w:rsid w:val="00827525"/>
    <w:rsid w:val="008275E0"/>
    <w:rsid w:val="0082769C"/>
    <w:rsid w:val="00827791"/>
    <w:rsid w:val="0082783B"/>
    <w:rsid w:val="008278D5"/>
    <w:rsid w:val="00827925"/>
    <w:rsid w:val="0082796A"/>
    <w:rsid w:val="00827B04"/>
    <w:rsid w:val="00827C22"/>
    <w:rsid w:val="00827D7B"/>
    <w:rsid w:val="00830030"/>
    <w:rsid w:val="0083015A"/>
    <w:rsid w:val="008304AC"/>
    <w:rsid w:val="00830505"/>
    <w:rsid w:val="00830661"/>
    <w:rsid w:val="00830704"/>
    <w:rsid w:val="00830860"/>
    <w:rsid w:val="008309D8"/>
    <w:rsid w:val="00830A0A"/>
    <w:rsid w:val="00830CAB"/>
    <w:rsid w:val="00830DE2"/>
    <w:rsid w:val="00830E9A"/>
    <w:rsid w:val="00830FDD"/>
    <w:rsid w:val="00830FFC"/>
    <w:rsid w:val="00831057"/>
    <w:rsid w:val="0083115C"/>
    <w:rsid w:val="00831166"/>
    <w:rsid w:val="008312CB"/>
    <w:rsid w:val="008313CA"/>
    <w:rsid w:val="00831403"/>
    <w:rsid w:val="00831438"/>
    <w:rsid w:val="00831925"/>
    <w:rsid w:val="00831A38"/>
    <w:rsid w:val="00831A86"/>
    <w:rsid w:val="00831CBA"/>
    <w:rsid w:val="00831FDD"/>
    <w:rsid w:val="00832083"/>
    <w:rsid w:val="00832269"/>
    <w:rsid w:val="0083274E"/>
    <w:rsid w:val="00832ADB"/>
    <w:rsid w:val="00832CC3"/>
    <w:rsid w:val="00832D62"/>
    <w:rsid w:val="00832DA8"/>
    <w:rsid w:val="0083308F"/>
    <w:rsid w:val="0083319F"/>
    <w:rsid w:val="0083347D"/>
    <w:rsid w:val="008336BE"/>
    <w:rsid w:val="008340BA"/>
    <w:rsid w:val="008342EB"/>
    <w:rsid w:val="00834948"/>
    <w:rsid w:val="00834D59"/>
    <w:rsid w:val="00834F52"/>
    <w:rsid w:val="00834F8A"/>
    <w:rsid w:val="0083502E"/>
    <w:rsid w:val="008352C0"/>
    <w:rsid w:val="008356CB"/>
    <w:rsid w:val="0083570B"/>
    <w:rsid w:val="00835AC1"/>
    <w:rsid w:val="00835AD7"/>
    <w:rsid w:val="00835E96"/>
    <w:rsid w:val="00835F59"/>
    <w:rsid w:val="00836093"/>
    <w:rsid w:val="008360BD"/>
    <w:rsid w:val="00836217"/>
    <w:rsid w:val="0083632A"/>
    <w:rsid w:val="00836447"/>
    <w:rsid w:val="00836672"/>
    <w:rsid w:val="0083668D"/>
    <w:rsid w:val="0083670B"/>
    <w:rsid w:val="008367B0"/>
    <w:rsid w:val="0083696C"/>
    <w:rsid w:val="008369F8"/>
    <w:rsid w:val="00836C6C"/>
    <w:rsid w:val="00836D28"/>
    <w:rsid w:val="00836EF2"/>
    <w:rsid w:val="0083707A"/>
    <w:rsid w:val="00837153"/>
    <w:rsid w:val="0083744A"/>
    <w:rsid w:val="0083747C"/>
    <w:rsid w:val="008374AE"/>
    <w:rsid w:val="00837524"/>
    <w:rsid w:val="0083762F"/>
    <w:rsid w:val="00837D52"/>
    <w:rsid w:val="00837D55"/>
    <w:rsid w:val="00837E1F"/>
    <w:rsid w:val="00837F60"/>
    <w:rsid w:val="0084015C"/>
    <w:rsid w:val="0084039B"/>
    <w:rsid w:val="008408D5"/>
    <w:rsid w:val="00840939"/>
    <w:rsid w:val="008409F6"/>
    <w:rsid w:val="00840B66"/>
    <w:rsid w:val="00840B8E"/>
    <w:rsid w:val="00840BEC"/>
    <w:rsid w:val="00840CFD"/>
    <w:rsid w:val="00840D17"/>
    <w:rsid w:val="00840D96"/>
    <w:rsid w:val="00840E6A"/>
    <w:rsid w:val="00840F92"/>
    <w:rsid w:val="00840FCA"/>
    <w:rsid w:val="008410F4"/>
    <w:rsid w:val="00841102"/>
    <w:rsid w:val="00841192"/>
    <w:rsid w:val="008411B5"/>
    <w:rsid w:val="00841290"/>
    <w:rsid w:val="00841401"/>
    <w:rsid w:val="00841519"/>
    <w:rsid w:val="00841597"/>
    <w:rsid w:val="00841855"/>
    <w:rsid w:val="008418A5"/>
    <w:rsid w:val="00841943"/>
    <w:rsid w:val="00841984"/>
    <w:rsid w:val="00841B5D"/>
    <w:rsid w:val="00841BCD"/>
    <w:rsid w:val="00841C3E"/>
    <w:rsid w:val="00841DB3"/>
    <w:rsid w:val="00842074"/>
    <w:rsid w:val="00842174"/>
    <w:rsid w:val="008421BA"/>
    <w:rsid w:val="008423BA"/>
    <w:rsid w:val="00842599"/>
    <w:rsid w:val="0084259A"/>
    <w:rsid w:val="008427C5"/>
    <w:rsid w:val="00842895"/>
    <w:rsid w:val="008428B8"/>
    <w:rsid w:val="00842CBF"/>
    <w:rsid w:val="00842E1A"/>
    <w:rsid w:val="00842EB9"/>
    <w:rsid w:val="00842F8D"/>
    <w:rsid w:val="00842FE9"/>
    <w:rsid w:val="00843008"/>
    <w:rsid w:val="00843034"/>
    <w:rsid w:val="008430EA"/>
    <w:rsid w:val="00843334"/>
    <w:rsid w:val="00843880"/>
    <w:rsid w:val="00843B31"/>
    <w:rsid w:val="00843CD8"/>
    <w:rsid w:val="00843DA8"/>
    <w:rsid w:val="00843DF9"/>
    <w:rsid w:val="00844131"/>
    <w:rsid w:val="00844150"/>
    <w:rsid w:val="00844161"/>
    <w:rsid w:val="00844259"/>
    <w:rsid w:val="00844264"/>
    <w:rsid w:val="0084427E"/>
    <w:rsid w:val="008442F2"/>
    <w:rsid w:val="0084436D"/>
    <w:rsid w:val="008443BC"/>
    <w:rsid w:val="00844709"/>
    <w:rsid w:val="00844721"/>
    <w:rsid w:val="00844FE5"/>
    <w:rsid w:val="0084503F"/>
    <w:rsid w:val="00845113"/>
    <w:rsid w:val="008451D5"/>
    <w:rsid w:val="008451E7"/>
    <w:rsid w:val="00845443"/>
    <w:rsid w:val="00845951"/>
    <w:rsid w:val="00845C6D"/>
    <w:rsid w:val="00845FD5"/>
    <w:rsid w:val="0084605D"/>
    <w:rsid w:val="008461E2"/>
    <w:rsid w:val="008462F8"/>
    <w:rsid w:val="0084632C"/>
    <w:rsid w:val="00846582"/>
    <w:rsid w:val="008469B6"/>
    <w:rsid w:val="00846BC7"/>
    <w:rsid w:val="00846ECF"/>
    <w:rsid w:val="008470BB"/>
    <w:rsid w:val="00847264"/>
    <w:rsid w:val="008474F5"/>
    <w:rsid w:val="008475EE"/>
    <w:rsid w:val="008476CE"/>
    <w:rsid w:val="008478D2"/>
    <w:rsid w:val="00847A13"/>
    <w:rsid w:val="00847B03"/>
    <w:rsid w:val="00847B3B"/>
    <w:rsid w:val="00847BD0"/>
    <w:rsid w:val="00847D69"/>
    <w:rsid w:val="00847FD1"/>
    <w:rsid w:val="008500DF"/>
    <w:rsid w:val="0085032A"/>
    <w:rsid w:val="00850392"/>
    <w:rsid w:val="00850432"/>
    <w:rsid w:val="008509AA"/>
    <w:rsid w:val="00850E8A"/>
    <w:rsid w:val="00850FB2"/>
    <w:rsid w:val="00851021"/>
    <w:rsid w:val="008510E5"/>
    <w:rsid w:val="00851316"/>
    <w:rsid w:val="008516A1"/>
    <w:rsid w:val="00851715"/>
    <w:rsid w:val="008517E2"/>
    <w:rsid w:val="00851A8E"/>
    <w:rsid w:val="00851B59"/>
    <w:rsid w:val="00851CE9"/>
    <w:rsid w:val="00851E0E"/>
    <w:rsid w:val="00851F2D"/>
    <w:rsid w:val="008520BE"/>
    <w:rsid w:val="00852159"/>
    <w:rsid w:val="0085264B"/>
    <w:rsid w:val="00852678"/>
    <w:rsid w:val="008527F9"/>
    <w:rsid w:val="00852870"/>
    <w:rsid w:val="008529BD"/>
    <w:rsid w:val="00852AF0"/>
    <w:rsid w:val="00852B87"/>
    <w:rsid w:val="00852D4D"/>
    <w:rsid w:val="00852F76"/>
    <w:rsid w:val="00853114"/>
    <w:rsid w:val="00853191"/>
    <w:rsid w:val="00853240"/>
    <w:rsid w:val="0085348D"/>
    <w:rsid w:val="008534C1"/>
    <w:rsid w:val="008535B3"/>
    <w:rsid w:val="0085365B"/>
    <w:rsid w:val="008536C7"/>
    <w:rsid w:val="00853828"/>
    <w:rsid w:val="00853AC1"/>
    <w:rsid w:val="00853C12"/>
    <w:rsid w:val="00853C3C"/>
    <w:rsid w:val="00853C63"/>
    <w:rsid w:val="00853F4B"/>
    <w:rsid w:val="00853F61"/>
    <w:rsid w:val="008544D9"/>
    <w:rsid w:val="008546BF"/>
    <w:rsid w:val="00854A41"/>
    <w:rsid w:val="00854A55"/>
    <w:rsid w:val="00854B38"/>
    <w:rsid w:val="00854BAC"/>
    <w:rsid w:val="00854F8C"/>
    <w:rsid w:val="0085539E"/>
    <w:rsid w:val="008554F8"/>
    <w:rsid w:val="0085586A"/>
    <w:rsid w:val="00855CD4"/>
    <w:rsid w:val="00855CFE"/>
    <w:rsid w:val="00855FB2"/>
    <w:rsid w:val="00856131"/>
    <w:rsid w:val="0085636E"/>
    <w:rsid w:val="008566E0"/>
    <w:rsid w:val="00856A80"/>
    <w:rsid w:val="00856A9C"/>
    <w:rsid w:val="00856ADC"/>
    <w:rsid w:val="00856FAA"/>
    <w:rsid w:val="008570E0"/>
    <w:rsid w:val="0085722B"/>
    <w:rsid w:val="008573ED"/>
    <w:rsid w:val="00857576"/>
    <w:rsid w:val="0085788E"/>
    <w:rsid w:val="00857A4D"/>
    <w:rsid w:val="00857B8E"/>
    <w:rsid w:val="00857C83"/>
    <w:rsid w:val="00857DA2"/>
    <w:rsid w:val="00857DED"/>
    <w:rsid w:val="00857E73"/>
    <w:rsid w:val="00857EE1"/>
    <w:rsid w:val="0086002C"/>
    <w:rsid w:val="0086009D"/>
    <w:rsid w:val="00860238"/>
    <w:rsid w:val="00860388"/>
    <w:rsid w:val="008603CE"/>
    <w:rsid w:val="00860670"/>
    <w:rsid w:val="00860734"/>
    <w:rsid w:val="00860B2C"/>
    <w:rsid w:val="00860B74"/>
    <w:rsid w:val="00860CDB"/>
    <w:rsid w:val="00861149"/>
    <w:rsid w:val="00861524"/>
    <w:rsid w:val="0086179D"/>
    <w:rsid w:val="008617E4"/>
    <w:rsid w:val="00861877"/>
    <w:rsid w:val="00861D45"/>
    <w:rsid w:val="00861D92"/>
    <w:rsid w:val="00861E2C"/>
    <w:rsid w:val="00861F5E"/>
    <w:rsid w:val="00862075"/>
    <w:rsid w:val="00862230"/>
    <w:rsid w:val="008622D7"/>
    <w:rsid w:val="00862385"/>
    <w:rsid w:val="0086241C"/>
    <w:rsid w:val="008624B1"/>
    <w:rsid w:val="0086250A"/>
    <w:rsid w:val="0086258E"/>
    <w:rsid w:val="008625FD"/>
    <w:rsid w:val="0086260D"/>
    <w:rsid w:val="00862665"/>
    <w:rsid w:val="008626F9"/>
    <w:rsid w:val="008628A2"/>
    <w:rsid w:val="00862A11"/>
    <w:rsid w:val="00862C77"/>
    <w:rsid w:val="00863204"/>
    <w:rsid w:val="00863226"/>
    <w:rsid w:val="0086352B"/>
    <w:rsid w:val="00863893"/>
    <w:rsid w:val="00863C5D"/>
    <w:rsid w:val="00863E44"/>
    <w:rsid w:val="00864262"/>
    <w:rsid w:val="008643B5"/>
    <w:rsid w:val="008644D3"/>
    <w:rsid w:val="008648C9"/>
    <w:rsid w:val="0086498E"/>
    <w:rsid w:val="008649DB"/>
    <w:rsid w:val="00864C57"/>
    <w:rsid w:val="00864CC7"/>
    <w:rsid w:val="0086522A"/>
    <w:rsid w:val="008653F8"/>
    <w:rsid w:val="008654A4"/>
    <w:rsid w:val="0086586F"/>
    <w:rsid w:val="008658FD"/>
    <w:rsid w:val="00865AD1"/>
    <w:rsid w:val="00865C99"/>
    <w:rsid w:val="00865EA9"/>
    <w:rsid w:val="008661A9"/>
    <w:rsid w:val="00866259"/>
    <w:rsid w:val="008663D9"/>
    <w:rsid w:val="008666AC"/>
    <w:rsid w:val="008667A4"/>
    <w:rsid w:val="00866837"/>
    <w:rsid w:val="008668E8"/>
    <w:rsid w:val="00866B8B"/>
    <w:rsid w:val="00866BAB"/>
    <w:rsid w:val="008670FB"/>
    <w:rsid w:val="008671E9"/>
    <w:rsid w:val="008672A4"/>
    <w:rsid w:val="008672BC"/>
    <w:rsid w:val="00867752"/>
    <w:rsid w:val="008677D9"/>
    <w:rsid w:val="0086798D"/>
    <w:rsid w:val="00867A8C"/>
    <w:rsid w:val="00867C8B"/>
    <w:rsid w:val="00867E3D"/>
    <w:rsid w:val="0087002C"/>
    <w:rsid w:val="008701B4"/>
    <w:rsid w:val="008702E7"/>
    <w:rsid w:val="0087066B"/>
    <w:rsid w:val="008708A8"/>
    <w:rsid w:val="008709E3"/>
    <w:rsid w:val="00870A56"/>
    <w:rsid w:val="00870A94"/>
    <w:rsid w:val="00870ADB"/>
    <w:rsid w:val="00870CFE"/>
    <w:rsid w:val="00870D88"/>
    <w:rsid w:val="0087103E"/>
    <w:rsid w:val="00871289"/>
    <w:rsid w:val="008713D1"/>
    <w:rsid w:val="00871463"/>
    <w:rsid w:val="008715D7"/>
    <w:rsid w:val="00871A4C"/>
    <w:rsid w:val="00871A96"/>
    <w:rsid w:val="00871AC9"/>
    <w:rsid w:val="00871B96"/>
    <w:rsid w:val="00871D66"/>
    <w:rsid w:val="008720EB"/>
    <w:rsid w:val="008721A4"/>
    <w:rsid w:val="00872453"/>
    <w:rsid w:val="00872464"/>
    <w:rsid w:val="00872484"/>
    <w:rsid w:val="00872495"/>
    <w:rsid w:val="008725B5"/>
    <w:rsid w:val="0087267E"/>
    <w:rsid w:val="00872BA0"/>
    <w:rsid w:val="00872C22"/>
    <w:rsid w:val="00872DC1"/>
    <w:rsid w:val="0087307E"/>
    <w:rsid w:val="00873506"/>
    <w:rsid w:val="00873612"/>
    <w:rsid w:val="00873797"/>
    <w:rsid w:val="008737B3"/>
    <w:rsid w:val="008737EA"/>
    <w:rsid w:val="00873B7E"/>
    <w:rsid w:val="00873B94"/>
    <w:rsid w:val="00873BEB"/>
    <w:rsid w:val="00873C10"/>
    <w:rsid w:val="00873CA3"/>
    <w:rsid w:val="00873CE4"/>
    <w:rsid w:val="00873EE3"/>
    <w:rsid w:val="00874018"/>
    <w:rsid w:val="0087432B"/>
    <w:rsid w:val="00874489"/>
    <w:rsid w:val="0087451F"/>
    <w:rsid w:val="008745AA"/>
    <w:rsid w:val="00874EC0"/>
    <w:rsid w:val="00875142"/>
    <w:rsid w:val="008751A8"/>
    <w:rsid w:val="00875314"/>
    <w:rsid w:val="008754D2"/>
    <w:rsid w:val="008756BB"/>
    <w:rsid w:val="008758BF"/>
    <w:rsid w:val="008759D7"/>
    <w:rsid w:val="00875B03"/>
    <w:rsid w:val="00875BE1"/>
    <w:rsid w:val="00875C37"/>
    <w:rsid w:val="00875D26"/>
    <w:rsid w:val="00875D3C"/>
    <w:rsid w:val="00875F79"/>
    <w:rsid w:val="00876111"/>
    <w:rsid w:val="0087612B"/>
    <w:rsid w:val="00876415"/>
    <w:rsid w:val="0087642F"/>
    <w:rsid w:val="00876A8A"/>
    <w:rsid w:val="00876AA3"/>
    <w:rsid w:val="00876AFA"/>
    <w:rsid w:val="00876BC6"/>
    <w:rsid w:val="00876C09"/>
    <w:rsid w:val="00876CEB"/>
    <w:rsid w:val="00876D80"/>
    <w:rsid w:val="008775AF"/>
    <w:rsid w:val="008776F6"/>
    <w:rsid w:val="008778E9"/>
    <w:rsid w:val="0087796C"/>
    <w:rsid w:val="00877B03"/>
    <w:rsid w:val="00877E27"/>
    <w:rsid w:val="00877E31"/>
    <w:rsid w:val="00877F4C"/>
    <w:rsid w:val="00877FB8"/>
    <w:rsid w:val="00877FD7"/>
    <w:rsid w:val="00880146"/>
    <w:rsid w:val="00880929"/>
    <w:rsid w:val="00880ABC"/>
    <w:rsid w:val="00880B8B"/>
    <w:rsid w:val="00880EEF"/>
    <w:rsid w:val="00881289"/>
    <w:rsid w:val="00881298"/>
    <w:rsid w:val="0088138A"/>
    <w:rsid w:val="0088144B"/>
    <w:rsid w:val="0088174D"/>
    <w:rsid w:val="00881841"/>
    <w:rsid w:val="008819D2"/>
    <w:rsid w:val="00881B3D"/>
    <w:rsid w:val="00881B7A"/>
    <w:rsid w:val="00881B95"/>
    <w:rsid w:val="00881F74"/>
    <w:rsid w:val="008821F3"/>
    <w:rsid w:val="0088225D"/>
    <w:rsid w:val="008826C1"/>
    <w:rsid w:val="00882DC7"/>
    <w:rsid w:val="00882E58"/>
    <w:rsid w:val="0088320F"/>
    <w:rsid w:val="0088337A"/>
    <w:rsid w:val="008834E0"/>
    <w:rsid w:val="008835BD"/>
    <w:rsid w:val="008838FC"/>
    <w:rsid w:val="0088398A"/>
    <w:rsid w:val="00883DFD"/>
    <w:rsid w:val="008842A0"/>
    <w:rsid w:val="0088446B"/>
    <w:rsid w:val="0088499B"/>
    <w:rsid w:val="0088499D"/>
    <w:rsid w:val="008849A3"/>
    <w:rsid w:val="008849DB"/>
    <w:rsid w:val="00884A0D"/>
    <w:rsid w:val="00884B5A"/>
    <w:rsid w:val="00884B5E"/>
    <w:rsid w:val="00884B5F"/>
    <w:rsid w:val="00884CE2"/>
    <w:rsid w:val="00884E36"/>
    <w:rsid w:val="00884E77"/>
    <w:rsid w:val="008851B4"/>
    <w:rsid w:val="008851D3"/>
    <w:rsid w:val="008854A3"/>
    <w:rsid w:val="008854BF"/>
    <w:rsid w:val="0088551B"/>
    <w:rsid w:val="008855DC"/>
    <w:rsid w:val="008857A9"/>
    <w:rsid w:val="00885941"/>
    <w:rsid w:val="0088595A"/>
    <w:rsid w:val="00885A03"/>
    <w:rsid w:val="00885A1A"/>
    <w:rsid w:val="00885A2C"/>
    <w:rsid w:val="00885AFF"/>
    <w:rsid w:val="00885D3B"/>
    <w:rsid w:val="00886031"/>
    <w:rsid w:val="0088620E"/>
    <w:rsid w:val="00886371"/>
    <w:rsid w:val="008867E8"/>
    <w:rsid w:val="00886EF6"/>
    <w:rsid w:val="00886F28"/>
    <w:rsid w:val="0088714E"/>
    <w:rsid w:val="008874AF"/>
    <w:rsid w:val="00887567"/>
    <w:rsid w:val="008875BF"/>
    <w:rsid w:val="0088773C"/>
    <w:rsid w:val="008877FD"/>
    <w:rsid w:val="00887857"/>
    <w:rsid w:val="0088787C"/>
    <w:rsid w:val="008879A2"/>
    <w:rsid w:val="00887B3F"/>
    <w:rsid w:val="00887BB2"/>
    <w:rsid w:val="00887CD1"/>
    <w:rsid w:val="00887D72"/>
    <w:rsid w:val="00887DFE"/>
    <w:rsid w:val="00887E01"/>
    <w:rsid w:val="00887F0B"/>
    <w:rsid w:val="00887F53"/>
    <w:rsid w:val="00887FD8"/>
    <w:rsid w:val="0089017D"/>
    <w:rsid w:val="0089025D"/>
    <w:rsid w:val="00890440"/>
    <w:rsid w:val="008908D8"/>
    <w:rsid w:val="00890A1D"/>
    <w:rsid w:val="00890BD5"/>
    <w:rsid w:val="00890CAD"/>
    <w:rsid w:val="00890CCF"/>
    <w:rsid w:val="00890EBF"/>
    <w:rsid w:val="008910F9"/>
    <w:rsid w:val="00891465"/>
    <w:rsid w:val="008914BC"/>
    <w:rsid w:val="0089153C"/>
    <w:rsid w:val="008916AA"/>
    <w:rsid w:val="0089187C"/>
    <w:rsid w:val="00891B33"/>
    <w:rsid w:val="00891BCE"/>
    <w:rsid w:val="00891C99"/>
    <w:rsid w:val="00892032"/>
    <w:rsid w:val="0089210C"/>
    <w:rsid w:val="00892136"/>
    <w:rsid w:val="00892143"/>
    <w:rsid w:val="008923AE"/>
    <w:rsid w:val="0089260D"/>
    <w:rsid w:val="008929F6"/>
    <w:rsid w:val="00892BEB"/>
    <w:rsid w:val="00892F73"/>
    <w:rsid w:val="00893010"/>
    <w:rsid w:val="008930F0"/>
    <w:rsid w:val="008932BD"/>
    <w:rsid w:val="00893389"/>
    <w:rsid w:val="0089348E"/>
    <w:rsid w:val="008937C4"/>
    <w:rsid w:val="00893971"/>
    <w:rsid w:val="008939E0"/>
    <w:rsid w:val="00893B36"/>
    <w:rsid w:val="00893CD6"/>
    <w:rsid w:val="00893D2E"/>
    <w:rsid w:val="00893E0F"/>
    <w:rsid w:val="00893FBD"/>
    <w:rsid w:val="008941EA"/>
    <w:rsid w:val="0089420D"/>
    <w:rsid w:val="00894654"/>
    <w:rsid w:val="008946BA"/>
    <w:rsid w:val="008948C5"/>
    <w:rsid w:val="008949D2"/>
    <w:rsid w:val="00894CF3"/>
    <w:rsid w:val="00894DF1"/>
    <w:rsid w:val="00894E6E"/>
    <w:rsid w:val="00894EFC"/>
    <w:rsid w:val="00894FE0"/>
    <w:rsid w:val="00894FF3"/>
    <w:rsid w:val="008953E9"/>
    <w:rsid w:val="008953F7"/>
    <w:rsid w:val="008954DC"/>
    <w:rsid w:val="00895604"/>
    <w:rsid w:val="0089567B"/>
    <w:rsid w:val="008958F2"/>
    <w:rsid w:val="00895B60"/>
    <w:rsid w:val="00895E4A"/>
    <w:rsid w:val="00895E62"/>
    <w:rsid w:val="00895FA0"/>
    <w:rsid w:val="0089605C"/>
    <w:rsid w:val="0089611A"/>
    <w:rsid w:val="008961DC"/>
    <w:rsid w:val="00896235"/>
    <w:rsid w:val="008962C7"/>
    <w:rsid w:val="00896519"/>
    <w:rsid w:val="00896685"/>
    <w:rsid w:val="008966E6"/>
    <w:rsid w:val="008968AD"/>
    <w:rsid w:val="008969C0"/>
    <w:rsid w:val="00896AD6"/>
    <w:rsid w:val="00896AE7"/>
    <w:rsid w:val="00896B8D"/>
    <w:rsid w:val="00896CD0"/>
    <w:rsid w:val="00896FC3"/>
    <w:rsid w:val="00896FFA"/>
    <w:rsid w:val="008973E3"/>
    <w:rsid w:val="00897578"/>
    <w:rsid w:val="00897831"/>
    <w:rsid w:val="00897A76"/>
    <w:rsid w:val="00897CCB"/>
    <w:rsid w:val="00897DAC"/>
    <w:rsid w:val="008A012C"/>
    <w:rsid w:val="008A01A4"/>
    <w:rsid w:val="008A020D"/>
    <w:rsid w:val="008A028D"/>
    <w:rsid w:val="008A0810"/>
    <w:rsid w:val="008A0840"/>
    <w:rsid w:val="008A0C4B"/>
    <w:rsid w:val="008A0D44"/>
    <w:rsid w:val="008A0FC2"/>
    <w:rsid w:val="008A10E5"/>
    <w:rsid w:val="008A1339"/>
    <w:rsid w:val="008A13B3"/>
    <w:rsid w:val="008A1472"/>
    <w:rsid w:val="008A17E8"/>
    <w:rsid w:val="008A1A31"/>
    <w:rsid w:val="008A1B25"/>
    <w:rsid w:val="008A1BF7"/>
    <w:rsid w:val="008A1D15"/>
    <w:rsid w:val="008A1DED"/>
    <w:rsid w:val="008A211F"/>
    <w:rsid w:val="008A22A1"/>
    <w:rsid w:val="008A2396"/>
    <w:rsid w:val="008A23DE"/>
    <w:rsid w:val="008A2413"/>
    <w:rsid w:val="008A24B5"/>
    <w:rsid w:val="008A2564"/>
    <w:rsid w:val="008A27BF"/>
    <w:rsid w:val="008A2A78"/>
    <w:rsid w:val="008A2E5C"/>
    <w:rsid w:val="008A2EEE"/>
    <w:rsid w:val="008A2FDB"/>
    <w:rsid w:val="008A2FE6"/>
    <w:rsid w:val="008A30CF"/>
    <w:rsid w:val="008A32B1"/>
    <w:rsid w:val="008A32DD"/>
    <w:rsid w:val="008A3319"/>
    <w:rsid w:val="008A35D5"/>
    <w:rsid w:val="008A360C"/>
    <w:rsid w:val="008A364C"/>
    <w:rsid w:val="008A3717"/>
    <w:rsid w:val="008A3842"/>
    <w:rsid w:val="008A3C2A"/>
    <w:rsid w:val="008A3E50"/>
    <w:rsid w:val="008A3E6E"/>
    <w:rsid w:val="008A401B"/>
    <w:rsid w:val="008A4291"/>
    <w:rsid w:val="008A4411"/>
    <w:rsid w:val="008A44D0"/>
    <w:rsid w:val="008A478A"/>
    <w:rsid w:val="008A4837"/>
    <w:rsid w:val="008A494C"/>
    <w:rsid w:val="008A4BE1"/>
    <w:rsid w:val="008A4C8B"/>
    <w:rsid w:val="008A4D12"/>
    <w:rsid w:val="008A4D3C"/>
    <w:rsid w:val="008A4E40"/>
    <w:rsid w:val="008A4F7E"/>
    <w:rsid w:val="008A4FAE"/>
    <w:rsid w:val="008A5182"/>
    <w:rsid w:val="008A523A"/>
    <w:rsid w:val="008A52A1"/>
    <w:rsid w:val="008A556E"/>
    <w:rsid w:val="008A568A"/>
    <w:rsid w:val="008A5762"/>
    <w:rsid w:val="008A5A13"/>
    <w:rsid w:val="008A5B0E"/>
    <w:rsid w:val="008A5E7D"/>
    <w:rsid w:val="008A6302"/>
    <w:rsid w:val="008A64D1"/>
    <w:rsid w:val="008A68D2"/>
    <w:rsid w:val="008A6ABC"/>
    <w:rsid w:val="008A6B91"/>
    <w:rsid w:val="008A6BEA"/>
    <w:rsid w:val="008A6D9F"/>
    <w:rsid w:val="008A6E16"/>
    <w:rsid w:val="008A7320"/>
    <w:rsid w:val="008A73F8"/>
    <w:rsid w:val="008A7454"/>
    <w:rsid w:val="008A7739"/>
    <w:rsid w:val="008A77F6"/>
    <w:rsid w:val="008A7897"/>
    <w:rsid w:val="008A7934"/>
    <w:rsid w:val="008A793D"/>
    <w:rsid w:val="008A7A56"/>
    <w:rsid w:val="008A7F3A"/>
    <w:rsid w:val="008A7FCC"/>
    <w:rsid w:val="008B00D2"/>
    <w:rsid w:val="008B00D5"/>
    <w:rsid w:val="008B0535"/>
    <w:rsid w:val="008B0743"/>
    <w:rsid w:val="008B078E"/>
    <w:rsid w:val="008B08C5"/>
    <w:rsid w:val="008B0961"/>
    <w:rsid w:val="008B0ABD"/>
    <w:rsid w:val="008B0DB1"/>
    <w:rsid w:val="008B0EE1"/>
    <w:rsid w:val="008B0F17"/>
    <w:rsid w:val="008B105B"/>
    <w:rsid w:val="008B1070"/>
    <w:rsid w:val="008B145B"/>
    <w:rsid w:val="008B1839"/>
    <w:rsid w:val="008B184E"/>
    <w:rsid w:val="008B1BA2"/>
    <w:rsid w:val="008B1DBB"/>
    <w:rsid w:val="008B1EE2"/>
    <w:rsid w:val="008B2191"/>
    <w:rsid w:val="008B2359"/>
    <w:rsid w:val="008B2408"/>
    <w:rsid w:val="008B25CB"/>
    <w:rsid w:val="008B2A66"/>
    <w:rsid w:val="008B2B3D"/>
    <w:rsid w:val="008B2BF6"/>
    <w:rsid w:val="008B2CD3"/>
    <w:rsid w:val="008B2DF2"/>
    <w:rsid w:val="008B3053"/>
    <w:rsid w:val="008B31AB"/>
    <w:rsid w:val="008B31F6"/>
    <w:rsid w:val="008B320A"/>
    <w:rsid w:val="008B347E"/>
    <w:rsid w:val="008B37ED"/>
    <w:rsid w:val="008B395C"/>
    <w:rsid w:val="008B3A44"/>
    <w:rsid w:val="008B3A71"/>
    <w:rsid w:val="008B3B83"/>
    <w:rsid w:val="008B3E5D"/>
    <w:rsid w:val="008B3EDC"/>
    <w:rsid w:val="008B4143"/>
    <w:rsid w:val="008B414F"/>
    <w:rsid w:val="008B4192"/>
    <w:rsid w:val="008B431C"/>
    <w:rsid w:val="008B43A9"/>
    <w:rsid w:val="008B4604"/>
    <w:rsid w:val="008B4642"/>
    <w:rsid w:val="008B468A"/>
    <w:rsid w:val="008B4AC4"/>
    <w:rsid w:val="008B4C12"/>
    <w:rsid w:val="008B4DB2"/>
    <w:rsid w:val="008B50CA"/>
    <w:rsid w:val="008B533B"/>
    <w:rsid w:val="008B53A1"/>
    <w:rsid w:val="008B56ED"/>
    <w:rsid w:val="008B5725"/>
    <w:rsid w:val="008B59EE"/>
    <w:rsid w:val="008B5AD8"/>
    <w:rsid w:val="008B5D29"/>
    <w:rsid w:val="008B5DDF"/>
    <w:rsid w:val="008B5F75"/>
    <w:rsid w:val="008B610C"/>
    <w:rsid w:val="008B62DA"/>
    <w:rsid w:val="008B62E4"/>
    <w:rsid w:val="008B6510"/>
    <w:rsid w:val="008B65F3"/>
    <w:rsid w:val="008B6B8E"/>
    <w:rsid w:val="008B6B9B"/>
    <w:rsid w:val="008B6CBA"/>
    <w:rsid w:val="008B70F0"/>
    <w:rsid w:val="008B7351"/>
    <w:rsid w:val="008B759F"/>
    <w:rsid w:val="008B7605"/>
    <w:rsid w:val="008B76A3"/>
    <w:rsid w:val="008B7732"/>
    <w:rsid w:val="008B7BD0"/>
    <w:rsid w:val="008B7C37"/>
    <w:rsid w:val="008B7C57"/>
    <w:rsid w:val="008B7C74"/>
    <w:rsid w:val="008C0026"/>
    <w:rsid w:val="008C011C"/>
    <w:rsid w:val="008C015C"/>
    <w:rsid w:val="008C01F1"/>
    <w:rsid w:val="008C02BC"/>
    <w:rsid w:val="008C02E9"/>
    <w:rsid w:val="008C0455"/>
    <w:rsid w:val="008C04C4"/>
    <w:rsid w:val="008C04C9"/>
    <w:rsid w:val="008C054F"/>
    <w:rsid w:val="008C05B2"/>
    <w:rsid w:val="008C0824"/>
    <w:rsid w:val="008C098B"/>
    <w:rsid w:val="008C0E99"/>
    <w:rsid w:val="008C0F6A"/>
    <w:rsid w:val="008C1188"/>
    <w:rsid w:val="008C166D"/>
    <w:rsid w:val="008C1795"/>
    <w:rsid w:val="008C17AC"/>
    <w:rsid w:val="008C1A2F"/>
    <w:rsid w:val="008C1CD7"/>
    <w:rsid w:val="008C1E0D"/>
    <w:rsid w:val="008C1E94"/>
    <w:rsid w:val="008C20AD"/>
    <w:rsid w:val="008C20DD"/>
    <w:rsid w:val="008C20E1"/>
    <w:rsid w:val="008C2598"/>
    <w:rsid w:val="008C2613"/>
    <w:rsid w:val="008C26EF"/>
    <w:rsid w:val="008C2782"/>
    <w:rsid w:val="008C2E5E"/>
    <w:rsid w:val="008C2F3D"/>
    <w:rsid w:val="008C30BE"/>
    <w:rsid w:val="008C3164"/>
    <w:rsid w:val="008C32D5"/>
    <w:rsid w:val="008C3582"/>
    <w:rsid w:val="008C37A1"/>
    <w:rsid w:val="008C39F7"/>
    <w:rsid w:val="008C3D17"/>
    <w:rsid w:val="008C3DAA"/>
    <w:rsid w:val="008C3E61"/>
    <w:rsid w:val="008C3FD8"/>
    <w:rsid w:val="008C409C"/>
    <w:rsid w:val="008C40CB"/>
    <w:rsid w:val="008C411A"/>
    <w:rsid w:val="008C4232"/>
    <w:rsid w:val="008C44C9"/>
    <w:rsid w:val="008C45FD"/>
    <w:rsid w:val="008C476D"/>
    <w:rsid w:val="008C489D"/>
    <w:rsid w:val="008C4942"/>
    <w:rsid w:val="008C4DE8"/>
    <w:rsid w:val="008C4DEF"/>
    <w:rsid w:val="008C4E21"/>
    <w:rsid w:val="008C4E61"/>
    <w:rsid w:val="008C5112"/>
    <w:rsid w:val="008C53C5"/>
    <w:rsid w:val="008C5429"/>
    <w:rsid w:val="008C596D"/>
    <w:rsid w:val="008C59BF"/>
    <w:rsid w:val="008C59F3"/>
    <w:rsid w:val="008C5BC4"/>
    <w:rsid w:val="008C5C73"/>
    <w:rsid w:val="008C5E52"/>
    <w:rsid w:val="008C5E67"/>
    <w:rsid w:val="008C61A4"/>
    <w:rsid w:val="008C6361"/>
    <w:rsid w:val="008C6572"/>
    <w:rsid w:val="008C663D"/>
    <w:rsid w:val="008C6792"/>
    <w:rsid w:val="008C68FA"/>
    <w:rsid w:val="008C7092"/>
    <w:rsid w:val="008C7154"/>
    <w:rsid w:val="008C725A"/>
    <w:rsid w:val="008C7368"/>
    <w:rsid w:val="008C74A8"/>
    <w:rsid w:val="008C756E"/>
    <w:rsid w:val="008C757D"/>
    <w:rsid w:val="008C7811"/>
    <w:rsid w:val="008C79E6"/>
    <w:rsid w:val="008C7B5F"/>
    <w:rsid w:val="008C7DEA"/>
    <w:rsid w:val="008C7EC1"/>
    <w:rsid w:val="008D0002"/>
    <w:rsid w:val="008D0165"/>
    <w:rsid w:val="008D0722"/>
    <w:rsid w:val="008D072C"/>
    <w:rsid w:val="008D0774"/>
    <w:rsid w:val="008D0BD4"/>
    <w:rsid w:val="008D0D29"/>
    <w:rsid w:val="008D1113"/>
    <w:rsid w:val="008D12E6"/>
    <w:rsid w:val="008D1466"/>
    <w:rsid w:val="008D1612"/>
    <w:rsid w:val="008D1740"/>
    <w:rsid w:val="008D1A38"/>
    <w:rsid w:val="008D1B3E"/>
    <w:rsid w:val="008D1E93"/>
    <w:rsid w:val="008D1EB3"/>
    <w:rsid w:val="008D1FA5"/>
    <w:rsid w:val="008D22B2"/>
    <w:rsid w:val="008D23A6"/>
    <w:rsid w:val="008D241B"/>
    <w:rsid w:val="008D2460"/>
    <w:rsid w:val="008D2A53"/>
    <w:rsid w:val="008D2AE5"/>
    <w:rsid w:val="008D2C12"/>
    <w:rsid w:val="008D2D4B"/>
    <w:rsid w:val="008D31BD"/>
    <w:rsid w:val="008D33E4"/>
    <w:rsid w:val="008D34DA"/>
    <w:rsid w:val="008D3AA4"/>
    <w:rsid w:val="008D3F99"/>
    <w:rsid w:val="008D3FB6"/>
    <w:rsid w:val="008D400B"/>
    <w:rsid w:val="008D4319"/>
    <w:rsid w:val="008D4441"/>
    <w:rsid w:val="008D4A63"/>
    <w:rsid w:val="008D4FAE"/>
    <w:rsid w:val="008D51B9"/>
    <w:rsid w:val="008D539E"/>
    <w:rsid w:val="008D55ED"/>
    <w:rsid w:val="008D56FA"/>
    <w:rsid w:val="008D5A17"/>
    <w:rsid w:val="008D5A20"/>
    <w:rsid w:val="008D5A50"/>
    <w:rsid w:val="008D5E9B"/>
    <w:rsid w:val="008D6235"/>
    <w:rsid w:val="008D6484"/>
    <w:rsid w:val="008D6594"/>
    <w:rsid w:val="008D6605"/>
    <w:rsid w:val="008D6726"/>
    <w:rsid w:val="008D6AC0"/>
    <w:rsid w:val="008D6AD3"/>
    <w:rsid w:val="008D6BE2"/>
    <w:rsid w:val="008D6BF6"/>
    <w:rsid w:val="008D6CED"/>
    <w:rsid w:val="008D7094"/>
    <w:rsid w:val="008D71A4"/>
    <w:rsid w:val="008D72DA"/>
    <w:rsid w:val="008D7429"/>
    <w:rsid w:val="008D7447"/>
    <w:rsid w:val="008D7587"/>
    <w:rsid w:val="008D762B"/>
    <w:rsid w:val="008D76CA"/>
    <w:rsid w:val="008D7708"/>
    <w:rsid w:val="008D77B6"/>
    <w:rsid w:val="008D787C"/>
    <w:rsid w:val="008D7C24"/>
    <w:rsid w:val="008D7F03"/>
    <w:rsid w:val="008D7F4F"/>
    <w:rsid w:val="008D7F67"/>
    <w:rsid w:val="008E008B"/>
    <w:rsid w:val="008E0216"/>
    <w:rsid w:val="008E04DE"/>
    <w:rsid w:val="008E064C"/>
    <w:rsid w:val="008E0AF5"/>
    <w:rsid w:val="008E0B4C"/>
    <w:rsid w:val="008E0B81"/>
    <w:rsid w:val="008E0DB4"/>
    <w:rsid w:val="008E0DB6"/>
    <w:rsid w:val="008E0E05"/>
    <w:rsid w:val="008E0E85"/>
    <w:rsid w:val="008E106A"/>
    <w:rsid w:val="008E174C"/>
    <w:rsid w:val="008E17F6"/>
    <w:rsid w:val="008E1850"/>
    <w:rsid w:val="008E19C1"/>
    <w:rsid w:val="008E1A9B"/>
    <w:rsid w:val="008E1C54"/>
    <w:rsid w:val="008E1F8C"/>
    <w:rsid w:val="008E22A5"/>
    <w:rsid w:val="008E233B"/>
    <w:rsid w:val="008E2602"/>
    <w:rsid w:val="008E27B0"/>
    <w:rsid w:val="008E2864"/>
    <w:rsid w:val="008E2B7E"/>
    <w:rsid w:val="008E2BF6"/>
    <w:rsid w:val="008E2CDD"/>
    <w:rsid w:val="008E2DDC"/>
    <w:rsid w:val="008E3164"/>
    <w:rsid w:val="008E31E4"/>
    <w:rsid w:val="008E3343"/>
    <w:rsid w:val="008E33DB"/>
    <w:rsid w:val="008E33E1"/>
    <w:rsid w:val="008E3567"/>
    <w:rsid w:val="008E3622"/>
    <w:rsid w:val="008E3842"/>
    <w:rsid w:val="008E386C"/>
    <w:rsid w:val="008E38A1"/>
    <w:rsid w:val="008E3AC9"/>
    <w:rsid w:val="008E3B02"/>
    <w:rsid w:val="008E3C16"/>
    <w:rsid w:val="008E3C43"/>
    <w:rsid w:val="008E3EFE"/>
    <w:rsid w:val="008E4114"/>
    <w:rsid w:val="008E42C2"/>
    <w:rsid w:val="008E4390"/>
    <w:rsid w:val="008E44AB"/>
    <w:rsid w:val="008E4686"/>
    <w:rsid w:val="008E46CE"/>
    <w:rsid w:val="008E49D0"/>
    <w:rsid w:val="008E4C2F"/>
    <w:rsid w:val="008E4CBC"/>
    <w:rsid w:val="008E4CC8"/>
    <w:rsid w:val="008E4FCF"/>
    <w:rsid w:val="008E5451"/>
    <w:rsid w:val="008E56C6"/>
    <w:rsid w:val="008E58F5"/>
    <w:rsid w:val="008E59FE"/>
    <w:rsid w:val="008E5A8F"/>
    <w:rsid w:val="008E5AF0"/>
    <w:rsid w:val="008E5BE3"/>
    <w:rsid w:val="008E60D9"/>
    <w:rsid w:val="008E62F9"/>
    <w:rsid w:val="008E63FC"/>
    <w:rsid w:val="008E6795"/>
    <w:rsid w:val="008E697F"/>
    <w:rsid w:val="008E6BA6"/>
    <w:rsid w:val="008E6CE2"/>
    <w:rsid w:val="008E6D30"/>
    <w:rsid w:val="008E6F39"/>
    <w:rsid w:val="008E7210"/>
    <w:rsid w:val="008E7424"/>
    <w:rsid w:val="008E7431"/>
    <w:rsid w:val="008E75F9"/>
    <w:rsid w:val="008E76CF"/>
    <w:rsid w:val="008E76F2"/>
    <w:rsid w:val="008E771B"/>
    <w:rsid w:val="008E771C"/>
    <w:rsid w:val="008E7955"/>
    <w:rsid w:val="008E7CE5"/>
    <w:rsid w:val="008E7DDA"/>
    <w:rsid w:val="008E7F08"/>
    <w:rsid w:val="008E7F51"/>
    <w:rsid w:val="008F0116"/>
    <w:rsid w:val="008F03E8"/>
    <w:rsid w:val="008F041C"/>
    <w:rsid w:val="008F062F"/>
    <w:rsid w:val="008F07DF"/>
    <w:rsid w:val="008F08CC"/>
    <w:rsid w:val="008F0AC0"/>
    <w:rsid w:val="008F0ADF"/>
    <w:rsid w:val="008F10DC"/>
    <w:rsid w:val="008F1173"/>
    <w:rsid w:val="008F1250"/>
    <w:rsid w:val="008F1391"/>
    <w:rsid w:val="008F15C6"/>
    <w:rsid w:val="008F1804"/>
    <w:rsid w:val="008F1E40"/>
    <w:rsid w:val="008F1F59"/>
    <w:rsid w:val="008F219D"/>
    <w:rsid w:val="008F24E1"/>
    <w:rsid w:val="008F25DC"/>
    <w:rsid w:val="008F2857"/>
    <w:rsid w:val="008F2A69"/>
    <w:rsid w:val="008F2F01"/>
    <w:rsid w:val="008F3021"/>
    <w:rsid w:val="008F3053"/>
    <w:rsid w:val="008F3057"/>
    <w:rsid w:val="008F3BCC"/>
    <w:rsid w:val="008F3C46"/>
    <w:rsid w:val="008F3D26"/>
    <w:rsid w:val="008F3D35"/>
    <w:rsid w:val="008F3DCD"/>
    <w:rsid w:val="008F42B1"/>
    <w:rsid w:val="008F4400"/>
    <w:rsid w:val="008F44E6"/>
    <w:rsid w:val="008F4544"/>
    <w:rsid w:val="008F4A95"/>
    <w:rsid w:val="008F4C7B"/>
    <w:rsid w:val="008F4C93"/>
    <w:rsid w:val="008F4F86"/>
    <w:rsid w:val="008F5087"/>
    <w:rsid w:val="008F50A9"/>
    <w:rsid w:val="008F535C"/>
    <w:rsid w:val="008F537E"/>
    <w:rsid w:val="008F53C7"/>
    <w:rsid w:val="008F5649"/>
    <w:rsid w:val="008F577F"/>
    <w:rsid w:val="008F57E1"/>
    <w:rsid w:val="008F5AEC"/>
    <w:rsid w:val="008F5B84"/>
    <w:rsid w:val="008F5BEF"/>
    <w:rsid w:val="008F5C8A"/>
    <w:rsid w:val="008F5EDF"/>
    <w:rsid w:val="008F5EFB"/>
    <w:rsid w:val="008F62F0"/>
    <w:rsid w:val="008F6442"/>
    <w:rsid w:val="008F649C"/>
    <w:rsid w:val="008F65C2"/>
    <w:rsid w:val="008F6600"/>
    <w:rsid w:val="008F6ACF"/>
    <w:rsid w:val="008F6C1C"/>
    <w:rsid w:val="008F6C9B"/>
    <w:rsid w:val="008F6D36"/>
    <w:rsid w:val="008F6F32"/>
    <w:rsid w:val="008F70DF"/>
    <w:rsid w:val="008F722C"/>
    <w:rsid w:val="008F741E"/>
    <w:rsid w:val="008F75DD"/>
    <w:rsid w:val="008F76CF"/>
    <w:rsid w:val="008F7837"/>
    <w:rsid w:val="008F7A78"/>
    <w:rsid w:val="008F7B44"/>
    <w:rsid w:val="008F7C2B"/>
    <w:rsid w:val="009000BB"/>
    <w:rsid w:val="009001DA"/>
    <w:rsid w:val="00900805"/>
    <w:rsid w:val="00900856"/>
    <w:rsid w:val="0090091A"/>
    <w:rsid w:val="009009A0"/>
    <w:rsid w:val="00900A36"/>
    <w:rsid w:val="00900BAF"/>
    <w:rsid w:val="00900D2A"/>
    <w:rsid w:val="0090107B"/>
    <w:rsid w:val="00901291"/>
    <w:rsid w:val="00901461"/>
    <w:rsid w:val="00901733"/>
    <w:rsid w:val="00901A31"/>
    <w:rsid w:val="00901A70"/>
    <w:rsid w:val="00901AAC"/>
    <w:rsid w:val="00901C1F"/>
    <w:rsid w:val="00901CA4"/>
    <w:rsid w:val="00901E49"/>
    <w:rsid w:val="0090239D"/>
    <w:rsid w:val="00902430"/>
    <w:rsid w:val="009029E9"/>
    <w:rsid w:val="00902B8E"/>
    <w:rsid w:val="00902E3B"/>
    <w:rsid w:val="00903080"/>
    <w:rsid w:val="0090342B"/>
    <w:rsid w:val="009034F0"/>
    <w:rsid w:val="009034FD"/>
    <w:rsid w:val="00903590"/>
    <w:rsid w:val="00903719"/>
    <w:rsid w:val="0090373B"/>
    <w:rsid w:val="00903BA5"/>
    <w:rsid w:val="00903D63"/>
    <w:rsid w:val="00903F8A"/>
    <w:rsid w:val="0090407C"/>
    <w:rsid w:val="00904116"/>
    <w:rsid w:val="0090427E"/>
    <w:rsid w:val="009042BD"/>
    <w:rsid w:val="009042D0"/>
    <w:rsid w:val="0090433D"/>
    <w:rsid w:val="009045CD"/>
    <w:rsid w:val="009049D6"/>
    <w:rsid w:val="00904B35"/>
    <w:rsid w:val="00904C69"/>
    <w:rsid w:val="00904FE4"/>
    <w:rsid w:val="009050A6"/>
    <w:rsid w:val="0090521F"/>
    <w:rsid w:val="009054DD"/>
    <w:rsid w:val="009054FA"/>
    <w:rsid w:val="00905659"/>
    <w:rsid w:val="009059F0"/>
    <w:rsid w:val="00905CBD"/>
    <w:rsid w:val="00905EDB"/>
    <w:rsid w:val="009061BC"/>
    <w:rsid w:val="009063C1"/>
    <w:rsid w:val="0090652A"/>
    <w:rsid w:val="009065D3"/>
    <w:rsid w:val="00906690"/>
    <w:rsid w:val="009066E9"/>
    <w:rsid w:val="00906915"/>
    <w:rsid w:val="00906B37"/>
    <w:rsid w:val="0090718B"/>
    <w:rsid w:val="00907526"/>
    <w:rsid w:val="009075BF"/>
    <w:rsid w:val="009075DE"/>
    <w:rsid w:val="0090764B"/>
    <w:rsid w:val="00907871"/>
    <w:rsid w:val="00907B1E"/>
    <w:rsid w:val="00907BB2"/>
    <w:rsid w:val="00907BC2"/>
    <w:rsid w:val="00907C6F"/>
    <w:rsid w:val="00907D5E"/>
    <w:rsid w:val="00907D7B"/>
    <w:rsid w:val="00907ED7"/>
    <w:rsid w:val="00910172"/>
    <w:rsid w:val="00910312"/>
    <w:rsid w:val="009105E0"/>
    <w:rsid w:val="009106CA"/>
    <w:rsid w:val="00910A00"/>
    <w:rsid w:val="00910D42"/>
    <w:rsid w:val="00910D95"/>
    <w:rsid w:val="009112C8"/>
    <w:rsid w:val="00911309"/>
    <w:rsid w:val="009113DD"/>
    <w:rsid w:val="00911674"/>
    <w:rsid w:val="00911691"/>
    <w:rsid w:val="009116D4"/>
    <w:rsid w:val="0091177F"/>
    <w:rsid w:val="00911898"/>
    <w:rsid w:val="00911975"/>
    <w:rsid w:val="00911ACE"/>
    <w:rsid w:val="00911F8C"/>
    <w:rsid w:val="00911FFC"/>
    <w:rsid w:val="0091210E"/>
    <w:rsid w:val="0091218C"/>
    <w:rsid w:val="0091226A"/>
    <w:rsid w:val="00912302"/>
    <w:rsid w:val="00912339"/>
    <w:rsid w:val="00912644"/>
    <w:rsid w:val="00912929"/>
    <w:rsid w:val="00912A77"/>
    <w:rsid w:val="00912FCB"/>
    <w:rsid w:val="00913272"/>
    <w:rsid w:val="0091334B"/>
    <w:rsid w:val="00913560"/>
    <w:rsid w:val="00913561"/>
    <w:rsid w:val="00913723"/>
    <w:rsid w:val="00913737"/>
    <w:rsid w:val="00913759"/>
    <w:rsid w:val="009137AA"/>
    <w:rsid w:val="0091383D"/>
    <w:rsid w:val="00913860"/>
    <w:rsid w:val="009138E1"/>
    <w:rsid w:val="00913DA6"/>
    <w:rsid w:val="00913EAB"/>
    <w:rsid w:val="00914432"/>
    <w:rsid w:val="0091456A"/>
    <w:rsid w:val="009146B9"/>
    <w:rsid w:val="00914829"/>
    <w:rsid w:val="00914895"/>
    <w:rsid w:val="00914F29"/>
    <w:rsid w:val="00915081"/>
    <w:rsid w:val="009151CB"/>
    <w:rsid w:val="009151F3"/>
    <w:rsid w:val="009153EE"/>
    <w:rsid w:val="009154DF"/>
    <w:rsid w:val="00915851"/>
    <w:rsid w:val="00915B6B"/>
    <w:rsid w:val="00915CC4"/>
    <w:rsid w:val="00915DBA"/>
    <w:rsid w:val="00915E94"/>
    <w:rsid w:val="0091606B"/>
    <w:rsid w:val="009161A8"/>
    <w:rsid w:val="00916617"/>
    <w:rsid w:val="009166A0"/>
    <w:rsid w:val="009166C9"/>
    <w:rsid w:val="00916723"/>
    <w:rsid w:val="0091699D"/>
    <w:rsid w:val="009169B4"/>
    <w:rsid w:val="00916B58"/>
    <w:rsid w:val="00916B88"/>
    <w:rsid w:val="00916C03"/>
    <w:rsid w:val="00916CAB"/>
    <w:rsid w:val="00916CC4"/>
    <w:rsid w:val="00916D49"/>
    <w:rsid w:val="00916DAC"/>
    <w:rsid w:val="00916DCB"/>
    <w:rsid w:val="00916E6E"/>
    <w:rsid w:val="00916F08"/>
    <w:rsid w:val="009175BC"/>
    <w:rsid w:val="00917649"/>
    <w:rsid w:val="00917926"/>
    <w:rsid w:val="00917C28"/>
    <w:rsid w:val="00917DC9"/>
    <w:rsid w:val="009200C5"/>
    <w:rsid w:val="009203F9"/>
    <w:rsid w:val="00920409"/>
    <w:rsid w:val="00920480"/>
    <w:rsid w:val="00920500"/>
    <w:rsid w:val="0092060B"/>
    <w:rsid w:val="00920793"/>
    <w:rsid w:val="009209D6"/>
    <w:rsid w:val="00920A6C"/>
    <w:rsid w:val="00920B28"/>
    <w:rsid w:val="00920DE7"/>
    <w:rsid w:val="009214C7"/>
    <w:rsid w:val="00921506"/>
    <w:rsid w:val="009216C3"/>
    <w:rsid w:val="0092175D"/>
    <w:rsid w:val="00921B57"/>
    <w:rsid w:val="00921BB2"/>
    <w:rsid w:val="00921BEA"/>
    <w:rsid w:val="00921C33"/>
    <w:rsid w:val="00921EC8"/>
    <w:rsid w:val="00921F64"/>
    <w:rsid w:val="009220D0"/>
    <w:rsid w:val="009222C7"/>
    <w:rsid w:val="0092247B"/>
    <w:rsid w:val="009224BE"/>
    <w:rsid w:val="0092252F"/>
    <w:rsid w:val="00922565"/>
    <w:rsid w:val="009228F8"/>
    <w:rsid w:val="00922C2F"/>
    <w:rsid w:val="00922D7B"/>
    <w:rsid w:val="00922E6D"/>
    <w:rsid w:val="0092311B"/>
    <w:rsid w:val="0092348D"/>
    <w:rsid w:val="009237BD"/>
    <w:rsid w:val="00923982"/>
    <w:rsid w:val="00923A99"/>
    <w:rsid w:val="00923A9B"/>
    <w:rsid w:val="00923CDC"/>
    <w:rsid w:val="00923CF5"/>
    <w:rsid w:val="00923DBC"/>
    <w:rsid w:val="009240CF"/>
    <w:rsid w:val="00924135"/>
    <w:rsid w:val="00924221"/>
    <w:rsid w:val="00924278"/>
    <w:rsid w:val="009242CB"/>
    <w:rsid w:val="0092435F"/>
    <w:rsid w:val="009243CB"/>
    <w:rsid w:val="00924850"/>
    <w:rsid w:val="00924AEA"/>
    <w:rsid w:val="00924AF0"/>
    <w:rsid w:val="00924BDB"/>
    <w:rsid w:val="00924CAC"/>
    <w:rsid w:val="00924CDE"/>
    <w:rsid w:val="00924F16"/>
    <w:rsid w:val="0092507D"/>
    <w:rsid w:val="009250FB"/>
    <w:rsid w:val="0092516B"/>
    <w:rsid w:val="00925808"/>
    <w:rsid w:val="0092598F"/>
    <w:rsid w:val="00925A2D"/>
    <w:rsid w:val="00925AF6"/>
    <w:rsid w:val="00925BDC"/>
    <w:rsid w:val="00925F7B"/>
    <w:rsid w:val="009262A6"/>
    <w:rsid w:val="009264C3"/>
    <w:rsid w:val="0092650F"/>
    <w:rsid w:val="0092659D"/>
    <w:rsid w:val="009265F3"/>
    <w:rsid w:val="009266CE"/>
    <w:rsid w:val="0092672D"/>
    <w:rsid w:val="009267EE"/>
    <w:rsid w:val="00926819"/>
    <w:rsid w:val="00926974"/>
    <w:rsid w:val="00926D06"/>
    <w:rsid w:val="00926D21"/>
    <w:rsid w:val="00926DB3"/>
    <w:rsid w:val="00926F91"/>
    <w:rsid w:val="00926FC6"/>
    <w:rsid w:val="009270CF"/>
    <w:rsid w:val="0092727D"/>
    <w:rsid w:val="00927331"/>
    <w:rsid w:val="00927480"/>
    <w:rsid w:val="00927571"/>
    <w:rsid w:val="0092762A"/>
    <w:rsid w:val="0092769A"/>
    <w:rsid w:val="00927740"/>
    <w:rsid w:val="009277BA"/>
    <w:rsid w:val="0092785C"/>
    <w:rsid w:val="00927980"/>
    <w:rsid w:val="00927993"/>
    <w:rsid w:val="00930108"/>
    <w:rsid w:val="00930180"/>
    <w:rsid w:val="00930481"/>
    <w:rsid w:val="009304A7"/>
    <w:rsid w:val="0093056D"/>
    <w:rsid w:val="0093070D"/>
    <w:rsid w:val="00930789"/>
    <w:rsid w:val="00930920"/>
    <w:rsid w:val="0093095E"/>
    <w:rsid w:val="00930AFE"/>
    <w:rsid w:val="00930DD4"/>
    <w:rsid w:val="009310DF"/>
    <w:rsid w:val="00931162"/>
    <w:rsid w:val="009311AF"/>
    <w:rsid w:val="009311B9"/>
    <w:rsid w:val="009311BF"/>
    <w:rsid w:val="0093146A"/>
    <w:rsid w:val="0093160E"/>
    <w:rsid w:val="009317BB"/>
    <w:rsid w:val="00931812"/>
    <w:rsid w:val="009318F5"/>
    <w:rsid w:val="0093192C"/>
    <w:rsid w:val="0093196C"/>
    <w:rsid w:val="00931A73"/>
    <w:rsid w:val="00931B88"/>
    <w:rsid w:val="00931CBA"/>
    <w:rsid w:val="00931F93"/>
    <w:rsid w:val="00932154"/>
    <w:rsid w:val="0093244E"/>
    <w:rsid w:val="009325A6"/>
    <w:rsid w:val="009326CD"/>
    <w:rsid w:val="00932B67"/>
    <w:rsid w:val="00932F91"/>
    <w:rsid w:val="00933045"/>
    <w:rsid w:val="00933055"/>
    <w:rsid w:val="0093309F"/>
    <w:rsid w:val="009330BA"/>
    <w:rsid w:val="00933192"/>
    <w:rsid w:val="009332A5"/>
    <w:rsid w:val="00933356"/>
    <w:rsid w:val="00933887"/>
    <w:rsid w:val="009338A7"/>
    <w:rsid w:val="00933921"/>
    <w:rsid w:val="00933E94"/>
    <w:rsid w:val="00933EAE"/>
    <w:rsid w:val="00933F95"/>
    <w:rsid w:val="0093418A"/>
    <w:rsid w:val="00934619"/>
    <w:rsid w:val="009347F2"/>
    <w:rsid w:val="0093487C"/>
    <w:rsid w:val="00934895"/>
    <w:rsid w:val="009348F1"/>
    <w:rsid w:val="00934BB1"/>
    <w:rsid w:val="00934E8D"/>
    <w:rsid w:val="00934E9E"/>
    <w:rsid w:val="00935258"/>
    <w:rsid w:val="0093549D"/>
    <w:rsid w:val="009355A0"/>
    <w:rsid w:val="009355D2"/>
    <w:rsid w:val="00935932"/>
    <w:rsid w:val="0093594A"/>
    <w:rsid w:val="00935C90"/>
    <w:rsid w:val="00935DC0"/>
    <w:rsid w:val="00936073"/>
    <w:rsid w:val="00936159"/>
    <w:rsid w:val="009361AB"/>
    <w:rsid w:val="0093624B"/>
    <w:rsid w:val="0093637E"/>
    <w:rsid w:val="00936896"/>
    <w:rsid w:val="009368BE"/>
    <w:rsid w:val="0093699A"/>
    <w:rsid w:val="00936D42"/>
    <w:rsid w:val="00936D97"/>
    <w:rsid w:val="00937399"/>
    <w:rsid w:val="009375D5"/>
    <w:rsid w:val="00937F7F"/>
    <w:rsid w:val="00937F99"/>
    <w:rsid w:val="00940082"/>
    <w:rsid w:val="009401E2"/>
    <w:rsid w:val="009402F1"/>
    <w:rsid w:val="00940340"/>
    <w:rsid w:val="00940346"/>
    <w:rsid w:val="00940545"/>
    <w:rsid w:val="009405F0"/>
    <w:rsid w:val="009407E5"/>
    <w:rsid w:val="0094086B"/>
    <w:rsid w:val="00940A07"/>
    <w:rsid w:val="00940CD5"/>
    <w:rsid w:val="00941236"/>
    <w:rsid w:val="009412E1"/>
    <w:rsid w:val="009413A4"/>
    <w:rsid w:val="009413F8"/>
    <w:rsid w:val="009414C0"/>
    <w:rsid w:val="009414CC"/>
    <w:rsid w:val="0094154E"/>
    <w:rsid w:val="009415AB"/>
    <w:rsid w:val="009417C4"/>
    <w:rsid w:val="00941B8A"/>
    <w:rsid w:val="00941E74"/>
    <w:rsid w:val="00941F52"/>
    <w:rsid w:val="009420CF"/>
    <w:rsid w:val="00942764"/>
    <w:rsid w:val="00942A73"/>
    <w:rsid w:val="00942B09"/>
    <w:rsid w:val="00942E42"/>
    <w:rsid w:val="00942FDA"/>
    <w:rsid w:val="00943428"/>
    <w:rsid w:val="00943707"/>
    <w:rsid w:val="009437F0"/>
    <w:rsid w:val="00943A3E"/>
    <w:rsid w:val="00943E08"/>
    <w:rsid w:val="00943E73"/>
    <w:rsid w:val="00943FB2"/>
    <w:rsid w:val="00944037"/>
    <w:rsid w:val="00944409"/>
    <w:rsid w:val="00944582"/>
    <w:rsid w:val="00944717"/>
    <w:rsid w:val="009448AA"/>
    <w:rsid w:val="00944C5D"/>
    <w:rsid w:val="00944E03"/>
    <w:rsid w:val="00944F82"/>
    <w:rsid w:val="00944FA2"/>
    <w:rsid w:val="0094526E"/>
    <w:rsid w:val="0094531F"/>
    <w:rsid w:val="00945403"/>
    <w:rsid w:val="009454DF"/>
    <w:rsid w:val="009455EB"/>
    <w:rsid w:val="00945675"/>
    <w:rsid w:val="009457B5"/>
    <w:rsid w:val="00945AFD"/>
    <w:rsid w:val="00945B9A"/>
    <w:rsid w:val="00946030"/>
    <w:rsid w:val="0094614F"/>
    <w:rsid w:val="009461DD"/>
    <w:rsid w:val="009461F4"/>
    <w:rsid w:val="009463A1"/>
    <w:rsid w:val="0094642E"/>
    <w:rsid w:val="0094672F"/>
    <w:rsid w:val="009468AC"/>
    <w:rsid w:val="00946A12"/>
    <w:rsid w:val="00946A33"/>
    <w:rsid w:val="00946C26"/>
    <w:rsid w:val="00946C4C"/>
    <w:rsid w:val="00946E32"/>
    <w:rsid w:val="00946F7C"/>
    <w:rsid w:val="009470EE"/>
    <w:rsid w:val="00947180"/>
    <w:rsid w:val="009471EA"/>
    <w:rsid w:val="009477C0"/>
    <w:rsid w:val="00947806"/>
    <w:rsid w:val="009478BB"/>
    <w:rsid w:val="009500FB"/>
    <w:rsid w:val="0095023C"/>
    <w:rsid w:val="009502E1"/>
    <w:rsid w:val="00950370"/>
    <w:rsid w:val="00950632"/>
    <w:rsid w:val="00950647"/>
    <w:rsid w:val="00950755"/>
    <w:rsid w:val="00950A52"/>
    <w:rsid w:val="00950AB1"/>
    <w:rsid w:val="00950C6C"/>
    <w:rsid w:val="009510DE"/>
    <w:rsid w:val="0095130B"/>
    <w:rsid w:val="00951316"/>
    <w:rsid w:val="00951663"/>
    <w:rsid w:val="009516AB"/>
    <w:rsid w:val="00951ECE"/>
    <w:rsid w:val="009522EF"/>
    <w:rsid w:val="009523D1"/>
    <w:rsid w:val="009525AF"/>
    <w:rsid w:val="0095264F"/>
    <w:rsid w:val="009526B5"/>
    <w:rsid w:val="00952A42"/>
    <w:rsid w:val="00952B73"/>
    <w:rsid w:val="00952BC0"/>
    <w:rsid w:val="00952BFB"/>
    <w:rsid w:val="00952C2A"/>
    <w:rsid w:val="00952E8D"/>
    <w:rsid w:val="0095305A"/>
    <w:rsid w:val="0095308F"/>
    <w:rsid w:val="009530A6"/>
    <w:rsid w:val="00953210"/>
    <w:rsid w:val="0095348F"/>
    <w:rsid w:val="00953885"/>
    <w:rsid w:val="00953899"/>
    <w:rsid w:val="00953A93"/>
    <w:rsid w:val="00953D8E"/>
    <w:rsid w:val="00953E38"/>
    <w:rsid w:val="009541D3"/>
    <w:rsid w:val="009544A8"/>
    <w:rsid w:val="0095453A"/>
    <w:rsid w:val="009546EB"/>
    <w:rsid w:val="00954786"/>
    <w:rsid w:val="009548C4"/>
    <w:rsid w:val="00954C2D"/>
    <w:rsid w:val="00954CDB"/>
    <w:rsid w:val="00954FF1"/>
    <w:rsid w:val="0095504F"/>
    <w:rsid w:val="009550E2"/>
    <w:rsid w:val="009551AD"/>
    <w:rsid w:val="00955296"/>
    <w:rsid w:val="009553B3"/>
    <w:rsid w:val="00955456"/>
    <w:rsid w:val="009555F7"/>
    <w:rsid w:val="0095578C"/>
    <w:rsid w:val="00955898"/>
    <w:rsid w:val="00955CBC"/>
    <w:rsid w:val="00955D83"/>
    <w:rsid w:val="00955E6D"/>
    <w:rsid w:val="00956042"/>
    <w:rsid w:val="009560AA"/>
    <w:rsid w:val="009562C7"/>
    <w:rsid w:val="009563D3"/>
    <w:rsid w:val="0095658A"/>
    <w:rsid w:val="00956616"/>
    <w:rsid w:val="00956729"/>
    <w:rsid w:val="00956782"/>
    <w:rsid w:val="0095684A"/>
    <w:rsid w:val="00956863"/>
    <w:rsid w:val="009568A6"/>
    <w:rsid w:val="00956C9D"/>
    <w:rsid w:val="00956D10"/>
    <w:rsid w:val="00956F1F"/>
    <w:rsid w:val="0095712C"/>
    <w:rsid w:val="00957161"/>
    <w:rsid w:val="0095720A"/>
    <w:rsid w:val="00957253"/>
    <w:rsid w:val="00957256"/>
    <w:rsid w:val="009576B6"/>
    <w:rsid w:val="00957713"/>
    <w:rsid w:val="0095785D"/>
    <w:rsid w:val="009578B7"/>
    <w:rsid w:val="00957B4C"/>
    <w:rsid w:val="00957EB6"/>
    <w:rsid w:val="0096085B"/>
    <w:rsid w:val="00960979"/>
    <w:rsid w:val="009609B4"/>
    <w:rsid w:val="009609B6"/>
    <w:rsid w:val="00960B67"/>
    <w:rsid w:val="00960D0C"/>
    <w:rsid w:val="00960D11"/>
    <w:rsid w:val="00960E5D"/>
    <w:rsid w:val="0096124F"/>
    <w:rsid w:val="0096139B"/>
    <w:rsid w:val="00961756"/>
    <w:rsid w:val="009617B8"/>
    <w:rsid w:val="009618A5"/>
    <w:rsid w:val="00961B35"/>
    <w:rsid w:val="00961E87"/>
    <w:rsid w:val="00961E96"/>
    <w:rsid w:val="00961F3B"/>
    <w:rsid w:val="00962104"/>
    <w:rsid w:val="0096215B"/>
    <w:rsid w:val="00962183"/>
    <w:rsid w:val="0096234D"/>
    <w:rsid w:val="00962522"/>
    <w:rsid w:val="00962646"/>
    <w:rsid w:val="00962721"/>
    <w:rsid w:val="00962911"/>
    <w:rsid w:val="00962925"/>
    <w:rsid w:val="0096294F"/>
    <w:rsid w:val="00962977"/>
    <w:rsid w:val="00962D30"/>
    <w:rsid w:val="00962EB6"/>
    <w:rsid w:val="009631ED"/>
    <w:rsid w:val="00963216"/>
    <w:rsid w:val="00963606"/>
    <w:rsid w:val="009636DE"/>
    <w:rsid w:val="00963735"/>
    <w:rsid w:val="00963742"/>
    <w:rsid w:val="00963770"/>
    <w:rsid w:val="00963798"/>
    <w:rsid w:val="009637E2"/>
    <w:rsid w:val="00963B24"/>
    <w:rsid w:val="00963C86"/>
    <w:rsid w:val="00963CC6"/>
    <w:rsid w:val="00963D86"/>
    <w:rsid w:val="00963D89"/>
    <w:rsid w:val="00963E58"/>
    <w:rsid w:val="00963ECB"/>
    <w:rsid w:val="00963EF9"/>
    <w:rsid w:val="00963FD7"/>
    <w:rsid w:val="0096415C"/>
    <w:rsid w:val="0096430A"/>
    <w:rsid w:val="00964433"/>
    <w:rsid w:val="00964554"/>
    <w:rsid w:val="009645C1"/>
    <w:rsid w:val="0096479A"/>
    <w:rsid w:val="00964898"/>
    <w:rsid w:val="00964A24"/>
    <w:rsid w:val="00964CE6"/>
    <w:rsid w:val="00964D18"/>
    <w:rsid w:val="00964D45"/>
    <w:rsid w:val="009650E1"/>
    <w:rsid w:val="00965232"/>
    <w:rsid w:val="00965244"/>
    <w:rsid w:val="009656DE"/>
    <w:rsid w:val="00965721"/>
    <w:rsid w:val="00965A35"/>
    <w:rsid w:val="00965B2E"/>
    <w:rsid w:val="00965CAF"/>
    <w:rsid w:val="00965EB8"/>
    <w:rsid w:val="009660B4"/>
    <w:rsid w:val="00966117"/>
    <w:rsid w:val="0096621D"/>
    <w:rsid w:val="0096624D"/>
    <w:rsid w:val="009662E9"/>
    <w:rsid w:val="009666A2"/>
    <w:rsid w:val="00966811"/>
    <w:rsid w:val="00966856"/>
    <w:rsid w:val="00966860"/>
    <w:rsid w:val="009668A6"/>
    <w:rsid w:val="0096693D"/>
    <w:rsid w:val="00966989"/>
    <w:rsid w:val="00966C27"/>
    <w:rsid w:val="00966D4E"/>
    <w:rsid w:val="00966EE1"/>
    <w:rsid w:val="00966F11"/>
    <w:rsid w:val="00966FF1"/>
    <w:rsid w:val="00967194"/>
    <w:rsid w:val="009675F5"/>
    <w:rsid w:val="009676DA"/>
    <w:rsid w:val="009676FA"/>
    <w:rsid w:val="00967A87"/>
    <w:rsid w:val="00967D11"/>
    <w:rsid w:val="00967D1F"/>
    <w:rsid w:val="00967F2C"/>
    <w:rsid w:val="009700E0"/>
    <w:rsid w:val="00970463"/>
    <w:rsid w:val="00970676"/>
    <w:rsid w:val="009706C1"/>
    <w:rsid w:val="00970A19"/>
    <w:rsid w:val="00970C25"/>
    <w:rsid w:val="00970DCE"/>
    <w:rsid w:val="00970EDA"/>
    <w:rsid w:val="00971427"/>
    <w:rsid w:val="0097153F"/>
    <w:rsid w:val="00971795"/>
    <w:rsid w:val="009719C3"/>
    <w:rsid w:val="00971A77"/>
    <w:rsid w:val="00971A7C"/>
    <w:rsid w:val="00971C5B"/>
    <w:rsid w:val="00971DAB"/>
    <w:rsid w:val="00971E64"/>
    <w:rsid w:val="00971EDA"/>
    <w:rsid w:val="009720B3"/>
    <w:rsid w:val="0097216B"/>
    <w:rsid w:val="00972198"/>
    <w:rsid w:val="009721A9"/>
    <w:rsid w:val="009721F6"/>
    <w:rsid w:val="00972237"/>
    <w:rsid w:val="009722DF"/>
    <w:rsid w:val="0097271D"/>
    <w:rsid w:val="00972736"/>
    <w:rsid w:val="009727B9"/>
    <w:rsid w:val="00972AE7"/>
    <w:rsid w:val="00972FD1"/>
    <w:rsid w:val="009730B9"/>
    <w:rsid w:val="009730E2"/>
    <w:rsid w:val="00973411"/>
    <w:rsid w:val="00973454"/>
    <w:rsid w:val="0097346F"/>
    <w:rsid w:val="00973475"/>
    <w:rsid w:val="009734C9"/>
    <w:rsid w:val="009735CD"/>
    <w:rsid w:val="009736BE"/>
    <w:rsid w:val="009736F3"/>
    <w:rsid w:val="00973907"/>
    <w:rsid w:val="00973917"/>
    <w:rsid w:val="00973B42"/>
    <w:rsid w:val="00973C27"/>
    <w:rsid w:val="00973EF2"/>
    <w:rsid w:val="00973FC0"/>
    <w:rsid w:val="009741E4"/>
    <w:rsid w:val="00974200"/>
    <w:rsid w:val="009742B2"/>
    <w:rsid w:val="00974491"/>
    <w:rsid w:val="00974957"/>
    <w:rsid w:val="00974B1B"/>
    <w:rsid w:val="00974D93"/>
    <w:rsid w:val="009750C1"/>
    <w:rsid w:val="00975130"/>
    <w:rsid w:val="0097527C"/>
    <w:rsid w:val="00975768"/>
    <w:rsid w:val="00975858"/>
    <w:rsid w:val="00975A28"/>
    <w:rsid w:val="00975C61"/>
    <w:rsid w:val="00975E33"/>
    <w:rsid w:val="00975FEB"/>
    <w:rsid w:val="00976072"/>
    <w:rsid w:val="009762DA"/>
    <w:rsid w:val="0097670A"/>
    <w:rsid w:val="00976B33"/>
    <w:rsid w:val="00976E70"/>
    <w:rsid w:val="00977212"/>
    <w:rsid w:val="00977235"/>
    <w:rsid w:val="009774E5"/>
    <w:rsid w:val="00977558"/>
    <w:rsid w:val="0097762E"/>
    <w:rsid w:val="0097784C"/>
    <w:rsid w:val="009778BA"/>
    <w:rsid w:val="0097792C"/>
    <w:rsid w:val="00977A70"/>
    <w:rsid w:val="00977A7F"/>
    <w:rsid w:val="00977B14"/>
    <w:rsid w:val="00977CA7"/>
    <w:rsid w:val="00977E1D"/>
    <w:rsid w:val="00977F4A"/>
    <w:rsid w:val="00980136"/>
    <w:rsid w:val="009801E7"/>
    <w:rsid w:val="00980237"/>
    <w:rsid w:val="00980326"/>
    <w:rsid w:val="00980600"/>
    <w:rsid w:val="0098064B"/>
    <w:rsid w:val="0098065E"/>
    <w:rsid w:val="0098094F"/>
    <w:rsid w:val="00980975"/>
    <w:rsid w:val="00980A47"/>
    <w:rsid w:val="00980E4A"/>
    <w:rsid w:val="00980E9A"/>
    <w:rsid w:val="00980F8C"/>
    <w:rsid w:val="00981081"/>
    <w:rsid w:val="00981189"/>
    <w:rsid w:val="00981334"/>
    <w:rsid w:val="00981566"/>
    <w:rsid w:val="0098178B"/>
    <w:rsid w:val="009817F9"/>
    <w:rsid w:val="0098190E"/>
    <w:rsid w:val="00981A00"/>
    <w:rsid w:val="00981E96"/>
    <w:rsid w:val="00982188"/>
    <w:rsid w:val="00982282"/>
    <w:rsid w:val="009822B4"/>
    <w:rsid w:val="009822C1"/>
    <w:rsid w:val="009824D9"/>
    <w:rsid w:val="00982868"/>
    <w:rsid w:val="00982AAC"/>
    <w:rsid w:val="00982ABB"/>
    <w:rsid w:val="00982CB5"/>
    <w:rsid w:val="00982DB4"/>
    <w:rsid w:val="00982E3A"/>
    <w:rsid w:val="00982F9F"/>
    <w:rsid w:val="0098331B"/>
    <w:rsid w:val="0098331F"/>
    <w:rsid w:val="00983357"/>
    <w:rsid w:val="0098335A"/>
    <w:rsid w:val="00983499"/>
    <w:rsid w:val="0098356C"/>
    <w:rsid w:val="0098361A"/>
    <w:rsid w:val="009838AC"/>
    <w:rsid w:val="00983932"/>
    <w:rsid w:val="00983BB8"/>
    <w:rsid w:val="00983D45"/>
    <w:rsid w:val="00983E04"/>
    <w:rsid w:val="00983E58"/>
    <w:rsid w:val="00984060"/>
    <w:rsid w:val="00984115"/>
    <w:rsid w:val="0098432F"/>
    <w:rsid w:val="00984669"/>
    <w:rsid w:val="00984785"/>
    <w:rsid w:val="0098484A"/>
    <w:rsid w:val="00984AA3"/>
    <w:rsid w:val="00984D8C"/>
    <w:rsid w:val="0098509F"/>
    <w:rsid w:val="00985350"/>
    <w:rsid w:val="00985526"/>
    <w:rsid w:val="00985655"/>
    <w:rsid w:val="0098568B"/>
    <w:rsid w:val="00985694"/>
    <w:rsid w:val="00985824"/>
    <w:rsid w:val="00985971"/>
    <w:rsid w:val="009859BD"/>
    <w:rsid w:val="00985A52"/>
    <w:rsid w:val="00985B60"/>
    <w:rsid w:val="00985E8F"/>
    <w:rsid w:val="00985F9F"/>
    <w:rsid w:val="00986045"/>
    <w:rsid w:val="009861F2"/>
    <w:rsid w:val="0098633D"/>
    <w:rsid w:val="0098642B"/>
    <w:rsid w:val="00986480"/>
    <w:rsid w:val="009864C3"/>
    <w:rsid w:val="009865BA"/>
    <w:rsid w:val="009867B3"/>
    <w:rsid w:val="0098681C"/>
    <w:rsid w:val="0098681D"/>
    <w:rsid w:val="0098690F"/>
    <w:rsid w:val="00986A40"/>
    <w:rsid w:val="00986BED"/>
    <w:rsid w:val="00986D12"/>
    <w:rsid w:val="00986D6F"/>
    <w:rsid w:val="00986F66"/>
    <w:rsid w:val="0098703A"/>
    <w:rsid w:val="00987200"/>
    <w:rsid w:val="00987286"/>
    <w:rsid w:val="00987863"/>
    <w:rsid w:val="00987889"/>
    <w:rsid w:val="0098790C"/>
    <w:rsid w:val="009879F2"/>
    <w:rsid w:val="00987DFF"/>
    <w:rsid w:val="00987E8A"/>
    <w:rsid w:val="009901AC"/>
    <w:rsid w:val="0099036F"/>
    <w:rsid w:val="00990691"/>
    <w:rsid w:val="00990748"/>
    <w:rsid w:val="00990759"/>
    <w:rsid w:val="009907E0"/>
    <w:rsid w:val="009909FF"/>
    <w:rsid w:val="00990A61"/>
    <w:rsid w:val="00990DDA"/>
    <w:rsid w:val="0099129A"/>
    <w:rsid w:val="009914D8"/>
    <w:rsid w:val="00991645"/>
    <w:rsid w:val="009916A7"/>
    <w:rsid w:val="00991798"/>
    <w:rsid w:val="009919F4"/>
    <w:rsid w:val="00991DF6"/>
    <w:rsid w:val="009920F4"/>
    <w:rsid w:val="0099226B"/>
    <w:rsid w:val="00992282"/>
    <w:rsid w:val="009922B7"/>
    <w:rsid w:val="00992408"/>
    <w:rsid w:val="00992424"/>
    <w:rsid w:val="009924BE"/>
    <w:rsid w:val="009925A4"/>
    <w:rsid w:val="009925B9"/>
    <w:rsid w:val="009927C3"/>
    <w:rsid w:val="0099281D"/>
    <w:rsid w:val="00992A7E"/>
    <w:rsid w:val="0099305A"/>
    <w:rsid w:val="00993198"/>
    <w:rsid w:val="0099355E"/>
    <w:rsid w:val="0099360D"/>
    <w:rsid w:val="009936CB"/>
    <w:rsid w:val="00993A07"/>
    <w:rsid w:val="00993A52"/>
    <w:rsid w:val="00993B1B"/>
    <w:rsid w:val="00993B4D"/>
    <w:rsid w:val="00993CBA"/>
    <w:rsid w:val="00993D90"/>
    <w:rsid w:val="00994113"/>
    <w:rsid w:val="00994184"/>
    <w:rsid w:val="00994513"/>
    <w:rsid w:val="00994654"/>
    <w:rsid w:val="009948A1"/>
    <w:rsid w:val="009948B3"/>
    <w:rsid w:val="00994916"/>
    <w:rsid w:val="00994A6D"/>
    <w:rsid w:val="00994C34"/>
    <w:rsid w:val="00994CBB"/>
    <w:rsid w:val="00994CEE"/>
    <w:rsid w:val="00994D33"/>
    <w:rsid w:val="00994FD6"/>
    <w:rsid w:val="00994FDD"/>
    <w:rsid w:val="0099529C"/>
    <w:rsid w:val="009956CB"/>
    <w:rsid w:val="009956E7"/>
    <w:rsid w:val="0099584C"/>
    <w:rsid w:val="0099594D"/>
    <w:rsid w:val="00995B49"/>
    <w:rsid w:val="00995C2F"/>
    <w:rsid w:val="00995C3E"/>
    <w:rsid w:val="00995E7A"/>
    <w:rsid w:val="00995EF8"/>
    <w:rsid w:val="0099613E"/>
    <w:rsid w:val="009964DB"/>
    <w:rsid w:val="00996757"/>
    <w:rsid w:val="0099691B"/>
    <w:rsid w:val="00996BF1"/>
    <w:rsid w:val="00996C1D"/>
    <w:rsid w:val="00996DC1"/>
    <w:rsid w:val="00996DEF"/>
    <w:rsid w:val="00996F72"/>
    <w:rsid w:val="00996F77"/>
    <w:rsid w:val="00997033"/>
    <w:rsid w:val="0099704F"/>
    <w:rsid w:val="00997149"/>
    <w:rsid w:val="009971E8"/>
    <w:rsid w:val="009971F8"/>
    <w:rsid w:val="00997297"/>
    <w:rsid w:val="009978D3"/>
    <w:rsid w:val="00997A09"/>
    <w:rsid w:val="00997D3E"/>
    <w:rsid w:val="00997F8F"/>
    <w:rsid w:val="009A0070"/>
    <w:rsid w:val="009A0083"/>
    <w:rsid w:val="009A01A1"/>
    <w:rsid w:val="009A01F9"/>
    <w:rsid w:val="009A0703"/>
    <w:rsid w:val="009A0EF7"/>
    <w:rsid w:val="009A1380"/>
    <w:rsid w:val="009A1480"/>
    <w:rsid w:val="009A17E1"/>
    <w:rsid w:val="009A1827"/>
    <w:rsid w:val="009A1B83"/>
    <w:rsid w:val="009A1DFC"/>
    <w:rsid w:val="009A1E04"/>
    <w:rsid w:val="009A1FBF"/>
    <w:rsid w:val="009A2089"/>
    <w:rsid w:val="009A20FC"/>
    <w:rsid w:val="009A21CE"/>
    <w:rsid w:val="009A2224"/>
    <w:rsid w:val="009A23B1"/>
    <w:rsid w:val="009A23CD"/>
    <w:rsid w:val="009A23F5"/>
    <w:rsid w:val="009A2461"/>
    <w:rsid w:val="009A2575"/>
    <w:rsid w:val="009A2724"/>
    <w:rsid w:val="009A2765"/>
    <w:rsid w:val="009A2890"/>
    <w:rsid w:val="009A28DA"/>
    <w:rsid w:val="009A2A5B"/>
    <w:rsid w:val="009A2A65"/>
    <w:rsid w:val="009A2AC3"/>
    <w:rsid w:val="009A2B24"/>
    <w:rsid w:val="009A2B88"/>
    <w:rsid w:val="009A2D8E"/>
    <w:rsid w:val="009A2E25"/>
    <w:rsid w:val="009A31EA"/>
    <w:rsid w:val="009A3621"/>
    <w:rsid w:val="009A37F4"/>
    <w:rsid w:val="009A384B"/>
    <w:rsid w:val="009A3C60"/>
    <w:rsid w:val="009A3CC4"/>
    <w:rsid w:val="009A3D81"/>
    <w:rsid w:val="009A3D82"/>
    <w:rsid w:val="009A3EE5"/>
    <w:rsid w:val="009A41BF"/>
    <w:rsid w:val="009A4278"/>
    <w:rsid w:val="009A430B"/>
    <w:rsid w:val="009A46E9"/>
    <w:rsid w:val="009A47BA"/>
    <w:rsid w:val="009A494A"/>
    <w:rsid w:val="009A4AD7"/>
    <w:rsid w:val="009A501C"/>
    <w:rsid w:val="009A530E"/>
    <w:rsid w:val="009A5460"/>
    <w:rsid w:val="009A5786"/>
    <w:rsid w:val="009A57CF"/>
    <w:rsid w:val="009A5815"/>
    <w:rsid w:val="009A585B"/>
    <w:rsid w:val="009A595C"/>
    <w:rsid w:val="009A5BFA"/>
    <w:rsid w:val="009A5CD2"/>
    <w:rsid w:val="009A5EC3"/>
    <w:rsid w:val="009A608E"/>
    <w:rsid w:val="009A62BB"/>
    <w:rsid w:val="009A631B"/>
    <w:rsid w:val="009A6430"/>
    <w:rsid w:val="009A64BB"/>
    <w:rsid w:val="009A663A"/>
    <w:rsid w:val="009A66AD"/>
    <w:rsid w:val="009A6833"/>
    <w:rsid w:val="009A6855"/>
    <w:rsid w:val="009A68F0"/>
    <w:rsid w:val="009A6AD0"/>
    <w:rsid w:val="009A6B02"/>
    <w:rsid w:val="009A6BA9"/>
    <w:rsid w:val="009A6CCC"/>
    <w:rsid w:val="009A6D60"/>
    <w:rsid w:val="009A6D65"/>
    <w:rsid w:val="009A6EBF"/>
    <w:rsid w:val="009A71AC"/>
    <w:rsid w:val="009A748B"/>
    <w:rsid w:val="009A75BD"/>
    <w:rsid w:val="009A7BDD"/>
    <w:rsid w:val="009A7DFB"/>
    <w:rsid w:val="009A7E94"/>
    <w:rsid w:val="009B01F1"/>
    <w:rsid w:val="009B030D"/>
    <w:rsid w:val="009B0573"/>
    <w:rsid w:val="009B0C16"/>
    <w:rsid w:val="009B0D5F"/>
    <w:rsid w:val="009B0E5C"/>
    <w:rsid w:val="009B0E71"/>
    <w:rsid w:val="009B0EDB"/>
    <w:rsid w:val="009B1155"/>
    <w:rsid w:val="009B1181"/>
    <w:rsid w:val="009B1367"/>
    <w:rsid w:val="009B13A6"/>
    <w:rsid w:val="009B1521"/>
    <w:rsid w:val="009B18F5"/>
    <w:rsid w:val="009B1B1C"/>
    <w:rsid w:val="009B1B1E"/>
    <w:rsid w:val="009B1BD6"/>
    <w:rsid w:val="009B1BD9"/>
    <w:rsid w:val="009B1DB8"/>
    <w:rsid w:val="009B215B"/>
    <w:rsid w:val="009B2189"/>
    <w:rsid w:val="009B23D1"/>
    <w:rsid w:val="009B241F"/>
    <w:rsid w:val="009B275A"/>
    <w:rsid w:val="009B28B7"/>
    <w:rsid w:val="009B2990"/>
    <w:rsid w:val="009B2A5D"/>
    <w:rsid w:val="009B2C84"/>
    <w:rsid w:val="009B2D9F"/>
    <w:rsid w:val="009B3425"/>
    <w:rsid w:val="009B34D0"/>
    <w:rsid w:val="009B355B"/>
    <w:rsid w:val="009B3661"/>
    <w:rsid w:val="009B3857"/>
    <w:rsid w:val="009B38E1"/>
    <w:rsid w:val="009B3941"/>
    <w:rsid w:val="009B3A5B"/>
    <w:rsid w:val="009B3CC2"/>
    <w:rsid w:val="009B3CFB"/>
    <w:rsid w:val="009B3D2C"/>
    <w:rsid w:val="009B40FB"/>
    <w:rsid w:val="009B41F9"/>
    <w:rsid w:val="009B44E5"/>
    <w:rsid w:val="009B4860"/>
    <w:rsid w:val="009B48BA"/>
    <w:rsid w:val="009B4948"/>
    <w:rsid w:val="009B4D00"/>
    <w:rsid w:val="009B4F92"/>
    <w:rsid w:val="009B5425"/>
    <w:rsid w:val="009B55F6"/>
    <w:rsid w:val="009B57B5"/>
    <w:rsid w:val="009B58DC"/>
    <w:rsid w:val="009B5D43"/>
    <w:rsid w:val="009B5DBE"/>
    <w:rsid w:val="009B5F5A"/>
    <w:rsid w:val="009B5F73"/>
    <w:rsid w:val="009B605C"/>
    <w:rsid w:val="009B6090"/>
    <w:rsid w:val="009B60BF"/>
    <w:rsid w:val="009B628A"/>
    <w:rsid w:val="009B6527"/>
    <w:rsid w:val="009B65B8"/>
    <w:rsid w:val="009B66B3"/>
    <w:rsid w:val="009B6953"/>
    <w:rsid w:val="009B69BF"/>
    <w:rsid w:val="009B6BCB"/>
    <w:rsid w:val="009B6C89"/>
    <w:rsid w:val="009B6E59"/>
    <w:rsid w:val="009B6F81"/>
    <w:rsid w:val="009B7189"/>
    <w:rsid w:val="009B745D"/>
    <w:rsid w:val="009B746D"/>
    <w:rsid w:val="009B75FA"/>
    <w:rsid w:val="009B760C"/>
    <w:rsid w:val="009B7634"/>
    <w:rsid w:val="009B7B4B"/>
    <w:rsid w:val="009B7BC7"/>
    <w:rsid w:val="009B7C21"/>
    <w:rsid w:val="009C0114"/>
    <w:rsid w:val="009C0216"/>
    <w:rsid w:val="009C0223"/>
    <w:rsid w:val="009C03AF"/>
    <w:rsid w:val="009C0764"/>
    <w:rsid w:val="009C082E"/>
    <w:rsid w:val="009C0926"/>
    <w:rsid w:val="009C0C6F"/>
    <w:rsid w:val="009C0D78"/>
    <w:rsid w:val="009C0E7E"/>
    <w:rsid w:val="009C0F99"/>
    <w:rsid w:val="009C0FC7"/>
    <w:rsid w:val="009C138F"/>
    <w:rsid w:val="009C1397"/>
    <w:rsid w:val="009C1B51"/>
    <w:rsid w:val="009C1D25"/>
    <w:rsid w:val="009C1D92"/>
    <w:rsid w:val="009C1F61"/>
    <w:rsid w:val="009C2244"/>
    <w:rsid w:val="009C2320"/>
    <w:rsid w:val="009C2386"/>
    <w:rsid w:val="009C23B2"/>
    <w:rsid w:val="009C2573"/>
    <w:rsid w:val="009C2820"/>
    <w:rsid w:val="009C28E7"/>
    <w:rsid w:val="009C2ABE"/>
    <w:rsid w:val="009C34CA"/>
    <w:rsid w:val="009C36B4"/>
    <w:rsid w:val="009C3991"/>
    <w:rsid w:val="009C39B3"/>
    <w:rsid w:val="009C3C55"/>
    <w:rsid w:val="009C3D96"/>
    <w:rsid w:val="009C3DC6"/>
    <w:rsid w:val="009C3E2D"/>
    <w:rsid w:val="009C41A9"/>
    <w:rsid w:val="009C41E8"/>
    <w:rsid w:val="009C42D0"/>
    <w:rsid w:val="009C43AE"/>
    <w:rsid w:val="009C43B0"/>
    <w:rsid w:val="009C44DA"/>
    <w:rsid w:val="009C463C"/>
    <w:rsid w:val="009C469B"/>
    <w:rsid w:val="009C46A7"/>
    <w:rsid w:val="009C46B2"/>
    <w:rsid w:val="009C46D3"/>
    <w:rsid w:val="009C4893"/>
    <w:rsid w:val="009C4AA5"/>
    <w:rsid w:val="009C4E1F"/>
    <w:rsid w:val="009C4E36"/>
    <w:rsid w:val="009C5357"/>
    <w:rsid w:val="009C554E"/>
    <w:rsid w:val="009C578D"/>
    <w:rsid w:val="009C581E"/>
    <w:rsid w:val="009C58AC"/>
    <w:rsid w:val="009C5ADE"/>
    <w:rsid w:val="009C5AE0"/>
    <w:rsid w:val="009C5D30"/>
    <w:rsid w:val="009C6020"/>
    <w:rsid w:val="009C60E8"/>
    <w:rsid w:val="009C616C"/>
    <w:rsid w:val="009C617E"/>
    <w:rsid w:val="009C6196"/>
    <w:rsid w:val="009C6370"/>
    <w:rsid w:val="009C639C"/>
    <w:rsid w:val="009C64C3"/>
    <w:rsid w:val="009C665E"/>
    <w:rsid w:val="009C67FE"/>
    <w:rsid w:val="009C68B2"/>
    <w:rsid w:val="009C68B5"/>
    <w:rsid w:val="009C6B6B"/>
    <w:rsid w:val="009C6B84"/>
    <w:rsid w:val="009C6C21"/>
    <w:rsid w:val="009C6EB5"/>
    <w:rsid w:val="009C6ED9"/>
    <w:rsid w:val="009C7083"/>
    <w:rsid w:val="009C729A"/>
    <w:rsid w:val="009C72FD"/>
    <w:rsid w:val="009C7935"/>
    <w:rsid w:val="009C7A53"/>
    <w:rsid w:val="009C7A91"/>
    <w:rsid w:val="009C7D11"/>
    <w:rsid w:val="009C7DD0"/>
    <w:rsid w:val="009D006F"/>
    <w:rsid w:val="009D018F"/>
    <w:rsid w:val="009D024F"/>
    <w:rsid w:val="009D0254"/>
    <w:rsid w:val="009D0280"/>
    <w:rsid w:val="009D02D5"/>
    <w:rsid w:val="009D0509"/>
    <w:rsid w:val="009D05D7"/>
    <w:rsid w:val="009D086D"/>
    <w:rsid w:val="009D08E2"/>
    <w:rsid w:val="009D0A6E"/>
    <w:rsid w:val="009D0A7F"/>
    <w:rsid w:val="009D0B55"/>
    <w:rsid w:val="009D0CBC"/>
    <w:rsid w:val="009D0CD2"/>
    <w:rsid w:val="009D0F14"/>
    <w:rsid w:val="009D142B"/>
    <w:rsid w:val="009D15C3"/>
    <w:rsid w:val="009D15CD"/>
    <w:rsid w:val="009D17ED"/>
    <w:rsid w:val="009D17EE"/>
    <w:rsid w:val="009D1800"/>
    <w:rsid w:val="009D1B00"/>
    <w:rsid w:val="009D1FD7"/>
    <w:rsid w:val="009D2222"/>
    <w:rsid w:val="009D234E"/>
    <w:rsid w:val="009D23D6"/>
    <w:rsid w:val="009D24AE"/>
    <w:rsid w:val="009D27BE"/>
    <w:rsid w:val="009D29F3"/>
    <w:rsid w:val="009D2EF0"/>
    <w:rsid w:val="009D33A6"/>
    <w:rsid w:val="009D33B9"/>
    <w:rsid w:val="009D34E6"/>
    <w:rsid w:val="009D3728"/>
    <w:rsid w:val="009D37EB"/>
    <w:rsid w:val="009D385D"/>
    <w:rsid w:val="009D392F"/>
    <w:rsid w:val="009D3B10"/>
    <w:rsid w:val="009D3B37"/>
    <w:rsid w:val="009D3BBF"/>
    <w:rsid w:val="009D3C90"/>
    <w:rsid w:val="009D3CA6"/>
    <w:rsid w:val="009D3E55"/>
    <w:rsid w:val="009D3FE0"/>
    <w:rsid w:val="009D40C4"/>
    <w:rsid w:val="009D4692"/>
    <w:rsid w:val="009D46B5"/>
    <w:rsid w:val="009D4895"/>
    <w:rsid w:val="009D49B6"/>
    <w:rsid w:val="009D49D9"/>
    <w:rsid w:val="009D49DB"/>
    <w:rsid w:val="009D4C1E"/>
    <w:rsid w:val="009D4C59"/>
    <w:rsid w:val="009D510F"/>
    <w:rsid w:val="009D5145"/>
    <w:rsid w:val="009D5269"/>
    <w:rsid w:val="009D56FA"/>
    <w:rsid w:val="009D58AC"/>
    <w:rsid w:val="009D5947"/>
    <w:rsid w:val="009D5A01"/>
    <w:rsid w:val="009D5BDD"/>
    <w:rsid w:val="009D5DAD"/>
    <w:rsid w:val="009D5F6D"/>
    <w:rsid w:val="009D612A"/>
    <w:rsid w:val="009D627C"/>
    <w:rsid w:val="009D6333"/>
    <w:rsid w:val="009D638A"/>
    <w:rsid w:val="009D6447"/>
    <w:rsid w:val="009D659D"/>
    <w:rsid w:val="009D6635"/>
    <w:rsid w:val="009D6672"/>
    <w:rsid w:val="009D67C4"/>
    <w:rsid w:val="009D6B2F"/>
    <w:rsid w:val="009D6E6D"/>
    <w:rsid w:val="009D71CA"/>
    <w:rsid w:val="009D72D7"/>
    <w:rsid w:val="009D7307"/>
    <w:rsid w:val="009D750D"/>
    <w:rsid w:val="009D761E"/>
    <w:rsid w:val="009D7715"/>
    <w:rsid w:val="009D7816"/>
    <w:rsid w:val="009D78EA"/>
    <w:rsid w:val="009D7928"/>
    <w:rsid w:val="009D7942"/>
    <w:rsid w:val="009D7A5D"/>
    <w:rsid w:val="009D7BB5"/>
    <w:rsid w:val="009D7CB2"/>
    <w:rsid w:val="009D7DDE"/>
    <w:rsid w:val="009D7FE1"/>
    <w:rsid w:val="009E0026"/>
    <w:rsid w:val="009E0046"/>
    <w:rsid w:val="009E0155"/>
    <w:rsid w:val="009E020D"/>
    <w:rsid w:val="009E0299"/>
    <w:rsid w:val="009E02CC"/>
    <w:rsid w:val="009E02E1"/>
    <w:rsid w:val="009E0565"/>
    <w:rsid w:val="009E056B"/>
    <w:rsid w:val="009E09A7"/>
    <w:rsid w:val="009E0A17"/>
    <w:rsid w:val="009E0F66"/>
    <w:rsid w:val="009E1136"/>
    <w:rsid w:val="009E1138"/>
    <w:rsid w:val="009E12C3"/>
    <w:rsid w:val="009E132A"/>
    <w:rsid w:val="009E1496"/>
    <w:rsid w:val="009E1817"/>
    <w:rsid w:val="009E187C"/>
    <w:rsid w:val="009E192B"/>
    <w:rsid w:val="009E1945"/>
    <w:rsid w:val="009E19BE"/>
    <w:rsid w:val="009E1A73"/>
    <w:rsid w:val="009E1ADA"/>
    <w:rsid w:val="009E1BF0"/>
    <w:rsid w:val="009E1E4B"/>
    <w:rsid w:val="009E1EAA"/>
    <w:rsid w:val="009E1FA9"/>
    <w:rsid w:val="009E21EE"/>
    <w:rsid w:val="009E2349"/>
    <w:rsid w:val="009E24D0"/>
    <w:rsid w:val="009E2901"/>
    <w:rsid w:val="009E2A76"/>
    <w:rsid w:val="009E2AEB"/>
    <w:rsid w:val="009E2B76"/>
    <w:rsid w:val="009E2C84"/>
    <w:rsid w:val="009E2E09"/>
    <w:rsid w:val="009E3055"/>
    <w:rsid w:val="009E3069"/>
    <w:rsid w:val="009E33FA"/>
    <w:rsid w:val="009E3456"/>
    <w:rsid w:val="009E3897"/>
    <w:rsid w:val="009E39B7"/>
    <w:rsid w:val="009E3BFB"/>
    <w:rsid w:val="009E4060"/>
    <w:rsid w:val="009E4270"/>
    <w:rsid w:val="009E443C"/>
    <w:rsid w:val="009E4440"/>
    <w:rsid w:val="009E473F"/>
    <w:rsid w:val="009E484A"/>
    <w:rsid w:val="009E487C"/>
    <w:rsid w:val="009E4916"/>
    <w:rsid w:val="009E4A51"/>
    <w:rsid w:val="009E4AA3"/>
    <w:rsid w:val="009E4B05"/>
    <w:rsid w:val="009E4B5A"/>
    <w:rsid w:val="009E4B93"/>
    <w:rsid w:val="009E4D49"/>
    <w:rsid w:val="009E4E6E"/>
    <w:rsid w:val="009E4FB1"/>
    <w:rsid w:val="009E534C"/>
    <w:rsid w:val="009E5649"/>
    <w:rsid w:val="009E5795"/>
    <w:rsid w:val="009E5A07"/>
    <w:rsid w:val="009E5B86"/>
    <w:rsid w:val="009E5E62"/>
    <w:rsid w:val="009E5F94"/>
    <w:rsid w:val="009E5FEB"/>
    <w:rsid w:val="009E601F"/>
    <w:rsid w:val="009E6482"/>
    <w:rsid w:val="009E66FF"/>
    <w:rsid w:val="009E699D"/>
    <w:rsid w:val="009E6A01"/>
    <w:rsid w:val="009E6B2F"/>
    <w:rsid w:val="009E6CBE"/>
    <w:rsid w:val="009E6D02"/>
    <w:rsid w:val="009E6DDB"/>
    <w:rsid w:val="009E6E85"/>
    <w:rsid w:val="009E6FDE"/>
    <w:rsid w:val="009E71C3"/>
    <w:rsid w:val="009E728D"/>
    <w:rsid w:val="009E73E1"/>
    <w:rsid w:val="009E7717"/>
    <w:rsid w:val="009E79BC"/>
    <w:rsid w:val="009E7BB2"/>
    <w:rsid w:val="009E7C25"/>
    <w:rsid w:val="009E7ECC"/>
    <w:rsid w:val="009F0039"/>
    <w:rsid w:val="009F01B3"/>
    <w:rsid w:val="009F0200"/>
    <w:rsid w:val="009F0312"/>
    <w:rsid w:val="009F0764"/>
    <w:rsid w:val="009F07AF"/>
    <w:rsid w:val="009F081F"/>
    <w:rsid w:val="009F089A"/>
    <w:rsid w:val="009F08C7"/>
    <w:rsid w:val="009F0967"/>
    <w:rsid w:val="009F0AAA"/>
    <w:rsid w:val="009F0B58"/>
    <w:rsid w:val="009F0CEF"/>
    <w:rsid w:val="009F1123"/>
    <w:rsid w:val="009F1162"/>
    <w:rsid w:val="009F13C1"/>
    <w:rsid w:val="009F13DF"/>
    <w:rsid w:val="009F15D0"/>
    <w:rsid w:val="009F1696"/>
    <w:rsid w:val="009F16E4"/>
    <w:rsid w:val="009F172D"/>
    <w:rsid w:val="009F1A36"/>
    <w:rsid w:val="009F1D1D"/>
    <w:rsid w:val="009F1D36"/>
    <w:rsid w:val="009F21B8"/>
    <w:rsid w:val="009F2321"/>
    <w:rsid w:val="009F23A7"/>
    <w:rsid w:val="009F25B0"/>
    <w:rsid w:val="009F2846"/>
    <w:rsid w:val="009F2BBD"/>
    <w:rsid w:val="009F2DD4"/>
    <w:rsid w:val="009F2EBE"/>
    <w:rsid w:val="009F37BA"/>
    <w:rsid w:val="009F394C"/>
    <w:rsid w:val="009F395A"/>
    <w:rsid w:val="009F39C5"/>
    <w:rsid w:val="009F3B71"/>
    <w:rsid w:val="009F3CCB"/>
    <w:rsid w:val="009F3D35"/>
    <w:rsid w:val="009F3DEC"/>
    <w:rsid w:val="009F3E20"/>
    <w:rsid w:val="009F3F69"/>
    <w:rsid w:val="009F403C"/>
    <w:rsid w:val="009F4190"/>
    <w:rsid w:val="009F430A"/>
    <w:rsid w:val="009F4476"/>
    <w:rsid w:val="009F449D"/>
    <w:rsid w:val="009F4502"/>
    <w:rsid w:val="009F4588"/>
    <w:rsid w:val="009F47C3"/>
    <w:rsid w:val="009F4851"/>
    <w:rsid w:val="009F4894"/>
    <w:rsid w:val="009F48B8"/>
    <w:rsid w:val="009F4B88"/>
    <w:rsid w:val="009F4BCD"/>
    <w:rsid w:val="009F4C81"/>
    <w:rsid w:val="009F4EC5"/>
    <w:rsid w:val="009F4EFE"/>
    <w:rsid w:val="009F5013"/>
    <w:rsid w:val="009F50A0"/>
    <w:rsid w:val="009F57D7"/>
    <w:rsid w:val="009F580A"/>
    <w:rsid w:val="009F5977"/>
    <w:rsid w:val="009F5A8A"/>
    <w:rsid w:val="009F5B72"/>
    <w:rsid w:val="009F5DC5"/>
    <w:rsid w:val="009F5F18"/>
    <w:rsid w:val="009F5F44"/>
    <w:rsid w:val="009F609A"/>
    <w:rsid w:val="009F6119"/>
    <w:rsid w:val="009F625E"/>
    <w:rsid w:val="009F62B1"/>
    <w:rsid w:val="009F63D0"/>
    <w:rsid w:val="009F669D"/>
    <w:rsid w:val="009F682B"/>
    <w:rsid w:val="009F6962"/>
    <w:rsid w:val="009F696A"/>
    <w:rsid w:val="009F6AC3"/>
    <w:rsid w:val="009F6B64"/>
    <w:rsid w:val="009F6C34"/>
    <w:rsid w:val="009F6C73"/>
    <w:rsid w:val="009F6D38"/>
    <w:rsid w:val="009F6F67"/>
    <w:rsid w:val="009F6FB3"/>
    <w:rsid w:val="009F6FF5"/>
    <w:rsid w:val="009F716A"/>
    <w:rsid w:val="009F73DE"/>
    <w:rsid w:val="009F781D"/>
    <w:rsid w:val="009F7B78"/>
    <w:rsid w:val="009F7FB4"/>
    <w:rsid w:val="00A0003A"/>
    <w:rsid w:val="00A0017F"/>
    <w:rsid w:val="00A0032F"/>
    <w:rsid w:val="00A00354"/>
    <w:rsid w:val="00A003AF"/>
    <w:rsid w:val="00A0047E"/>
    <w:rsid w:val="00A004D5"/>
    <w:rsid w:val="00A0065D"/>
    <w:rsid w:val="00A00A99"/>
    <w:rsid w:val="00A00C11"/>
    <w:rsid w:val="00A00C58"/>
    <w:rsid w:val="00A00D73"/>
    <w:rsid w:val="00A01121"/>
    <w:rsid w:val="00A012EE"/>
    <w:rsid w:val="00A0138E"/>
    <w:rsid w:val="00A014F6"/>
    <w:rsid w:val="00A01554"/>
    <w:rsid w:val="00A015DB"/>
    <w:rsid w:val="00A01972"/>
    <w:rsid w:val="00A01A55"/>
    <w:rsid w:val="00A01A5C"/>
    <w:rsid w:val="00A01C84"/>
    <w:rsid w:val="00A01D6B"/>
    <w:rsid w:val="00A01E1F"/>
    <w:rsid w:val="00A01E9D"/>
    <w:rsid w:val="00A02128"/>
    <w:rsid w:val="00A021CE"/>
    <w:rsid w:val="00A025FE"/>
    <w:rsid w:val="00A02E7A"/>
    <w:rsid w:val="00A02FE7"/>
    <w:rsid w:val="00A03035"/>
    <w:rsid w:val="00A0340B"/>
    <w:rsid w:val="00A03414"/>
    <w:rsid w:val="00A03446"/>
    <w:rsid w:val="00A03493"/>
    <w:rsid w:val="00A03526"/>
    <w:rsid w:val="00A03585"/>
    <w:rsid w:val="00A036EF"/>
    <w:rsid w:val="00A0371C"/>
    <w:rsid w:val="00A03930"/>
    <w:rsid w:val="00A03B45"/>
    <w:rsid w:val="00A03D89"/>
    <w:rsid w:val="00A03F3C"/>
    <w:rsid w:val="00A04106"/>
    <w:rsid w:val="00A0416E"/>
    <w:rsid w:val="00A04213"/>
    <w:rsid w:val="00A04237"/>
    <w:rsid w:val="00A04558"/>
    <w:rsid w:val="00A045B4"/>
    <w:rsid w:val="00A04717"/>
    <w:rsid w:val="00A0471D"/>
    <w:rsid w:val="00A04887"/>
    <w:rsid w:val="00A04932"/>
    <w:rsid w:val="00A04992"/>
    <w:rsid w:val="00A049AE"/>
    <w:rsid w:val="00A04AF7"/>
    <w:rsid w:val="00A04D2E"/>
    <w:rsid w:val="00A04E4D"/>
    <w:rsid w:val="00A04F09"/>
    <w:rsid w:val="00A0530A"/>
    <w:rsid w:val="00A05525"/>
    <w:rsid w:val="00A059CF"/>
    <w:rsid w:val="00A05BE4"/>
    <w:rsid w:val="00A05D6B"/>
    <w:rsid w:val="00A06017"/>
    <w:rsid w:val="00A06228"/>
    <w:rsid w:val="00A0627D"/>
    <w:rsid w:val="00A0675B"/>
    <w:rsid w:val="00A067A0"/>
    <w:rsid w:val="00A06D74"/>
    <w:rsid w:val="00A06E98"/>
    <w:rsid w:val="00A06F3A"/>
    <w:rsid w:val="00A07264"/>
    <w:rsid w:val="00A072B2"/>
    <w:rsid w:val="00A073C2"/>
    <w:rsid w:val="00A07622"/>
    <w:rsid w:val="00A07661"/>
    <w:rsid w:val="00A07817"/>
    <w:rsid w:val="00A07854"/>
    <w:rsid w:val="00A07B86"/>
    <w:rsid w:val="00A07BB0"/>
    <w:rsid w:val="00A07D79"/>
    <w:rsid w:val="00A07F00"/>
    <w:rsid w:val="00A102A6"/>
    <w:rsid w:val="00A1075D"/>
    <w:rsid w:val="00A10A47"/>
    <w:rsid w:val="00A10AA9"/>
    <w:rsid w:val="00A10EC8"/>
    <w:rsid w:val="00A10F10"/>
    <w:rsid w:val="00A110EE"/>
    <w:rsid w:val="00A1122F"/>
    <w:rsid w:val="00A11357"/>
    <w:rsid w:val="00A11576"/>
    <w:rsid w:val="00A115FE"/>
    <w:rsid w:val="00A11736"/>
    <w:rsid w:val="00A117DD"/>
    <w:rsid w:val="00A117F1"/>
    <w:rsid w:val="00A118B7"/>
    <w:rsid w:val="00A11C70"/>
    <w:rsid w:val="00A11C77"/>
    <w:rsid w:val="00A11D68"/>
    <w:rsid w:val="00A11E63"/>
    <w:rsid w:val="00A11E6A"/>
    <w:rsid w:val="00A12333"/>
    <w:rsid w:val="00A12450"/>
    <w:rsid w:val="00A12925"/>
    <w:rsid w:val="00A12A75"/>
    <w:rsid w:val="00A12AB7"/>
    <w:rsid w:val="00A12C8B"/>
    <w:rsid w:val="00A12DD5"/>
    <w:rsid w:val="00A12ED9"/>
    <w:rsid w:val="00A13069"/>
    <w:rsid w:val="00A130A6"/>
    <w:rsid w:val="00A1366A"/>
    <w:rsid w:val="00A136A3"/>
    <w:rsid w:val="00A136E1"/>
    <w:rsid w:val="00A137F7"/>
    <w:rsid w:val="00A138B7"/>
    <w:rsid w:val="00A13A38"/>
    <w:rsid w:val="00A13EB1"/>
    <w:rsid w:val="00A13FB6"/>
    <w:rsid w:val="00A13FC5"/>
    <w:rsid w:val="00A14092"/>
    <w:rsid w:val="00A14236"/>
    <w:rsid w:val="00A145E3"/>
    <w:rsid w:val="00A14712"/>
    <w:rsid w:val="00A147AA"/>
    <w:rsid w:val="00A1495A"/>
    <w:rsid w:val="00A149CA"/>
    <w:rsid w:val="00A14A70"/>
    <w:rsid w:val="00A14B63"/>
    <w:rsid w:val="00A14BCB"/>
    <w:rsid w:val="00A1515C"/>
    <w:rsid w:val="00A15287"/>
    <w:rsid w:val="00A152DC"/>
    <w:rsid w:val="00A15395"/>
    <w:rsid w:val="00A15497"/>
    <w:rsid w:val="00A15613"/>
    <w:rsid w:val="00A157EC"/>
    <w:rsid w:val="00A158A9"/>
    <w:rsid w:val="00A15DF5"/>
    <w:rsid w:val="00A15E06"/>
    <w:rsid w:val="00A15FA5"/>
    <w:rsid w:val="00A16003"/>
    <w:rsid w:val="00A16367"/>
    <w:rsid w:val="00A16633"/>
    <w:rsid w:val="00A16D59"/>
    <w:rsid w:val="00A16DA7"/>
    <w:rsid w:val="00A16E7D"/>
    <w:rsid w:val="00A16F38"/>
    <w:rsid w:val="00A16F49"/>
    <w:rsid w:val="00A16FC2"/>
    <w:rsid w:val="00A17041"/>
    <w:rsid w:val="00A17784"/>
    <w:rsid w:val="00A179C6"/>
    <w:rsid w:val="00A17A3D"/>
    <w:rsid w:val="00A17B56"/>
    <w:rsid w:val="00A17E36"/>
    <w:rsid w:val="00A17EF6"/>
    <w:rsid w:val="00A17F18"/>
    <w:rsid w:val="00A17F32"/>
    <w:rsid w:val="00A17F97"/>
    <w:rsid w:val="00A20067"/>
    <w:rsid w:val="00A20092"/>
    <w:rsid w:val="00A20CC4"/>
    <w:rsid w:val="00A20ED3"/>
    <w:rsid w:val="00A20EEB"/>
    <w:rsid w:val="00A212DB"/>
    <w:rsid w:val="00A216F1"/>
    <w:rsid w:val="00A21773"/>
    <w:rsid w:val="00A2178F"/>
    <w:rsid w:val="00A21B3E"/>
    <w:rsid w:val="00A21D71"/>
    <w:rsid w:val="00A2203B"/>
    <w:rsid w:val="00A22298"/>
    <w:rsid w:val="00A224D5"/>
    <w:rsid w:val="00A2284B"/>
    <w:rsid w:val="00A22B78"/>
    <w:rsid w:val="00A22F31"/>
    <w:rsid w:val="00A22F34"/>
    <w:rsid w:val="00A22F80"/>
    <w:rsid w:val="00A23086"/>
    <w:rsid w:val="00A230D0"/>
    <w:rsid w:val="00A23870"/>
    <w:rsid w:val="00A23878"/>
    <w:rsid w:val="00A23AF9"/>
    <w:rsid w:val="00A23BA2"/>
    <w:rsid w:val="00A23D6B"/>
    <w:rsid w:val="00A23DAC"/>
    <w:rsid w:val="00A23FBE"/>
    <w:rsid w:val="00A24312"/>
    <w:rsid w:val="00A24361"/>
    <w:rsid w:val="00A244CB"/>
    <w:rsid w:val="00A24621"/>
    <w:rsid w:val="00A246B3"/>
    <w:rsid w:val="00A246F7"/>
    <w:rsid w:val="00A24716"/>
    <w:rsid w:val="00A24755"/>
    <w:rsid w:val="00A249CC"/>
    <w:rsid w:val="00A24E88"/>
    <w:rsid w:val="00A24E90"/>
    <w:rsid w:val="00A24EBF"/>
    <w:rsid w:val="00A24F16"/>
    <w:rsid w:val="00A25023"/>
    <w:rsid w:val="00A251C2"/>
    <w:rsid w:val="00A254DF"/>
    <w:rsid w:val="00A2598F"/>
    <w:rsid w:val="00A25AE5"/>
    <w:rsid w:val="00A25D00"/>
    <w:rsid w:val="00A25F5C"/>
    <w:rsid w:val="00A25FA4"/>
    <w:rsid w:val="00A26096"/>
    <w:rsid w:val="00A2616B"/>
    <w:rsid w:val="00A261F8"/>
    <w:rsid w:val="00A26442"/>
    <w:rsid w:val="00A264BE"/>
    <w:rsid w:val="00A26546"/>
    <w:rsid w:val="00A2664C"/>
    <w:rsid w:val="00A2666E"/>
    <w:rsid w:val="00A26675"/>
    <w:rsid w:val="00A269F4"/>
    <w:rsid w:val="00A26A11"/>
    <w:rsid w:val="00A26B87"/>
    <w:rsid w:val="00A26D9E"/>
    <w:rsid w:val="00A27176"/>
    <w:rsid w:val="00A2770D"/>
    <w:rsid w:val="00A2785D"/>
    <w:rsid w:val="00A27B52"/>
    <w:rsid w:val="00A27C16"/>
    <w:rsid w:val="00A27CFC"/>
    <w:rsid w:val="00A27E30"/>
    <w:rsid w:val="00A27F0A"/>
    <w:rsid w:val="00A30165"/>
    <w:rsid w:val="00A302A7"/>
    <w:rsid w:val="00A30379"/>
    <w:rsid w:val="00A303B8"/>
    <w:rsid w:val="00A303CC"/>
    <w:rsid w:val="00A3041D"/>
    <w:rsid w:val="00A3045C"/>
    <w:rsid w:val="00A30484"/>
    <w:rsid w:val="00A307C1"/>
    <w:rsid w:val="00A309DB"/>
    <w:rsid w:val="00A30AAA"/>
    <w:rsid w:val="00A30B21"/>
    <w:rsid w:val="00A30C5E"/>
    <w:rsid w:val="00A30DDD"/>
    <w:rsid w:val="00A30EA6"/>
    <w:rsid w:val="00A30ED5"/>
    <w:rsid w:val="00A30FA2"/>
    <w:rsid w:val="00A315DC"/>
    <w:rsid w:val="00A31634"/>
    <w:rsid w:val="00A31B3F"/>
    <w:rsid w:val="00A31C1F"/>
    <w:rsid w:val="00A31C7F"/>
    <w:rsid w:val="00A31CAA"/>
    <w:rsid w:val="00A31E90"/>
    <w:rsid w:val="00A31F18"/>
    <w:rsid w:val="00A32055"/>
    <w:rsid w:val="00A321E9"/>
    <w:rsid w:val="00A32240"/>
    <w:rsid w:val="00A3259F"/>
    <w:rsid w:val="00A32682"/>
    <w:rsid w:val="00A32739"/>
    <w:rsid w:val="00A32C69"/>
    <w:rsid w:val="00A32E71"/>
    <w:rsid w:val="00A32F97"/>
    <w:rsid w:val="00A334AD"/>
    <w:rsid w:val="00A338C9"/>
    <w:rsid w:val="00A338D3"/>
    <w:rsid w:val="00A338D6"/>
    <w:rsid w:val="00A33AC3"/>
    <w:rsid w:val="00A33F5D"/>
    <w:rsid w:val="00A340C2"/>
    <w:rsid w:val="00A34162"/>
    <w:rsid w:val="00A3417C"/>
    <w:rsid w:val="00A3428D"/>
    <w:rsid w:val="00A342E9"/>
    <w:rsid w:val="00A3439B"/>
    <w:rsid w:val="00A34719"/>
    <w:rsid w:val="00A3484B"/>
    <w:rsid w:val="00A349F6"/>
    <w:rsid w:val="00A34ACF"/>
    <w:rsid w:val="00A34C76"/>
    <w:rsid w:val="00A34F2B"/>
    <w:rsid w:val="00A35230"/>
    <w:rsid w:val="00A353B4"/>
    <w:rsid w:val="00A353D1"/>
    <w:rsid w:val="00A355C2"/>
    <w:rsid w:val="00A35677"/>
    <w:rsid w:val="00A356C4"/>
    <w:rsid w:val="00A3574C"/>
    <w:rsid w:val="00A3584A"/>
    <w:rsid w:val="00A35BBA"/>
    <w:rsid w:val="00A35D53"/>
    <w:rsid w:val="00A35E38"/>
    <w:rsid w:val="00A36186"/>
    <w:rsid w:val="00A36318"/>
    <w:rsid w:val="00A364BB"/>
    <w:rsid w:val="00A3661B"/>
    <w:rsid w:val="00A36703"/>
    <w:rsid w:val="00A3683A"/>
    <w:rsid w:val="00A36953"/>
    <w:rsid w:val="00A369E2"/>
    <w:rsid w:val="00A36D0B"/>
    <w:rsid w:val="00A36D41"/>
    <w:rsid w:val="00A36DBA"/>
    <w:rsid w:val="00A36E85"/>
    <w:rsid w:val="00A36E9E"/>
    <w:rsid w:val="00A36EE7"/>
    <w:rsid w:val="00A36F68"/>
    <w:rsid w:val="00A37002"/>
    <w:rsid w:val="00A370E7"/>
    <w:rsid w:val="00A370EA"/>
    <w:rsid w:val="00A37163"/>
    <w:rsid w:val="00A37191"/>
    <w:rsid w:val="00A371F4"/>
    <w:rsid w:val="00A3761F"/>
    <w:rsid w:val="00A3779B"/>
    <w:rsid w:val="00A378C3"/>
    <w:rsid w:val="00A379E7"/>
    <w:rsid w:val="00A37C9E"/>
    <w:rsid w:val="00A37F94"/>
    <w:rsid w:val="00A40001"/>
    <w:rsid w:val="00A402D0"/>
    <w:rsid w:val="00A405CE"/>
    <w:rsid w:val="00A4077F"/>
    <w:rsid w:val="00A409BB"/>
    <w:rsid w:val="00A40A1E"/>
    <w:rsid w:val="00A40B33"/>
    <w:rsid w:val="00A41149"/>
    <w:rsid w:val="00A41171"/>
    <w:rsid w:val="00A412D9"/>
    <w:rsid w:val="00A41560"/>
    <w:rsid w:val="00A4194F"/>
    <w:rsid w:val="00A41E04"/>
    <w:rsid w:val="00A4201A"/>
    <w:rsid w:val="00A4204A"/>
    <w:rsid w:val="00A42068"/>
    <w:rsid w:val="00A420F8"/>
    <w:rsid w:val="00A422E1"/>
    <w:rsid w:val="00A422F2"/>
    <w:rsid w:val="00A4240A"/>
    <w:rsid w:val="00A4259D"/>
    <w:rsid w:val="00A425F7"/>
    <w:rsid w:val="00A42747"/>
    <w:rsid w:val="00A42C57"/>
    <w:rsid w:val="00A43209"/>
    <w:rsid w:val="00A43404"/>
    <w:rsid w:val="00A4355E"/>
    <w:rsid w:val="00A4396F"/>
    <w:rsid w:val="00A439F5"/>
    <w:rsid w:val="00A43DF5"/>
    <w:rsid w:val="00A43EF5"/>
    <w:rsid w:val="00A43F55"/>
    <w:rsid w:val="00A44150"/>
    <w:rsid w:val="00A441A0"/>
    <w:rsid w:val="00A442B1"/>
    <w:rsid w:val="00A448D7"/>
    <w:rsid w:val="00A44A05"/>
    <w:rsid w:val="00A44A90"/>
    <w:rsid w:val="00A44EE4"/>
    <w:rsid w:val="00A44FBF"/>
    <w:rsid w:val="00A45278"/>
    <w:rsid w:val="00A45551"/>
    <w:rsid w:val="00A4556D"/>
    <w:rsid w:val="00A455B5"/>
    <w:rsid w:val="00A457D2"/>
    <w:rsid w:val="00A459AF"/>
    <w:rsid w:val="00A45B6C"/>
    <w:rsid w:val="00A45BFA"/>
    <w:rsid w:val="00A45D05"/>
    <w:rsid w:val="00A45FB3"/>
    <w:rsid w:val="00A461CD"/>
    <w:rsid w:val="00A462F5"/>
    <w:rsid w:val="00A469AC"/>
    <w:rsid w:val="00A46B00"/>
    <w:rsid w:val="00A46C2A"/>
    <w:rsid w:val="00A46DCF"/>
    <w:rsid w:val="00A46EA7"/>
    <w:rsid w:val="00A46F85"/>
    <w:rsid w:val="00A46FAF"/>
    <w:rsid w:val="00A47741"/>
    <w:rsid w:val="00A4781B"/>
    <w:rsid w:val="00A478C6"/>
    <w:rsid w:val="00A47B85"/>
    <w:rsid w:val="00A47D1D"/>
    <w:rsid w:val="00A47FB3"/>
    <w:rsid w:val="00A47FE1"/>
    <w:rsid w:val="00A50181"/>
    <w:rsid w:val="00A501D7"/>
    <w:rsid w:val="00A50315"/>
    <w:rsid w:val="00A50514"/>
    <w:rsid w:val="00A50523"/>
    <w:rsid w:val="00A50640"/>
    <w:rsid w:val="00A5074A"/>
    <w:rsid w:val="00A5097E"/>
    <w:rsid w:val="00A50ABF"/>
    <w:rsid w:val="00A50B26"/>
    <w:rsid w:val="00A50CFD"/>
    <w:rsid w:val="00A50E0B"/>
    <w:rsid w:val="00A50F25"/>
    <w:rsid w:val="00A510AC"/>
    <w:rsid w:val="00A51148"/>
    <w:rsid w:val="00A5116C"/>
    <w:rsid w:val="00A51206"/>
    <w:rsid w:val="00A5121D"/>
    <w:rsid w:val="00A51259"/>
    <w:rsid w:val="00A51368"/>
    <w:rsid w:val="00A513A2"/>
    <w:rsid w:val="00A515D9"/>
    <w:rsid w:val="00A5179B"/>
    <w:rsid w:val="00A51AFE"/>
    <w:rsid w:val="00A51D89"/>
    <w:rsid w:val="00A51ECB"/>
    <w:rsid w:val="00A52051"/>
    <w:rsid w:val="00A52094"/>
    <w:rsid w:val="00A520AE"/>
    <w:rsid w:val="00A520D9"/>
    <w:rsid w:val="00A5226D"/>
    <w:rsid w:val="00A524D9"/>
    <w:rsid w:val="00A528C8"/>
    <w:rsid w:val="00A52B9B"/>
    <w:rsid w:val="00A52E9A"/>
    <w:rsid w:val="00A52F47"/>
    <w:rsid w:val="00A52F6F"/>
    <w:rsid w:val="00A5332A"/>
    <w:rsid w:val="00A53682"/>
    <w:rsid w:val="00A536A0"/>
    <w:rsid w:val="00A53713"/>
    <w:rsid w:val="00A53C5C"/>
    <w:rsid w:val="00A53C9E"/>
    <w:rsid w:val="00A53F5D"/>
    <w:rsid w:val="00A53F98"/>
    <w:rsid w:val="00A540D1"/>
    <w:rsid w:val="00A5439E"/>
    <w:rsid w:val="00A54566"/>
    <w:rsid w:val="00A545CD"/>
    <w:rsid w:val="00A546CE"/>
    <w:rsid w:val="00A5482B"/>
    <w:rsid w:val="00A5492F"/>
    <w:rsid w:val="00A5499D"/>
    <w:rsid w:val="00A54C5E"/>
    <w:rsid w:val="00A54F02"/>
    <w:rsid w:val="00A54F7F"/>
    <w:rsid w:val="00A553EE"/>
    <w:rsid w:val="00A554BF"/>
    <w:rsid w:val="00A554E4"/>
    <w:rsid w:val="00A5555A"/>
    <w:rsid w:val="00A555CE"/>
    <w:rsid w:val="00A55744"/>
    <w:rsid w:val="00A55781"/>
    <w:rsid w:val="00A5578F"/>
    <w:rsid w:val="00A55903"/>
    <w:rsid w:val="00A5590F"/>
    <w:rsid w:val="00A55A7C"/>
    <w:rsid w:val="00A55AFC"/>
    <w:rsid w:val="00A55B54"/>
    <w:rsid w:val="00A55B5D"/>
    <w:rsid w:val="00A55DBD"/>
    <w:rsid w:val="00A55E78"/>
    <w:rsid w:val="00A55EF2"/>
    <w:rsid w:val="00A56079"/>
    <w:rsid w:val="00A56212"/>
    <w:rsid w:val="00A56B72"/>
    <w:rsid w:val="00A56B9F"/>
    <w:rsid w:val="00A56D74"/>
    <w:rsid w:val="00A56E01"/>
    <w:rsid w:val="00A56F59"/>
    <w:rsid w:val="00A57014"/>
    <w:rsid w:val="00A57141"/>
    <w:rsid w:val="00A5733F"/>
    <w:rsid w:val="00A576A9"/>
    <w:rsid w:val="00A576E5"/>
    <w:rsid w:val="00A57B72"/>
    <w:rsid w:val="00A57CAB"/>
    <w:rsid w:val="00A57E94"/>
    <w:rsid w:val="00A60226"/>
    <w:rsid w:val="00A60251"/>
    <w:rsid w:val="00A602F9"/>
    <w:rsid w:val="00A60A66"/>
    <w:rsid w:val="00A60ADB"/>
    <w:rsid w:val="00A60C0A"/>
    <w:rsid w:val="00A60C92"/>
    <w:rsid w:val="00A611F5"/>
    <w:rsid w:val="00A612A7"/>
    <w:rsid w:val="00A612FC"/>
    <w:rsid w:val="00A6138E"/>
    <w:rsid w:val="00A6145D"/>
    <w:rsid w:val="00A6150D"/>
    <w:rsid w:val="00A61602"/>
    <w:rsid w:val="00A6179C"/>
    <w:rsid w:val="00A6187F"/>
    <w:rsid w:val="00A61C56"/>
    <w:rsid w:val="00A61CA2"/>
    <w:rsid w:val="00A61D9B"/>
    <w:rsid w:val="00A622A6"/>
    <w:rsid w:val="00A62315"/>
    <w:rsid w:val="00A623B8"/>
    <w:rsid w:val="00A62676"/>
    <w:rsid w:val="00A62700"/>
    <w:rsid w:val="00A628CB"/>
    <w:rsid w:val="00A62BA3"/>
    <w:rsid w:val="00A62C62"/>
    <w:rsid w:val="00A62CBB"/>
    <w:rsid w:val="00A62E94"/>
    <w:rsid w:val="00A62ED9"/>
    <w:rsid w:val="00A6311D"/>
    <w:rsid w:val="00A63164"/>
    <w:rsid w:val="00A6322A"/>
    <w:rsid w:val="00A63387"/>
    <w:rsid w:val="00A6363A"/>
    <w:rsid w:val="00A636A2"/>
    <w:rsid w:val="00A63703"/>
    <w:rsid w:val="00A6370A"/>
    <w:rsid w:val="00A63844"/>
    <w:rsid w:val="00A63937"/>
    <w:rsid w:val="00A63A00"/>
    <w:rsid w:val="00A63AC4"/>
    <w:rsid w:val="00A63B22"/>
    <w:rsid w:val="00A63B3C"/>
    <w:rsid w:val="00A63B90"/>
    <w:rsid w:val="00A63EE5"/>
    <w:rsid w:val="00A63FB0"/>
    <w:rsid w:val="00A64262"/>
    <w:rsid w:val="00A6455E"/>
    <w:rsid w:val="00A64636"/>
    <w:rsid w:val="00A64651"/>
    <w:rsid w:val="00A646A8"/>
    <w:rsid w:val="00A6479F"/>
    <w:rsid w:val="00A64C5E"/>
    <w:rsid w:val="00A64D6C"/>
    <w:rsid w:val="00A64DA0"/>
    <w:rsid w:val="00A64DB5"/>
    <w:rsid w:val="00A64FC4"/>
    <w:rsid w:val="00A65042"/>
    <w:rsid w:val="00A65190"/>
    <w:rsid w:val="00A65696"/>
    <w:rsid w:val="00A65874"/>
    <w:rsid w:val="00A65A07"/>
    <w:rsid w:val="00A65BF1"/>
    <w:rsid w:val="00A65BFB"/>
    <w:rsid w:val="00A65DF7"/>
    <w:rsid w:val="00A65E65"/>
    <w:rsid w:val="00A65FE6"/>
    <w:rsid w:val="00A6608B"/>
    <w:rsid w:val="00A6618B"/>
    <w:rsid w:val="00A661A3"/>
    <w:rsid w:val="00A663F7"/>
    <w:rsid w:val="00A665B1"/>
    <w:rsid w:val="00A665B6"/>
    <w:rsid w:val="00A66966"/>
    <w:rsid w:val="00A66B80"/>
    <w:rsid w:val="00A66DB0"/>
    <w:rsid w:val="00A66ECF"/>
    <w:rsid w:val="00A67075"/>
    <w:rsid w:val="00A67573"/>
    <w:rsid w:val="00A675BE"/>
    <w:rsid w:val="00A677ED"/>
    <w:rsid w:val="00A679AB"/>
    <w:rsid w:val="00A67A60"/>
    <w:rsid w:val="00A67C7B"/>
    <w:rsid w:val="00A67FA4"/>
    <w:rsid w:val="00A67FAD"/>
    <w:rsid w:val="00A70620"/>
    <w:rsid w:val="00A70C1B"/>
    <w:rsid w:val="00A70FD0"/>
    <w:rsid w:val="00A71001"/>
    <w:rsid w:val="00A71018"/>
    <w:rsid w:val="00A711D1"/>
    <w:rsid w:val="00A71327"/>
    <w:rsid w:val="00A718E5"/>
    <w:rsid w:val="00A71B4C"/>
    <w:rsid w:val="00A71C99"/>
    <w:rsid w:val="00A71CB0"/>
    <w:rsid w:val="00A71EB4"/>
    <w:rsid w:val="00A71F1D"/>
    <w:rsid w:val="00A72012"/>
    <w:rsid w:val="00A723A0"/>
    <w:rsid w:val="00A72402"/>
    <w:rsid w:val="00A726BE"/>
    <w:rsid w:val="00A72808"/>
    <w:rsid w:val="00A7281B"/>
    <w:rsid w:val="00A72B3E"/>
    <w:rsid w:val="00A72C27"/>
    <w:rsid w:val="00A73114"/>
    <w:rsid w:val="00A7319A"/>
    <w:rsid w:val="00A731C5"/>
    <w:rsid w:val="00A735B9"/>
    <w:rsid w:val="00A735BC"/>
    <w:rsid w:val="00A73A29"/>
    <w:rsid w:val="00A73AB9"/>
    <w:rsid w:val="00A73B1C"/>
    <w:rsid w:val="00A73B7A"/>
    <w:rsid w:val="00A73E9B"/>
    <w:rsid w:val="00A73EF3"/>
    <w:rsid w:val="00A7413B"/>
    <w:rsid w:val="00A74280"/>
    <w:rsid w:val="00A743EF"/>
    <w:rsid w:val="00A74467"/>
    <w:rsid w:val="00A74BEF"/>
    <w:rsid w:val="00A74D58"/>
    <w:rsid w:val="00A74DE0"/>
    <w:rsid w:val="00A75279"/>
    <w:rsid w:val="00A75447"/>
    <w:rsid w:val="00A75455"/>
    <w:rsid w:val="00A754E4"/>
    <w:rsid w:val="00A75660"/>
    <w:rsid w:val="00A75861"/>
    <w:rsid w:val="00A7589D"/>
    <w:rsid w:val="00A75BEF"/>
    <w:rsid w:val="00A75EE8"/>
    <w:rsid w:val="00A75EF1"/>
    <w:rsid w:val="00A7611C"/>
    <w:rsid w:val="00A76198"/>
    <w:rsid w:val="00A768C7"/>
    <w:rsid w:val="00A76AB8"/>
    <w:rsid w:val="00A76DFF"/>
    <w:rsid w:val="00A76FCA"/>
    <w:rsid w:val="00A76FEC"/>
    <w:rsid w:val="00A772B4"/>
    <w:rsid w:val="00A77828"/>
    <w:rsid w:val="00A77DD2"/>
    <w:rsid w:val="00A77DE5"/>
    <w:rsid w:val="00A77F28"/>
    <w:rsid w:val="00A77F2A"/>
    <w:rsid w:val="00A77F3B"/>
    <w:rsid w:val="00A80257"/>
    <w:rsid w:val="00A80420"/>
    <w:rsid w:val="00A80440"/>
    <w:rsid w:val="00A80478"/>
    <w:rsid w:val="00A80620"/>
    <w:rsid w:val="00A806EA"/>
    <w:rsid w:val="00A807DC"/>
    <w:rsid w:val="00A80807"/>
    <w:rsid w:val="00A808F3"/>
    <w:rsid w:val="00A80A05"/>
    <w:rsid w:val="00A80A2D"/>
    <w:rsid w:val="00A80AC5"/>
    <w:rsid w:val="00A80EA8"/>
    <w:rsid w:val="00A80EDD"/>
    <w:rsid w:val="00A80F26"/>
    <w:rsid w:val="00A8115B"/>
    <w:rsid w:val="00A8116A"/>
    <w:rsid w:val="00A81171"/>
    <w:rsid w:val="00A81326"/>
    <w:rsid w:val="00A81379"/>
    <w:rsid w:val="00A813C8"/>
    <w:rsid w:val="00A815DE"/>
    <w:rsid w:val="00A8169A"/>
    <w:rsid w:val="00A817CB"/>
    <w:rsid w:val="00A81877"/>
    <w:rsid w:val="00A81A12"/>
    <w:rsid w:val="00A81AB5"/>
    <w:rsid w:val="00A81E17"/>
    <w:rsid w:val="00A81F6B"/>
    <w:rsid w:val="00A8200B"/>
    <w:rsid w:val="00A82045"/>
    <w:rsid w:val="00A8211B"/>
    <w:rsid w:val="00A82194"/>
    <w:rsid w:val="00A82232"/>
    <w:rsid w:val="00A825EB"/>
    <w:rsid w:val="00A82790"/>
    <w:rsid w:val="00A827CF"/>
    <w:rsid w:val="00A82B77"/>
    <w:rsid w:val="00A82C02"/>
    <w:rsid w:val="00A82C22"/>
    <w:rsid w:val="00A82F03"/>
    <w:rsid w:val="00A8327E"/>
    <w:rsid w:val="00A833D3"/>
    <w:rsid w:val="00A83567"/>
    <w:rsid w:val="00A836FB"/>
    <w:rsid w:val="00A83716"/>
    <w:rsid w:val="00A83719"/>
    <w:rsid w:val="00A83732"/>
    <w:rsid w:val="00A83829"/>
    <w:rsid w:val="00A83B7F"/>
    <w:rsid w:val="00A83C0C"/>
    <w:rsid w:val="00A83C8E"/>
    <w:rsid w:val="00A83F4E"/>
    <w:rsid w:val="00A83F79"/>
    <w:rsid w:val="00A83FF5"/>
    <w:rsid w:val="00A84111"/>
    <w:rsid w:val="00A84198"/>
    <w:rsid w:val="00A84332"/>
    <w:rsid w:val="00A84491"/>
    <w:rsid w:val="00A844E5"/>
    <w:rsid w:val="00A84D8B"/>
    <w:rsid w:val="00A84F30"/>
    <w:rsid w:val="00A851F6"/>
    <w:rsid w:val="00A8532A"/>
    <w:rsid w:val="00A85745"/>
    <w:rsid w:val="00A857D2"/>
    <w:rsid w:val="00A85A69"/>
    <w:rsid w:val="00A85BD1"/>
    <w:rsid w:val="00A85CF5"/>
    <w:rsid w:val="00A85D71"/>
    <w:rsid w:val="00A85E00"/>
    <w:rsid w:val="00A85FA7"/>
    <w:rsid w:val="00A86253"/>
    <w:rsid w:val="00A86272"/>
    <w:rsid w:val="00A86543"/>
    <w:rsid w:val="00A8654B"/>
    <w:rsid w:val="00A8667F"/>
    <w:rsid w:val="00A86715"/>
    <w:rsid w:val="00A86970"/>
    <w:rsid w:val="00A86C91"/>
    <w:rsid w:val="00A86CC8"/>
    <w:rsid w:val="00A875ED"/>
    <w:rsid w:val="00A87717"/>
    <w:rsid w:val="00A9008B"/>
    <w:rsid w:val="00A90152"/>
    <w:rsid w:val="00A901FF"/>
    <w:rsid w:val="00A902C9"/>
    <w:rsid w:val="00A90331"/>
    <w:rsid w:val="00A90721"/>
    <w:rsid w:val="00A90905"/>
    <w:rsid w:val="00A90C69"/>
    <w:rsid w:val="00A90EB4"/>
    <w:rsid w:val="00A9105A"/>
    <w:rsid w:val="00A91061"/>
    <w:rsid w:val="00A9115A"/>
    <w:rsid w:val="00A91892"/>
    <w:rsid w:val="00A9189B"/>
    <w:rsid w:val="00A91B82"/>
    <w:rsid w:val="00A91F82"/>
    <w:rsid w:val="00A91FB8"/>
    <w:rsid w:val="00A923C7"/>
    <w:rsid w:val="00A923FA"/>
    <w:rsid w:val="00A9246D"/>
    <w:rsid w:val="00A9257B"/>
    <w:rsid w:val="00A9257F"/>
    <w:rsid w:val="00A92629"/>
    <w:rsid w:val="00A9269A"/>
    <w:rsid w:val="00A926C9"/>
    <w:rsid w:val="00A92B82"/>
    <w:rsid w:val="00A92BCD"/>
    <w:rsid w:val="00A92C1B"/>
    <w:rsid w:val="00A93131"/>
    <w:rsid w:val="00A93135"/>
    <w:rsid w:val="00A9321B"/>
    <w:rsid w:val="00A9330F"/>
    <w:rsid w:val="00A9341B"/>
    <w:rsid w:val="00A935CC"/>
    <w:rsid w:val="00A93938"/>
    <w:rsid w:val="00A93986"/>
    <w:rsid w:val="00A9398D"/>
    <w:rsid w:val="00A939A2"/>
    <w:rsid w:val="00A939BB"/>
    <w:rsid w:val="00A93EBD"/>
    <w:rsid w:val="00A94027"/>
    <w:rsid w:val="00A94058"/>
    <w:rsid w:val="00A942F7"/>
    <w:rsid w:val="00A943BC"/>
    <w:rsid w:val="00A943FA"/>
    <w:rsid w:val="00A9451B"/>
    <w:rsid w:val="00A9454F"/>
    <w:rsid w:val="00A946A0"/>
    <w:rsid w:val="00A947D3"/>
    <w:rsid w:val="00A94882"/>
    <w:rsid w:val="00A948BB"/>
    <w:rsid w:val="00A94916"/>
    <w:rsid w:val="00A94A88"/>
    <w:rsid w:val="00A94C99"/>
    <w:rsid w:val="00A94D54"/>
    <w:rsid w:val="00A94FB0"/>
    <w:rsid w:val="00A950E0"/>
    <w:rsid w:val="00A95636"/>
    <w:rsid w:val="00A9566E"/>
    <w:rsid w:val="00A95748"/>
    <w:rsid w:val="00A958AA"/>
    <w:rsid w:val="00A95941"/>
    <w:rsid w:val="00A95A6D"/>
    <w:rsid w:val="00A95A92"/>
    <w:rsid w:val="00A95C61"/>
    <w:rsid w:val="00A95FBA"/>
    <w:rsid w:val="00A96252"/>
    <w:rsid w:val="00A96390"/>
    <w:rsid w:val="00A965D6"/>
    <w:rsid w:val="00A9669E"/>
    <w:rsid w:val="00A96AFB"/>
    <w:rsid w:val="00A96B88"/>
    <w:rsid w:val="00A96F2E"/>
    <w:rsid w:val="00A9704F"/>
    <w:rsid w:val="00A97260"/>
    <w:rsid w:val="00A973A8"/>
    <w:rsid w:val="00A97A31"/>
    <w:rsid w:val="00A97ACE"/>
    <w:rsid w:val="00A97BBF"/>
    <w:rsid w:val="00A97FF7"/>
    <w:rsid w:val="00AA0037"/>
    <w:rsid w:val="00AA0522"/>
    <w:rsid w:val="00AA07EC"/>
    <w:rsid w:val="00AA088B"/>
    <w:rsid w:val="00AA090B"/>
    <w:rsid w:val="00AA0A83"/>
    <w:rsid w:val="00AA0B1A"/>
    <w:rsid w:val="00AA0D37"/>
    <w:rsid w:val="00AA10CB"/>
    <w:rsid w:val="00AA111F"/>
    <w:rsid w:val="00AA1122"/>
    <w:rsid w:val="00AA1427"/>
    <w:rsid w:val="00AA1798"/>
    <w:rsid w:val="00AA1A60"/>
    <w:rsid w:val="00AA1AE5"/>
    <w:rsid w:val="00AA1B0E"/>
    <w:rsid w:val="00AA1E3A"/>
    <w:rsid w:val="00AA1ED9"/>
    <w:rsid w:val="00AA1F45"/>
    <w:rsid w:val="00AA1F5D"/>
    <w:rsid w:val="00AA21F7"/>
    <w:rsid w:val="00AA260E"/>
    <w:rsid w:val="00AA26D8"/>
    <w:rsid w:val="00AA2769"/>
    <w:rsid w:val="00AA27C4"/>
    <w:rsid w:val="00AA299A"/>
    <w:rsid w:val="00AA2A34"/>
    <w:rsid w:val="00AA2A99"/>
    <w:rsid w:val="00AA2B71"/>
    <w:rsid w:val="00AA2BD5"/>
    <w:rsid w:val="00AA2C05"/>
    <w:rsid w:val="00AA2D2D"/>
    <w:rsid w:val="00AA2E49"/>
    <w:rsid w:val="00AA3130"/>
    <w:rsid w:val="00AA3351"/>
    <w:rsid w:val="00AA353F"/>
    <w:rsid w:val="00AA3C43"/>
    <w:rsid w:val="00AA42FC"/>
    <w:rsid w:val="00AA47B6"/>
    <w:rsid w:val="00AA4947"/>
    <w:rsid w:val="00AA4A23"/>
    <w:rsid w:val="00AA4C37"/>
    <w:rsid w:val="00AA4CF9"/>
    <w:rsid w:val="00AA4E28"/>
    <w:rsid w:val="00AA4F21"/>
    <w:rsid w:val="00AA503D"/>
    <w:rsid w:val="00AA50D9"/>
    <w:rsid w:val="00AA53DC"/>
    <w:rsid w:val="00AA58E7"/>
    <w:rsid w:val="00AA5996"/>
    <w:rsid w:val="00AA5A29"/>
    <w:rsid w:val="00AA5B26"/>
    <w:rsid w:val="00AA5E20"/>
    <w:rsid w:val="00AA5E67"/>
    <w:rsid w:val="00AA6300"/>
    <w:rsid w:val="00AA6377"/>
    <w:rsid w:val="00AA6729"/>
    <w:rsid w:val="00AA674B"/>
    <w:rsid w:val="00AA6B1C"/>
    <w:rsid w:val="00AA6B54"/>
    <w:rsid w:val="00AA6E48"/>
    <w:rsid w:val="00AA707F"/>
    <w:rsid w:val="00AA71C4"/>
    <w:rsid w:val="00AA7315"/>
    <w:rsid w:val="00AA731E"/>
    <w:rsid w:val="00AA73A1"/>
    <w:rsid w:val="00AA743C"/>
    <w:rsid w:val="00AA7465"/>
    <w:rsid w:val="00AA7547"/>
    <w:rsid w:val="00AA7698"/>
    <w:rsid w:val="00AA7865"/>
    <w:rsid w:val="00AA7941"/>
    <w:rsid w:val="00AA7E50"/>
    <w:rsid w:val="00AA7EE8"/>
    <w:rsid w:val="00AB05FE"/>
    <w:rsid w:val="00AB08D9"/>
    <w:rsid w:val="00AB0904"/>
    <w:rsid w:val="00AB0910"/>
    <w:rsid w:val="00AB0BDB"/>
    <w:rsid w:val="00AB0C31"/>
    <w:rsid w:val="00AB0D0E"/>
    <w:rsid w:val="00AB0D26"/>
    <w:rsid w:val="00AB0D58"/>
    <w:rsid w:val="00AB0DC4"/>
    <w:rsid w:val="00AB0E96"/>
    <w:rsid w:val="00AB0FEB"/>
    <w:rsid w:val="00AB159A"/>
    <w:rsid w:val="00AB191B"/>
    <w:rsid w:val="00AB1E53"/>
    <w:rsid w:val="00AB2073"/>
    <w:rsid w:val="00AB20E5"/>
    <w:rsid w:val="00AB20E9"/>
    <w:rsid w:val="00AB216C"/>
    <w:rsid w:val="00AB24D6"/>
    <w:rsid w:val="00AB2623"/>
    <w:rsid w:val="00AB2982"/>
    <w:rsid w:val="00AB2A46"/>
    <w:rsid w:val="00AB2BC6"/>
    <w:rsid w:val="00AB2D92"/>
    <w:rsid w:val="00AB2F00"/>
    <w:rsid w:val="00AB2F3C"/>
    <w:rsid w:val="00AB305D"/>
    <w:rsid w:val="00AB34C8"/>
    <w:rsid w:val="00AB34D3"/>
    <w:rsid w:val="00AB3549"/>
    <w:rsid w:val="00AB3726"/>
    <w:rsid w:val="00AB3790"/>
    <w:rsid w:val="00AB3822"/>
    <w:rsid w:val="00AB3FEB"/>
    <w:rsid w:val="00AB423F"/>
    <w:rsid w:val="00AB4375"/>
    <w:rsid w:val="00AB43F2"/>
    <w:rsid w:val="00AB4729"/>
    <w:rsid w:val="00AB4B62"/>
    <w:rsid w:val="00AB4C19"/>
    <w:rsid w:val="00AB4C1E"/>
    <w:rsid w:val="00AB4E6D"/>
    <w:rsid w:val="00AB4EF9"/>
    <w:rsid w:val="00AB50A4"/>
    <w:rsid w:val="00AB52CC"/>
    <w:rsid w:val="00AB532D"/>
    <w:rsid w:val="00AB53E3"/>
    <w:rsid w:val="00AB5407"/>
    <w:rsid w:val="00AB5426"/>
    <w:rsid w:val="00AB553E"/>
    <w:rsid w:val="00AB557D"/>
    <w:rsid w:val="00AB56ED"/>
    <w:rsid w:val="00AB573C"/>
    <w:rsid w:val="00AB58DF"/>
    <w:rsid w:val="00AB58ED"/>
    <w:rsid w:val="00AB59CB"/>
    <w:rsid w:val="00AB5DA3"/>
    <w:rsid w:val="00AB5DAD"/>
    <w:rsid w:val="00AB5E04"/>
    <w:rsid w:val="00AB629A"/>
    <w:rsid w:val="00AB64C2"/>
    <w:rsid w:val="00AB64D4"/>
    <w:rsid w:val="00AB6576"/>
    <w:rsid w:val="00AB66E0"/>
    <w:rsid w:val="00AB685D"/>
    <w:rsid w:val="00AB6B76"/>
    <w:rsid w:val="00AB6D45"/>
    <w:rsid w:val="00AB6DA8"/>
    <w:rsid w:val="00AB6E06"/>
    <w:rsid w:val="00AB737D"/>
    <w:rsid w:val="00AB7466"/>
    <w:rsid w:val="00AB760B"/>
    <w:rsid w:val="00AB77EB"/>
    <w:rsid w:val="00AB7947"/>
    <w:rsid w:val="00AB7A09"/>
    <w:rsid w:val="00AB7B14"/>
    <w:rsid w:val="00AB7F72"/>
    <w:rsid w:val="00AB7F85"/>
    <w:rsid w:val="00AC016A"/>
    <w:rsid w:val="00AC018E"/>
    <w:rsid w:val="00AC026E"/>
    <w:rsid w:val="00AC037F"/>
    <w:rsid w:val="00AC0387"/>
    <w:rsid w:val="00AC03D7"/>
    <w:rsid w:val="00AC061F"/>
    <w:rsid w:val="00AC075C"/>
    <w:rsid w:val="00AC0BA8"/>
    <w:rsid w:val="00AC0CC6"/>
    <w:rsid w:val="00AC0D46"/>
    <w:rsid w:val="00AC0F31"/>
    <w:rsid w:val="00AC1067"/>
    <w:rsid w:val="00AC1184"/>
    <w:rsid w:val="00AC12AB"/>
    <w:rsid w:val="00AC1562"/>
    <w:rsid w:val="00AC163B"/>
    <w:rsid w:val="00AC1801"/>
    <w:rsid w:val="00AC18D8"/>
    <w:rsid w:val="00AC1917"/>
    <w:rsid w:val="00AC1A63"/>
    <w:rsid w:val="00AC1B04"/>
    <w:rsid w:val="00AC1BEC"/>
    <w:rsid w:val="00AC1CCE"/>
    <w:rsid w:val="00AC1DAA"/>
    <w:rsid w:val="00AC1DD2"/>
    <w:rsid w:val="00AC22FC"/>
    <w:rsid w:val="00AC24A8"/>
    <w:rsid w:val="00AC24B0"/>
    <w:rsid w:val="00AC2EF8"/>
    <w:rsid w:val="00AC33E3"/>
    <w:rsid w:val="00AC33F0"/>
    <w:rsid w:val="00AC365A"/>
    <w:rsid w:val="00AC3758"/>
    <w:rsid w:val="00AC384C"/>
    <w:rsid w:val="00AC393C"/>
    <w:rsid w:val="00AC39D4"/>
    <w:rsid w:val="00AC3A24"/>
    <w:rsid w:val="00AC3A2B"/>
    <w:rsid w:val="00AC3B07"/>
    <w:rsid w:val="00AC3F3D"/>
    <w:rsid w:val="00AC4230"/>
    <w:rsid w:val="00AC43B3"/>
    <w:rsid w:val="00AC4455"/>
    <w:rsid w:val="00AC4FAD"/>
    <w:rsid w:val="00AC4FF7"/>
    <w:rsid w:val="00AC5043"/>
    <w:rsid w:val="00AC5070"/>
    <w:rsid w:val="00AC52AA"/>
    <w:rsid w:val="00AC53E3"/>
    <w:rsid w:val="00AC53F1"/>
    <w:rsid w:val="00AC5515"/>
    <w:rsid w:val="00AC556C"/>
    <w:rsid w:val="00AC570F"/>
    <w:rsid w:val="00AC58A8"/>
    <w:rsid w:val="00AC5C36"/>
    <w:rsid w:val="00AC5CA7"/>
    <w:rsid w:val="00AC5D09"/>
    <w:rsid w:val="00AC5D67"/>
    <w:rsid w:val="00AC5DEE"/>
    <w:rsid w:val="00AC6058"/>
    <w:rsid w:val="00AC6142"/>
    <w:rsid w:val="00AC618D"/>
    <w:rsid w:val="00AC61D7"/>
    <w:rsid w:val="00AC6238"/>
    <w:rsid w:val="00AC6283"/>
    <w:rsid w:val="00AC63FD"/>
    <w:rsid w:val="00AC6539"/>
    <w:rsid w:val="00AC684B"/>
    <w:rsid w:val="00AC6927"/>
    <w:rsid w:val="00AC692D"/>
    <w:rsid w:val="00AC69F2"/>
    <w:rsid w:val="00AC6A66"/>
    <w:rsid w:val="00AC6BE5"/>
    <w:rsid w:val="00AC6CA0"/>
    <w:rsid w:val="00AC6D56"/>
    <w:rsid w:val="00AC6DAF"/>
    <w:rsid w:val="00AC6DFF"/>
    <w:rsid w:val="00AC6EF6"/>
    <w:rsid w:val="00AC71FE"/>
    <w:rsid w:val="00AC73B8"/>
    <w:rsid w:val="00AC73E3"/>
    <w:rsid w:val="00AC749F"/>
    <w:rsid w:val="00AC75C1"/>
    <w:rsid w:val="00AC760B"/>
    <w:rsid w:val="00AC771D"/>
    <w:rsid w:val="00AC7872"/>
    <w:rsid w:val="00AC795B"/>
    <w:rsid w:val="00AC7C9F"/>
    <w:rsid w:val="00AC7F62"/>
    <w:rsid w:val="00AD0212"/>
    <w:rsid w:val="00AD0215"/>
    <w:rsid w:val="00AD0372"/>
    <w:rsid w:val="00AD04CD"/>
    <w:rsid w:val="00AD0601"/>
    <w:rsid w:val="00AD08F0"/>
    <w:rsid w:val="00AD09A0"/>
    <w:rsid w:val="00AD0D87"/>
    <w:rsid w:val="00AD0FD4"/>
    <w:rsid w:val="00AD109B"/>
    <w:rsid w:val="00AD10D9"/>
    <w:rsid w:val="00AD11BD"/>
    <w:rsid w:val="00AD151C"/>
    <w:rsid w:val="00AD1828"/>
    <w:rsid w:val="00AD1B2A"/>
    <w:rsid w:val="00AD1C47"/>
    <w:rsid w:val="00AD1CEA"/>
    <w:rsid w:val="00AD1E21"/>
    <w:rsid w:val="00AD1E99"/>
    <w:rsid w:val="00AD1F15"/>
    <w:rsid w:val="00AD22BB"/>
    <w:rsid w:val="00AD2690"/>
    <w:rsid w:val="00AD272E"/>
    <w:rsid w:val="00AD28AC"/>
    <w:rsid w:val="00AD2C61"/>
    <w:rsid w:val="00AD2D7B"/>
    <w:rsid w:val="00AD2F23"/>
    <w:rsid w:val="00AD326E"/>
    <w:rsid w:val="00AD3461"/>
    <w:rsid w:val="00AD3538"/>
    <w:rsid w:val="00AD36C5"/>
    <w:rsid w:val="00AD39FB"/>
    <w:rsid w:val="00AD3AD9"/>
    <w:rsid w:val="00AD3B62"/>
    <w:rsid w:val="00AD3BA5"/>
    <w:rsid w:val="00AD3C03"/>
    <w:rsid w:val="00AD3CDD"/>
    <w:rsid w:val="00AD3FE2"/>
    <w:rsid w:val="00AD4121"/>
    <w:rsid w:val="00AD458D"/>
    <w:rsid w:val="00AD4810"/>
    <w:rsid w:val="00AD49E1"/>
    <w:rsid w:val="00AD4A3A"/>
    <w:rsid w:val="00AD4F71"/>
    <w:rsid w:val="00AD50A0"/>
    <w:rsid w:val="00AD50D8"/>
    <w:rsid w:val="00AD57C3"/>
    <w:rsid w:val="00AD58BF"/>
    <w:rsid w:val="00AD5BED"/>
    <w:rsid w:val="00AD5C29"/>
    <w:rsid w:val="00AD5DC6"/>
    <w:rsid w:val="00AD61A1"/>
    <w:rsid w:val="00AD61CF"/>
    <w:rsid w:val="00AD623B"/>
    <w:rsid w:val="00AD67A1"/>
    <w:rsid w:val="00AD707D"/>
    <w:rsid w:val="00AD71D6"/>
    <w:rsid w:val="00AD7613"/>
    <w:rsid w:val="00AD7A40"/>
    <w:rsid w:val="00AD7A97"/>
    <w:rsid w:val="00AD7BD3"/>
    <w:rsid w:val="00AD7C3E"/>
    <w:rsid w:val="00AD7C51"/>
    <w:rsid w:val="00AE0228"/>
    <w:rsid w:val="00AE0B57"/>
    <w:rsid w:val="00AE0B94"/>
    <w:rsid w:val="00AE0E8D"/>
    <w:rsid w:val="00AE0F23"/>
    <w:rsid w:val="00AE0F6B"/>
    <w:rsid w:val="00AE0F7E"/>
    <w:rsid w:val="00AE1025"/>
    <w:rsid w:val="00AE106B"/>
    <w:rsid w:val="00AE13D3"/>
    <w:rsid w:val="00AE14AB"/>
    <w:rsid w:val="00AE1720"/>
    <w:rsid w:val="00AE17D8"/>
    <w:rsid w:val="00AE17DE"/>
    <w:rsid w:val="00AE17E2"/>
    <w:rsid w:val="00AE1834"/>
    <w:rsid w:val="00AE1A92"/>
    <w:rsid w:val="00AE207B"/>
    <w:rsid w:val="00AE212C"/>
    <w:rsid w:val="00AE2359"/>
    <w:rsid w:val="00AE24DF"/>
    <w:rsid w:val="00AE2631"/>
    <w:rsid w:val="00AE26DE"/>
    <w:rsid w:val="00AE271E"/>
    <w:rsid w:val="00AE2785"/>
    <w:rsid w:val="00AE28FD"/>
    <w:rsid w:val="00AE2BA5"/>
    <w:rsid w:val="00AE2E8C"/>
    <w:rsid w:val="00AE318D"/>
    <w:rsid w:val="00AE31DA"/>
    <w:rsid w:val="00AE327D"/>
    <w:rsid w:val="00AE3392"/>
    <w:rsid w:val="00AE3448"/>
    <w:rsid w:val="00AE3616"/>
    <w:rsid w:val="00AE3637"/>
    <w:rsid w:val="00AE3AEC"/>
    <w:rsid w:val="00AE3AF6"/>
    <w:rsid w:val="00AE3B08"/>
    <w:rsid w:val="00AE3B25"/>
    <w:rsid w:val="00AE3D53"/>
    <w:rsid w:val="00AE3EF7"/>
    <w:rsid w:val="00AE3FFC"/>
    <w:rsid w:val="00AE413F"/>
    <w:rsid w:val="00AE443E"/>
    <w:rsid w:val="00AE4479"/>
    <w:rsid w:val="00AE4481"/>
    <w:rsid w:val="00AE469A"/>
    <w:rsid w:val="00AE4743"/>
    <w:rsid w:val="00AE48EA"/>
    <w:rsid w:val="00AE4938"/>
    <w:rsid w:val="00AE4F48"/>
    <w:rsid w:val="00AE510A"/>
    <w:rsid w:val="00AE5461"/>
    <w:rsid w:val="00AE5687"/>
    <w:rsid w:val="00AE56B1"/>
    <w:rsid w:val="00AE584B"/>
    <w:rsid w:val="00AE589C"/>
    <w:rsid w:val="00AE5939"/>
    <w:rsid w:val="00AE5AB1"/>
    <w:rsid w:val="00AE5AC4"/>
    <w:rsid w:val="00AE5ADF"/>
    <w:rsid w:val="00AE5BC9"/>
    <w:rsid w:val="00AE5CA0"/>
    <w:rsid w:val="00AE5CBC"/>
    <w:rsid w:val="00AE5D90"/>
    <w:rsid w:val="00AE5DFA"/>
    <w:rsid w:val="00AE5FCA"/>
    <w:rsid w:val="00AE5FCC"/>
    <w:rsid w:val="00AE63DD"/>
    <w:rsid w:val="00AE6584"/>
    <w:rsid w:val="00AE671A"/>
    <w:rsid w:val="00AE6745"/>
    <w:rsid w:val="00AE6885"/>
    <w:rsid w:val="00AE6AF6"/>
    <w:rsid w:val="00AE6BAD"/>
    <w:rsid w:val="00AE6C36"/>
    <w:rsid w:val="00AE6CD7"/>
    <w:rsid w:val="00AE6D04"/>
    <w:rsid w:val="00AE6D09"/>
    <w:rsid w:val="00AE6E25"/>
    <w:rsid w:val="00AE6E30"/>
    <w:rsid w:val="00AE6F21"/>
    <w:rsid w:val="00AE721E"/>
    <w:rsid w:val="00AE7291"/>
    <w:rsid w:val="00AE736A"/>
    <w:rsid w:val="00AE746A"/>
    <w:rsid w:val="00AE74C1"/>
    <w:rsid w:val="00AE7640"/>
    <w:rsid w:val="00AE7665"/>
    <w:rsid w:val="00AE7730"/>
    <w:rsid w:val="00AE7AE5"/>
    <w:rsid w:val="00AE7DBD"/>
    <w:rsid w:val="00AF0147"/>
    <w:rsid w:val="00AF0198"/>
    <w:rsid w:val="00AF033B"/>
    <w:rsid w:val="00AF045F"/>
    <w:rsid w:val="00AF0827"/>
    <w:rsid w:val="00AF0A07"/>
    <w:rsid w:val="00AF0B20"/>
    <w:rsid w:val="00AF0CE9"/>
    <w:rsid w:val="00AF0DC9"/>
    <w:rsid w:val="00AF0E7F"/>
    <w:rsid w:val="00AF0EA5"/>
    <w:rsid w:val="00AF140B"/>
    <w:rsid w:val="00AF1482"/>
    <w:rsid w:val="00AF14B3"/>
    <w:rsid w:val="00AF1554"/>
    <w:rsid w:val="00AF1AB7"/>
    <w:rsid w:val="00AF1B9F"/>
    <w:rsid w:val="00AF1C1D"/>
    <w:rsid w:val="00AF1C3E"/>
    <w:rsid w:val="00AF2249"/>
    <w:rsid w:val="00AF2396"/>
    <w:rsid w:val="00AF2430"/>
    <w:rsid w:val="00AF29E5"/>
    <w:rsid w:val="00AF2B00"/>
    <w:rsid w:val="00AF2D16"/>
    <w:rsid w:val="00AF2E32"/>
    <w:rsid w:val="00AF3162"/>
    <w:rsid w:val="00AF336D"/>
    <w:rsid w:val="00AF361B"/>
    <w:rsid w:val="00AF3649"/>
    <w:rsid w:val="00AF375C"/>
    <w:rsid w:val="00AF37A2"/>
    <w:rsid w:val="00AF383C"/>
    <w:rsid w:val="00AF3D09"/>
    <w:rsid w:val="00AF3DC4"/>
    <w:rsid w:val="00AF3F6B"/>
    <w:rsid w:val="00AF4002"/>
    <w:rsid w:val="00AF419F"/>
    <w:rsid w:val="00AF44E1"/>
    <w:rsid w:val="00AF4527"/>
    <w:rsid w:val="00AF467F"/>
    <w:rsid w:val="00AF470A"/>
    <w:rsid w:val="00AF47FC"/>
    <w:rsid w:val="00AF48CB"/>
    <w:rsid w:val="00AF4A35"/>
    <w:rsid w:val="00AF4A48"/>
    <w:rsid w:val="00AF4B39"/>
    <w:rsid w:val="00AF4B4C"/>
    <w:rsid w:val="00AF52EA"/>
    <w:rsid w:val="00AF5406"/>
    <w:rsid w:val="00AF54F7"/>
    <w:rsid w:val="00AF5540"/>
    <w:rsid w:val="00AF5580"/>
    <w:rsid w:val="00AF58B4"/>
    <w:rsid w:val="00AF58DD"/>
    <w:rsid w:val="00AF5A79"/>
    <w:rsid w:val="00AF5D1F"/>
    <w:rsid w:val="00AF602B"/>
    <w:rsid w:val="00AF6200"/>
    <w:rsid w:val="00AF627B"/>
    <w:rsid w:val="00AF6495"/>
    <w:rsid w:val="00AF657E"/>
    <w:rsid w:val="00AF6666"/>
    <w:rsid w:val="00AF66A1"/>
    <w:rsid w:val="00AF6916"/>
    <w:rsid w:val="00AF694B"/>
    <w:rsid w:val="00AF69D3"/>
    <w:rsid w:val="00AF6BFE"/>
    <w:rsid w:val="00AF6EB8"/>
    <w:rsid w:val="00AF6EE2"/>
    <w:rsid w:val="00AF7038"/>
    <w:rsid w:val="00AF72DB"/>
    <w:rsid w:val="00AF7361"/>
    <w:rsid w:val="00AF7414"/>
    <w:rsid w:val="00AF7675"/>
    <w:rsid w:val="00AF7745"/>
    <w:rsid w:val="00AF7791"/>
    <w:rsid w:val="00AF7A7C"/>
    <w:rsid w:val="00B0021C"/>
    <w:rsid w:val="00B00231"/>
    <w:rsid w:val="00B00275"/>
    <w:rsid w:val="00B00466"/>
    <w:rsid w:val="00B00469"/>
    <w:rsid w:val="00B0067A"/>
    <w:rsid w:val="00B006D7"/>
    <w:rsid w:val="00B007A5"/>
    <w:rsid w:val="00B008ED"/>
    <w:rsid w:val="00B00B04"/>
    <w:rsid w:val="00B00EF7"/>
    <w:rsid w:val="00B00F0B"/>
    <w:rsid w:val="00B013BE"/>
    <w:rsid w:val="00B013FA"/>
    <w:rsid w:val="00B014B3"/>
    <w:rsid w:val="00B017DB"/>
    <w:rsid w:val="00B0185E"/>
    <w:rsid w:val="00B0188E"/>
    <w:rsid w:val="00B01B32"/>
    <w:rsid w:val="00B01B8F"/>
    <w:rsid w:val="00B01BE6"/>
    <w:rsid w:val="00B01CFA"/>
    <w:rsid w:val="00B01D08"/>
    <w:rsid w:val="00B02070"/>
    <w:rsid w:val="00B020F7"/>
    <w:rsid w:val="00B022B0"/>
    <w:rsid w:val="00B02382"/>
    <w:rsid w:val="00B023CC"/>
    <w:rsid w:val="00B0241B"/>
    <w:rsid w:val="00B026BB"/>
    <w:rsid w:val="00B02936"/>
    <w:rsid w:val="00B02A30"/>
    <w:rsid w:val="00B02E61"/>
    <w:rsid w:val="00B0324B"/>
    <w:rsid w:val="00B0325A"/>
    <w:rsid w:val="00B032FA"/>
    <w:rsid w:val="00B034DC"/>
    <w:rsid w:val="00B03587"/>
    <w:rsid w:val="00B035FC"/>
    <w:rsid w:val="00B037DE"/>
    <w:rsid w:val="00B0382B"/>
    <w:rsid w:val="00B0394D"/>
    <w:rsid w:val="00B039E7"/>
    <w:rsid w:val="00B03A29"/>
    <w:rsid w:val="00B03A4D"/>
    <w:rsid w:val="00B03C12"/>
    <w:rsid w:val="00B03F0D"/>
    <w:rsid w:val="00B03F4D"/>
    <w:rsid w:val="00B03FC6"/>
    <w:rsid w:val="00B04087"/>
    <w:rsid w:val="00B042FE"/>
    <w:rsid w:val="00B0431D"/>
    <w:rsid w:val="00B04519"/>
    <w:rsid w:val="00B045A1"/>
    <w:rsid w:val="00B046A8"/>
    <w:rsid w:val="00B0472C"/>
    <w:rsid w:val="00B04731"/>
    <w:rsid w:val="00B047E9"/>
    <w:rsid w:val="00B04845"/>
    <w:rsid w:val="00B0489B"/>
    <w:rsid w:val="00B048FD"/>
    <w:rsid w:val="00B04A93"/>
    <w:rsid w:val="00B04B12"/>
    <w:rsid w:val="00B04E65"/>
    <w:rsid w:val="00B04E66"/>
    <w:rsid w:val="00B04F62"/>
    <w:rsid w:val="00B05042"/>
    <w:rsid w:val="00B05178"/>
    <w:rsid w:val="00B051BC"/>
    <w:rsid w:val="00B05264"/>
    <w:rsid w:val="00B052A3"/>
    <w:rsid w:val="00B05851"/>
    <w:rsid w:val="00B05857"/>
    <w:rsid w:val="00B05B6F"/>
    <w:rsid w:val="00B05B81"/>
    <w:rsid w:val="00B05BB9"/>
    <w:rsid w:val="00B05CCE"/>
    <w:rsid w:val="00B05D01"/>
    <w:rsid w:val="00B061A4"/>
    <w:rsid w:val="00B06217"/>
    <w:rsid w:val="00B0691C"/>
    <w:rsid w:val="00B071DA"/>
    <w:rsid w:val="00B072FF"/>
    <w:rsid w:val="00B0732A"/>
    <w:rsid w:val="00B07497"/>
    <w:rsid w:val="00B0766F"/>
    <w:rsid w:val="00B0788D"/>
    <w:rsid w:val="00B079C9"/>
    <w:rsid w:val="00B07A7C"/>
    <w:rsid w:val="00B07B2A"/>
    <w:rsid w:val="00B07C05"/>
    <w:rsid w:val="00B10031"/>
    <w:rsid w:val="00B10044"/>
    <w:rsid w:val="00B10263"/>
    <w:rsid w:val="00B106FF"/>
    <w:rsid w:val="00B10933"/>
    <w:rsid w:val="00B10B57"/>
    <w:rsid w:val="00B10C22"/>
    <w:rsid w:val="00B10EBF"/>
    <w:rsid w:val="00B10F71"/>
    <w:rsid w:val="00B10FB4"/>
    <w:rsid w:val="00B11496"/>
    <w:rsid w:val="00B1151F"/>
    <w:rsid w:val="00B11659"/>
    <w:rsid w:val="00B11839"/>
    <w:rsid w:val="00B11ABC"/>
    <w:rsid w:val="00B11C06"/>
    <w:rsid w:val="00B11CC6"/>
    <w:rsid w:val="00B11DE7"/>
    <w:rsid w:val="00B11EF2"/>
    <w:rsid w:val="00B12380"/>
    <w:rsid w:val="00B124CD"/>
    <w:rsid w:val="00B1255B"/>
    <w:rsid w:val="00B125DC"/>
    <w:rsid w:val="00B126E1"/>
    <w:rsid w:val="00B129BC"/>
    <w:rsid w:val="00B12C1E"/>
    <w:rsid w:val="00B12C9A"/>
    <w:rsid w:val="00B12F68"/>
    <w:rsid w:val="00B13177"/>
    <w:rsid w:val="00B131B5"/>
    <w:rsid w:val="00B1340D"/>
    <w:rsid w:val="00B134A6"/>
    <w:rsid w:val="00B1365A"/>
    <w:rsid w:val="00B13CD3"/>
    <w:rsid w:val="00B14346"/>
    <w:rsid w:val="00B14410"/>
    <w:rsid w:val="00B144B8"/>
    <w:rsid w:val="00B144FA"/>
    <w:rsid w:val="00B145D9"/>
    <w:rsid w:val="00B14739"/>
    <w:rsid w:val="00B14AAE"/>
    <w:rsid w:val="00B14AD6"/>
    <w:rsid w:val="00B14C53"/>
    <w:rsid w:val="00B14DFB"/>
    <w:rsid w:val="00B15148"/>
    <w:rsid w:val="00B15270"/>
    <w:rsid w:val="00B15454"/>
    <w:rsid w:val="00B15458"/>
    <w:rsid w:val="00B15908"/>
    <w:rsid w:val="00B15B8C"/>
    <w:rsid w:val="00B15CAD"/>
    <w:rsid w:val="00B15CFD"/>
    <w:rsid w:val="00B15DD2"/>
    <w:rsid w:val="00B15FBC"/>
    <w:rsid w:val="00B16036"/>
    <w:rsid w:val="00B16248"/>
    <w:rsid w:val="00B166DC"/>
    <w:rsid w:val="00B1686C"/>
    <w:rsid w:val="00B16CD9"/>
    <w:rsid w:val="00B16D2E"/>
    <w:rsid w:val="00B16D7A"/>
    <w:rsid w:val="00B17167"/>
    <w:rsid w:val="00B17404"/>
    <w:rsid w:val="00B17629"/>
    <w:rsid w:val="00B17638"/>
    <w:rsid w:val="00B17999"/>
    <w:rsid w:val="00B17DE1"/>
    <w:rsid w:val="00B17FEC"/>
    <w:rsid w:val="00B20262"/>
    <w:rsid w:val="00B20592"/>
    <w:rsid w:val="00B205B5"/>
    <w:rsid w:val="00B2060E"/>
    <w:rsid w:val="00B2063B"/>
    <w:rsid w:val="00B2093B"/>
    <w:rsid w:val="00B20ACF"/>
    <w:rsid w:val="00B20D04"/>
    <w:rsid w:val="00B20D05"/>
    <w:rsid w:val="00B20EAC"/>
    <w:rsid w:val="00B20EEC"/>
    <w:rsid w:val="00B213BF"/>
    <w:rsid w:val="00B215DB"/>
    <w:rsid w:val="00B217AA"/>
    <w:rsid w:val="00B217B6"/>
    <w:rsid w:val="00B2186F"/>
    <w:rsid w:val="00B218FF"/>
    <w:rsid w:val="00B219B2"/>
    <w:rsid w:val="00B21A84"/>
    <w:rsid w:val="00B21C69"/>
    <w:rsid w:val="00B21FA6"/>
    <w:rsid w:val="00B2203A"/>
    <w:rsid w:val="00B224C2"/>
    <w:rsid w:val="00B226AF"/>
    <w:rsid w:val="00B226E4"/>
    <w:rsid w:val="00B22BEE"/>
    <w:rsid w:val="00B22C85"/>
    <w:rsid w:val="00B22E14"/>
    <w:rsid w:val="00B22E49"/>
    <w:rsid w:val="00B231C5"/>
    <w:rsid w:val="00B234B7"/>
    <w:rsid w:val="00B234EE"/>
    <w:rsid w:val="00B23C1D"/>
    <w:rsid w:val="00B23D1A"/>
    <w:rsid w:val="00B23F3E"/>
    <w:rsid w:val="00B2441F"/>
    <w:rsid w:val="00B24545"/>
    <w:rsid w:val="00B24687"/>
    <w:rsid w:val="00B24712"/>
    <w:rsid w:val="00B247DB"/>
    <w:rsid w:val="00B24A8C"/>
    <w:rsid w:val="00B24C46"/>
    <w:rsid w:val="00B24C9E"/>
    <w:rsid w:val="00B24DAB"/>
    <w:rsid w:val="00B24DB3"/>
    <w:rsid w:val="00B251FB"/>
    <w:rsid w:val="00B25412"/>
    <w:rsid w:val="00B257D6"/>
    <w:rsid w:val="00B25A12"/>
    <w:rsid w:val="00B25A48"/>
    <w:rsid w:val="00B25A58"/>
    <w:rsid w:val="00B26043"/>
    <w:rsid w:val="00B260F5"/>
    <w:rsid w:val="00B26206"/>
    <w:rsid w:val="00B2624A"/>
    <w:rsid w:val="00B264AB"/>
    <w:rsid w:val="00B267E4"/>
    <w:rsid w:val="00B26A0D"/>
    <w:rsid w:val="00B26CB9"/>
    <w:rsid w:val="00B26F68"/>
    <w:rsid w:val="00B27066"/>
    <w:rsid w:val="00B275BA"/>
    <w:rsid w:val="00B27679"/>
    <w:rsid w:val="00B27AAC"/>
    <w:rsid w:val="00B27AE5"/>
    <w:rsid w:val="00B27BD5"/>
    <w:rsid w:val="00B27C5B"/>
    <w:rsid w:val="00B27DEF"/>
    <w:rsid w:val="00B27EEA"/>
    <w:rsid w:val="00B27FE2"/>
    <w:rsid w:val="00B30072"/>
    <w:rsid w:val="00B300C4"/>
    <w:rsid w:val="00B300F9"/>
    <w:rsid w:val="00B30126"/>
    <w:rsid w:val="00B3034D"/>
    <w:rsid w:val="00B304D4"/>
    <w:rsid w:val="00B3051A"/>
    <w:rsid w:val="00B30573"/>
    <w:rsid w:val="00B3077F"/>
    <w:rsid w:val="00B307A7"/>
    <w:rsid w:val="00B307D8"/>
    <w:rsid w:val="00B308F7"/>
    <w:rsid w:val="00B30984"/>
    <w:rsid w:val="00B309EB"/>
    <w:rsid w:val="00B30BB8"/>
    <w:rsid w:val="00B30FBB"/>
    <w:rsid w:val="00B310ED"/>
    <w:rsid w:val="00B31361"/>
    <w:rsid w:val="00B313D8"/>
    <w:rsid w:val="00B314CF"/>
    <w:rsid w:val="00B315AE"/>
    <w:rsid w:val="00B316E5"/>
    <w:rsid w:val="00B3184A"/>
    <w:rsid w:val="00B31850"/>
    <w:rsid w:val="00B31B31"/>
    <w:rsid w:val="00B31CFC"/>
    <w:rsid w:val="00B31DEC"/>
    <w:rsid w:val="00B31E9E"/>
    <w:rsid w:val="00B32015"/>
    <w:rsid w:val="00B320AF"/>
    <w:rsid w:val="00B322CE"/>
    <w:rsid w:val="00B32496"/>
    <w:rsid w:val="00B32525"/>
    <w:rsid w:val="00B3257D"/>
    <w:rsid w:val="00B325A3"/>
    <w:rsid w:val="00B325BD"/>
    <w:rsid w:val="00B32B6D"/>
    <w:rsid w:val="00B32CA9"/>
    <w:rsid w:val="00B32F5E"/>
    <w:rsid w:val="00B33166"/>
    <w:rsid w:val="00B335FE"/>
    <w:rsid w:val="00B3373C"/>
    <w:rsid w:val="00B33743"/>
    <w:rsid w:val="00B33792"/>
    <w:rsid w:val="00B337C0"/>
    <w:rsid w:val="00B339A7"/>
    <w:rsid w:val="00B33A5A"/>
    <w:rsid w:val="00B33AE6"/>
    <w:rsid w:val="00B33B47"/>
    <w:rsid w:val="00B33EE6"/>
    <w:rsid w:val="00B33FBF"/>
    <w:rsid w:val="00B34018"/>
    <w:rsid w:val="00B34140"/>
    <w:rsid w:val="00B34187"/>
    <w:rsid w:val="00B342A7"/>
    <w:rsid w:val="00B34379"/>
    <w:rsid w:val="00B34984"/>
    <w:rsid w:val="00B3498F"/>
    <w:rsid w:val="00B34A05"/>
    <w:rsid w:val="00B34B91"/>
    <w:rsid w:val="00B35005"/>
    <w:rsid w:val="00B354D2"/>
    <w:rsid w:val="00B3556B"/>
    <w:rsid w:val="00B35923"/>
    <w:rsid w:val="00B35955"/>
    <w:rsid w:val="00B35C6E"/>
    <w:rsid w:val="00B35C8C"/>
    <w:rsid w:val="00B35E45"/>
    <w:rsid w:val="00B35ED6"/>
    <w:rsid w:val="00B35FF9"/>
    <w:rsid w:val="00B3605F"/>
    <w:rsid w:val="00B360A5"/>
    <w:rsid w:val="00B362C1"/>
    <w:rsid w:val="00B36530"/>
    <w:rsid w:val="00B3677E"/>
    <w:rsid w:val="00B369DB"/>
    <w:rsid w:val="00B36A4D"/>
    <w:rsid w:val="00B36A75"/>
    <w:rsid w:val="00B36DDB"/>
    <w:rsid w:val="00B36DEB"/>
    <w:rsid w:val="00B3704C"/>
    <w:rsid w:val="00B3732F"/>
    <w:rsid w:val="00B37348"/>
    <w:rsid w:val="00B376BF"/>
    <w:rsid w:val="00B37AA7"/>
    <w:rsid w:val="00B37D11"/>
    <w:rsid w:val="00B400B6"/>
    <w:rsid w:val="00B40162"/>
    <w:rsid w:val="00B40227"/>
    <w:rsid w:val="00B403B0"/>
    <w:rsid w:val="00B40408"/>
    <w:rsid w:val="00B40495"/>
    <w:rsid w:val="00B4076A"/>
    <w:rsid w:val="00B40864"/>
    <w:rsid w:val="00B408B6"/>
    <w:rsid w:val="00B40A6E"/>
    <w:rsid w:val="00B40B0F"/>
    <w:rsid w:val="00B40BDC"/>
    <w:rsid w:val="00B4134C"/>
    <w:rsid w:val="00B414F7"/>
    <w:rsid w:val="00B41504"/>
    <w:rsid w:val="00B4181A"/>
    <w:rsid w:val="00B41C3F"/>
    <w:rsid w:val="00B41D46"/>
    <w:rsid w:val="00B41EEF"/>
    <w:rsid w:val="00B41F8B"/>
    <w:rsid w:val="00B41FFE"/>
    <w:rsid w:val="00B42134"/>
    <w:rsid w:val="00B42491"/>
    <w:rsid w:val="00B42859"/>
    <w:rsid w:val="00B42975"/>
    <w:rsid w:val="00B42B6C"/>
    <w:rsid w:val="00B42C15"/>
    <w:rsid w:val="00B42E58"/>
    <w:rsid w:val="00B42FCD"/>
    <w:rsid w:val="00B430B7"/>
    <w:rsid w:val="00B4328A"/>
    <w:rsid w:val="00B43365"/>
    <w:rsid w:val="00B43666"/>
    <w:rsid w:val="00B43E95"/>
    <w:rsid w:val="00B441F9"/>
    <w:rsid w:val="00B44266"/>
    <w:rsid w:val="00B44284"/>
    <w:rsid w:val="00B44325"/>
    <w:rsid w:val="00B445EF"/>
    <w:rsid w:val="00B44874"/>
    <w:rsid w:val="00B4490C"/>
    <w:rsid w:val="00B449D3"/>
    <w:rsid w:val="00B44A31"/>
    <w:rsid w:val="00B44B81"/>
    <w:rsid w:val="00B44C7E"/>
    <w:rsid w:val="00B44DF4"/>
    <w:rsid w:val="00B44FA4"/>
    <w:rsid w:val="00B45353"/>
    <w:rsid w:val="00B4547F"/>
    <w:rsid w:val="00B45577"/>
    <w:rsid w:val="00B459C9"/>
    <w:rsid w:val="00B45B07"/>
    <w:rsid w:val="00B45B53"/>
    <w:rsid w:val="00B45C65"/>
    <w:rsid w:val="00B45CDA"/>
    <w:rsid w:val="00B45E4F"/>
    <w:rsid w:val="00B464DC"/>
    <w:rsid w:val="00B4685C"/>
    <w:rsid w:val="00B4694F"/>
    <w:rsid w:val="00B46A1D"/>
    <w:rsid w:val="00B46A78"/>
    <w:rsid w:val="00B46A8C"/>
    <w:rsid w:val="00B46B3B"/>
    <w:rsid w:val="00B46E88"/>
    <w:rsid w:val="00B46EBC"/>
    <w:rsid w:val="00B46F78"/>
    <w:rsid w:val="00B471D3"/>
    <w:rsid w:val="00B471D7"/>
    <w:rsid w:val="00B47310"/>
    <w:rsid w:val="00B47382"/>
    <w:rsid w:val="00B473A5"/>
    <w:rsid w:val="00B4760A"/>
    <w:rsid w:val="00B47612"/>
    <w:rsid w:val="00B47637"/>
    <w:rsid w:val="00B47713"/>
    <w:rsid w:val="00B47974"/>
    <w:rsid w:val="00B47CAE"/>
    <w:rsid w:val="00B47CCF"/>
    <w:rsid w:val="00B47FCB"/>
    <w:rsid w:val="00B500BF"/>
    <w:rsid w:val="00B5021F"/>
    <w:rsid w:val="00B50346"/>
    <w:rsid w:val="00B50354"/>
    <w:rsid w:val="00B50527"/>
    <w:rsid w:val="00B50821"/>
    <w:rsid w:val="00B508A1"/>
    <w:rsid w:val="00B50906"/>
    <w:rsid w:val="00B50AF4"/>
    <w:rsid w:val="00B50B0E"/>
    <w:rsid w:val="00B50B1D"/>
    <w:rsid w:val="00B50C42"/>
    <w:rsid w:val="00B50CA7"/>
    <w:rsid w:val="00B51141"/>
    <w:rsid w:val="00B5114C"/>
    <w:rsid w:val="00B51161"/>
    <w:rsid w:val="00B51169"/>
    <w:rsid w:val="00B51493"/>
    <w:rsid w:val="00B514CB"/>
    <w:rsid w:val="00B515BD"/>
    <w:rsid w:val="00B51878"/>
    <w:rsid w:val="00B51884"/>
    <w:rsid w:val="00B51A4F"/>
    <w:rsid w:val="00B51CBF"/>
    <w:rsid w:val="00B51D66"/>
    <w:rsid w:val="00B5215F"/>
    <w:rsid w:val="00B522E5"/>
    <w:rsid w:val="00B52555"/>
    <w:rsid w:val="00B525E6"/>
    <w:rsid w:val="00B5278C"/>
    <w:rsid w:val="00B529ED"/>
    <w:rsid w:val="00B52A2B"/>
    <w:rsid w:val="00B52B01"/>
    <w:rsid w:val="00B52B4D"/>
    <w:rsid w:val="00B52C12"/>
    <w:rsid w:val="00B52DEE"/>
    <w:rsid w:val="00B52E65"/>
    <w:rsid w:val="00B52E9F"/>
    <w:rsid w:val="00B52F1C"/>
    <w:rsid w:val="00B531D5"/>
    <w:rsid w:val="00B535E6"/>
    <w:rsid w:val="00B5361D"/>
    <w:rsid w:val="00B53815"/>
    <w:rsid w:val="00B5383F"/>
    <w:rsid w:val="00B538EE"/>
    <w:rsid w:val="00B53C68"/>
    <w:rsid w:val="00B54277"/>
    <w:rsid w:val="00B542DA"/>
    <w:rsid w:val="00B54386"/>
    <w:rsid w:val="00B543F0"/>
    <w:rsid w:val="00B548B2"/>
    <w:rsid w:val="00B54AB5"/>
    <w:rsid w:val="00B54ABB"/>
    <w:rsid w:val="00B54D1C"/>
    <w:rsid w:val="00B54D52"/>
    <w:rsid w:val="00B54E9B"/>
    <w:rsid w:val="00B55213"/>
    <w:rsid w:val="00B552EE"/>
    <w:rsid w:val="00B55306"/>
    <w:rsid w:val="00B55499"/>
    <w:rsid w:val="00B55B77"/>
    <w:rsid w:val="00B55BF6"/>
    <w:rsid w:val="00B55F74"/>
    <w:rsid w:val="00B560D3"/>
    <w:rsid w:val="00B56169"/>
    <w:rsid w:val="00B561BC"/>
    <w:rsid w:val="00B56348"/>
    <w:rsid w:val="00B566E3"/>
    <w:rsid w:val="00B56772"/>
    <w:rsid w:val="00B56949"/>
    <w:rsid w:val="00B569E8"/>
    <w:rsid w:val="00B56C00"/>
    <w:rsid w:val="00B56C8A"/>
    <w:rsid w:val="00B56CB3"/>
    <w:rsid w:val="00B56D7D"/>
    <w:rsid w:val="00B56DC2"/>
    <w:rsid w:val="00B56DF5"/>
    <w:rsid w:val="00B57048"/>
    <w:rsid w:val="00B57263"/>
    <w:rsid w:val="00B572D8"/>
    <w:rsid w:val="00B57390"/>
    <w:rsid w:val="00B573AB"/>
    <w:rsid w:val="00B57579"/>
    <w:rsid w:val="00B5757F"/>
    <w:rsid w:val="00B601CC"/>
    <w:rsid w:val="00B60351"/>
    <w:rsid w:val="00B603E8"/>
    <w:rsid w:val="00B605B6"/>
    <w:rsid w:val="00B606DF"/>
    <w:rsid w:val="00B606EA"/>
    <w:rsid w:val="00B60755"/>
    <w:rsid w:val="00B60926"/>
    <w:rsid w:val="00B60AD4"/>
    <w:rsid w:val="00B60EBC"/>
    <w:rsid w:val="00B6118F"/>
    <w:rsid w:val="00B61305"/>
    <w:rsid w:val="00B61633"/>
    <w:rsid w:val="00B61670"/>
    <w:rsid w:val="00B617BE"/>
    <w:rsid w:val="00B618C3"/>
    <w:rsid w:val="00B619D2"/>
    <w:rsid w:val="00B61A46"/>
    <w:rsid w:val="00B61BEC"/>
    <w:rsid w:val="00B61D0C"/>
    <w:rsid w:val="00B61DD4"/>
    <w:rsid w:val="00B61E91"/>
    <w:rsid w:val="00B61EA1"/>
    <w:rsid w:val="00B62022"/>
    <w:rsid w:val="00B62549"/>
    <w:rsid w:val="00B62561"/>
    <w:rsid w:val="00B6279E"/>
    <w:rsid w:val="00B62B8B"/>
    <w:rsid w:val="00B62C71"/>
    <w:rsid w:val="00B62CD1"/>
    <w:rsid w:val="00B62D9F"/>
    <w:rsid w:val="00B62F4B"/>
    <w:rsid w:val="00B63223"/>
    <w:rsid w:val="00B632D2"/>
    <w:rsid w:val="00B633B4"/>
    <w:rsid w:val="00B634A3"/>
    <w:rsid w:val="00B636E4"/>
    <w:rsid w:val="00B63863"/>
    <w:rsid w:val="00B63915"/>
    <w:rsid w:val="00B63BE1"/>
    <w:rsid w:val="00B63C48"/>
    <w:rsid w:val="00B63E28"/>
    <w:rsid w:val="00B64042"/>
    <w:rsid w:val="00B64092"/>
    <w:rsid w:val="00B642B1"/>
    <w:rsid w:val="00B64351"/>
    <w:rsid w:val="00B64622"/>
    <w:rsid w:val="00B64AFC"/>
    <w:rsid w:val="00B64C73"/>
    <w:rsid w:val="00B64CAE"/>
    <w:rsid w:val="00B65040"/>
    <w:rsid w:val="00B652BE"/>
    <w:rsid w:val="00B6536B"/>
    <w:rsid w:val="00B6542D"/>
    <w:rsid w:val="00B654D7"/>
    <w:rsid w:val="00B6552C"/>
    <w:rsid w:val="00B655EA"/>
    <w:rsid w:val="00B65853"/>
    <w:rsid w:val="00B658B6"/>
    <w:rsid w:val="00B658F3"/>
    <w:rsid w:val="00B659D2"/>
    <w:rsid w:val="00B65AA3"/>
    <w:rsid w:val="00B65AC6"/>
    <w:rsid w:val="00B65B1B"/>
    <w:rsid w:val="00B65CB8"/>
    <w:rsid w:val="00B65DE9"/>
    <w:rsid w:val="00B65E6A"/>
    <w:rsid w:val="00B6625C"/>
    <w:rsid w:val="00B66467"/>
    <w:rsid w:val="00B66601"/>
    <w:rsid w:val="00B66681"/>
    <w:rsid w:val="00B6682A"/>
    <w:rsid w:val="00B66960"/>
    <w:rsid w:val="00B66B7D"/>
    <w:rsid w:val="00B66F13"/>
    <w:rsid w:val="00B66FDF"/>
    <w:rsid w:val="00B670C5"/>
    <w:rsid w:val="00B67201"/>
    <w:rsid w:val="00B67220"/>
    <w:rsid w:val="00B673E0"/>
    <w:rsid w:val="00B67419"/>
    <w:rsid w:val="00B67878"/>
    <w:rsid w:val="00B67A2B"/>
    <w:rsid w:val="00B67B7E"/>
    <w:rsid w:val="00B67DE7"/>
    <w:rsid w:val="00B67DEE"/>
    <w:rsid w:val="00B7026A"/>
    <w:rsid w:val="00B7048F"/>
    <w:rsid w:val="00B7049F"/>
    <w:rsid w:val="00B705A2"/>
    <w:rsid w:val="00B70601"/>
    <w:rsid w:val="00B70846"/>
    <w:rsid w:val="00B7095B"/>
    <w:rsid w:val="00B70BAD"/>
    <w:rsid w:val="00B70CA6"/>
    <w:rsid w:val="00B70F52"/>
    <w:rsid w:val="00B712E0"/>
    <w:rsid w:val="00B7140D"/>
    <w:rsid w:val="00B714A6"/>
    <w:rsid w:val="00B718DB"/>
    <w:rsid w:val="00B7190A"/>
    <w:rsid w:val="00B71ACF"/>
    <w:rsid w:val="00B71EAE"/>
    <w:rsid w:val="00B71F6C"/>
    <w:rsid w:val="00B72025"/>
    <w:rsid w:val="00B72116"/>
    <w:rsid w:val="00B7222C"/>
    <w:rsid w:val="00B726B5"/>
    <w:rsid w:val="00B72779"/>
    <w:rsid w:val="00B7288B"/>
    <w:rsid w:val="00B7301E"/>
    <w:rsid w:val="00B73164"/>
    <w:rsid w:val="00B73185"/>
    <w:rsid w:val="00B731E9"/>
    <w:rsid w:val="00B7321A"/>
    <w:rsid w:val="00B734A0"/>
    <w:rsid w:val="00B73532"/>
    <w:rsid w:val="00B735D3"/>
    <w:rsid w:val="00B736F4"/>
    <w:rsid w:val="00B73862"/>
    <w:rsid w:val="00B73987"/>
    <w:rsid w:val="00B73A8D"/>
    <w:rsid w:val="00B73BE5"/>
    <w:rsid w:val="00B73C74"/>
    <w:rsid w:val="00B73D85"/>
    <w:rsid w:val="00B73E3A"/>
    <w:rsid w:val="00B73EEF"/>
    <w:rsid w:val="00B73F22"/>
    <w:rsid w:val="00B73F43"/>
    <w:rsid w:val="00B7418D"/>
    <w:rsid w:val="00B741BD"/>
    <w:rsid w:val="00B7438D"/>
    <w:rsid w:val="00B74A81"/>
    <w:rsid w:val="00B74DBA"/>
    <w:rsid w:val="00B74F6B"/>
    <w:rsid w:val="00B74FB8"/>
    <w:rsid w:val="00B753EF"/>
    <w:rsid w:val="00B75465"/>
    <w:rsid w:val="00B75941"/>
    <w:rsid w:val="00B75995"/>
    <w:rsid w:val="00B759BC"/>
    <w:rsid w:val="00B759E6"/>
    <w:rsid w:val="00B75BBF"/>
    <w:rsid w:val="00B75BD4"/>
    <w:rsid w:val="00B75CB4"/>
    <w:rsid w:val="00B7605C"/>
    <w:rsid w:val="00B76255"/>
    <w:rsid w:val="00B76345"/>
    <w:rsid w:val="00B76587"/>
    <w:rsid w:val="00B766A3"/>
    <w:rsid w:val="00B76A29"/>
    <w:rsid w:val="00B76B64"/>
    <w:rsid w:val="00B76CBA"/>
    <w:rsid w:val="00B76CD1"/>
    <w:rsid w:val="00B76FA4"/>
    <w:rsid w:val="00B77051"/>
    <w:rsid w:val="00B77148"/>
    <w:rsid w:val="00B771F9"/>
    <w:rsid w:val="00B77229"/>
    <w:rsid w:val="00B772DD"/>
    <w:rsid w:val="00B77310"/>
    <w:rsid w:val="00B7732B"/>
    <w:rsid w:val="00B7736F"/>
    <w:rsid w:val="00B773BD"/>
    <w:rsid w:val="00B776C4"/>
    <w:rsid w:val="00B776C6"/>
    <w:rsid w:val="00B776DC"/>
    <w:rsid w:val="00B776FC"/>
    <w:rsid w:val="00B77BCA"/>
    <w:rsid w:val="00B77C7C"/>
    <w:rsid w:val="00B77D98"/>
    <w:rsid w:val="00B77E2B"/>
    <w:rsid w:val="00B80345"/>
    <w:rsid w:val="00B80399"/>
    <w:rsid w:val="00B80413"/>
    <w:rsid w:val="00B805CC"/>
    <w:rsid w:val="00B806B8"/>
    <w:rsid w:val="00B807F3"/>
    <w:rsid w:val="00B80857"/>
    <w:rsid w:val="00B80AE3"/>
    <w:rsid w:val="00B81066"/>
    <w:rsid w:val="00B8111D"/>
    <w:rsid w:val="00B81402"/>
    <w:rsid w:val="00B8158B"/>
    <w:rsid w:val="00B81915"/>
    <w:rsid w:val="00B81B78"/>
    <w:rsid w:val="00B81CDC"/>
    <w:rsid w:val="00B8202F"/>
    <w:rsid w:val="00B82069"/>
    <w:rsid w:val="00B825A6"/>
    <w:rsid w:val="00B825DA"/>
    <w:rsid w:val="00B8269F"/>
    <w:rsid w:val="00B827EB"/>
    <w:rsid w:val="00B828A7"/>
    <w:rsid w:val="00B828E0"/>
    <w:rsid w:val="00B829FB"/>
    <w:rsid w:val="00B82AE2"/>
    <w:rsid w:val="00B82B92"/>
    <w:rsid w:val="00B82E3C"/>
    <w:rsid w:val="00B83124"/>
    <w:rsid w:val="00B83398"/>
    <w:rsid w:val="00B833B8"/>
    <w:rsid w:val="00B83451"/>
    <w:rsid w:val="00B835F4"/>
    <w:rsid w:val="00B83A84"/>
    <w:rsid w:val="00B8403F"/>
    <w:rsid w:val="00B8409F"/>
    <w:rsid w:val="00B8419A"/>
    <w:rsid w:val="00B842A7"/>
    <w:rsid w:val="00B842C5"/>
    <w:rsid w:val="00B84381"/>
    <w:rsid w:val="00B84729"/>
    <w:rsid w:val="00B847A3"/>
    <w:rsid w:val="00B84866"/>
    <w:rsid w:val="00B84953"/>
    <w:rsid w:val="00B84964"/>
    <w:rsid w:val="00B84A85"/>
    <w:rsid w:val="00B84B67"/>
    <w:rsid w:val="00B84DB3"/>
    <w:rsid w:val="00B84DE4"/>
    <w:rsid w:val="00B85000"/>
    <w:rsid w:val="00B85170"/>
    <w:rsid w:val="00B851D3"/>
    <w:rsid w:val="00B851E3"/>
    <w:rsid w:val="00B8525B"/>
    <w:rsid w:val="00B85289"/>
    <w:rsid w:val="00B85659"/>
    <w:rsid w:val="00B8568C"/>
    <w:rsid w:val="00B857DD"/>
    <w:rsid w:val="00B85833"/>
    <w:rsid w:val="00B858D9"/>
    <w:rsid w:val="00B859B1"/>
    <w:rsid w:val="00B85A57"/>
    <w:rsid w:val="00B861A0"/>
    <w:rsid w:val="00B86347"/>
    <w:rsid w:val="00B8636A"/>
    <w:rsid w:val="00B86409"/>
    <w:rsid w:val="00B86862"/>
    <w:rsid w:val="00B86866"/>
    <w:rsid w:val="00B86882"/>
    <w:rsid w:val="00B86BE6"/>
    <w:rsid w:val="00B86D88"/>
    <w:rsid w:val="00B87040"/>
    <w:rsid w:val="00B87066"/>
    <w:rsid w:val="00B87097"/>
    <w:rsid w:val="00B8711C"/>
    <w:rsid w:val="00B87165"/>
    <w:rsid w:val="00B87184"/>
    <w:rsid w:val="00B871EB"/>
    <w:rsid w:val="00B87778"/>
    <w:rsid w:val="00B87C51"/>
    <w:rsid w:val="00B87D43"/>
    <w:rsid w:val="00B90071"/>
    <w:rsid w:val="00B9014D"/>
    <w:rsid w:val="00B906C1"/>
    <w:rsid w:val="00B90752"/>
    <w:rsid w:val="00B90A3A"/>
    <w:rsid w:val="00B90B7A"/>
    <w:rsid w:val="00B90B86"/>
    <w:rsid w:val="00B90C0D"/>
    <w:rsid w:val="00B90C25"/>
    <w:rsid w:val="00B90D9D"/>
    <w:rsid w:val="00B914E3"/>
    <w:rsid w:val="00B9162D"/>
    <w:rsid w:val="00B91853"/>
    <w:rsid w:val="00B9188E"/>
    <w:rsid w:val="00B91897"/>
    <w:rsid w:val="00B91E15"/>
    <w:rsid w:val="00B91EBC"/>
    <w:rsid w:val="00B91FB4"/>
    <w:rsid w:val="00B91FCE"/>
    <w:rsid w:val="00B92245"/>
    <w:rsid w:val="00B92327"/>
    <w:rsid w:val="00B92425"/>
    <w:rsid w:val="00B925FA"/>
    <w:rsid w:val="00B92660"/>
    <w:rsid w:val="00B92689"/>
    <w:rsid w:val="00B92711"/>
    <w:rsid w:val="00B92724"/>
    <w:rsid w:val="00B92811"/>
    <w:rsid w:val="00B929A9"/>
    <w:rsid w:val="00B92A6C"/>
    <w:rsid w:val="00B92AA5"/>
    <w:rsid w:val="00B9306D"/>
    <w:rsid w:val="00B93106"/>
    <w:rsid w:val="00B933F1"/>
    <w:rsid w:val="00B9345D"/>
    <w:rsid w:val="00B934A5"/>
    <w:rsid w:val="00B9366D"/>
    <w:rsid w:val="00B9384D"/>
    <w:rsid w:val="00B9390D"/>
    <w:rsid w:val="00B93958"/>
    <w:rsid w:val="00B93E08"/>
    <w:rsid w:val="00B942B4"/>
    <w:rsid w:val="00B94431"/>
    <w:rsid w:val="00B94580"/>
    <w:rsid w:val="00B947E7"/>
    <w:rsid w:val="00B94B89"/>
    <w:rsid w:val="00B94BDB"/>
    <w:rsid w:val="00B94DAC"/>
    <w:rsid w:val="00B94DE1"/>
    <w:rsid w:val="00B94F92"/>
    <w:rsid w:val="00B950D9"/>
    <w:rsid w:val="00B95413"/>
    <w:rsid w:val="00B954DE"/>
    <w:rsid w:val="00B9550B"/>
    <w:rsid w:val="00B9550D"/>
    <w:rsid w:val="00B95524"/>
    <w:rsid w:val="00B9554B"/>
    <w:rsid w:val="00B955C8"/>
    <w:rsid w:val="00B957B7"/>
    <w:rsid w:val="00B958ED"/>
    <w:rsid w:val="00B95B45"/>
    <w:rsid w:val="00B9600F"/>
    <w:rsid w:val="00B9620C"/>
    <w:rsid w:val="00B962CD"/>
    <w:rsid w:val="00B965E9"/>
    <w:rsid w:val="00B967ED"/>
    <w:rsid w:val="00B96AA9"/>
    <w:rsid w:val="00B96AD6"/>
    <w:rsid w:val="00B96C6A"/>
    <w:rsid w:val="00B96C75"/>
    <w:rsid w:val="00B96CA3"/>
    <w:rsid w:val="00B971CA"/>
    <w:rsid w:val="00B973CD"/>
    <w:rsid w:val="00B973DA"/>
    <w:rsid w:val="00B97587"/>
    <w:rsid w:val="00B97592"/>
    <w:rsid w:val="00B97738"/>
    <w:rsid w:val="00B977AC"/>
    <w:rsid w:val="00B978BE"/>
    <w:rsid w:val="00B97931"/>
    <w:rsid w:val="00B97933"/>
    <w:rsid w:val="00B97BA7"/>
    <w:rsid w:val="00B97F34"/>
    <w:rsid w:val="00BA00A5"/>
    <w:rsid w:val="00BA0205"/>
    <w:rsid w:val="00BA0339"/>
    <w:rsid w:val="00BA076B"/>
    <w:rsid w:val="00BA0A06"/>
    <w:rsid w:val="00BA0A8A"/>
    <w:rsid w:val="00BA1173"/>
    <w:rsid w:val="00BA12B9"/>
    <w:rsid w:val="00BA13A5"/>
    <w:rsid w:val="00BA13F4"/>
    <w:rsid w:val="00BA14FD"/>
    <w:rsid w:val="00BA15C3"/>
    <w:rsid w:val="00BA1ADA"/>
    <w:rsid w:val="00BA1CA8"/>
    <w:rsid w:val="00BA1E1E"/>
    <w:rsid w:val="00BA1E9E"/>
    <w:rsid w:val="00BA214B"/>
    <w:rsid w:val="00BA21E6"/>
    <w:rsid w:val="00BA2282"/>
    <w:rsid w:val="00BA22C0"/>
    <w:rsid w:val="00BA294E"/>
    <w:rsid w:val="00BA2A60"/>
    <w:rsid w:val="00BA2C7A"/>
    <w:rsid w:val="00BA2CA7"/>
    <w:rsid w:val="00BA2E77"/>
    <w:rsid w:val="00BA308C"/>
    <w:rsid w:val="00BA31A5"/>
    <w:rsid w:val="00BA3278"/>
    <w:rsid w:val="00BA3943"/>
    <w:rsid w:val="00BA3A7C"/>
    <w:rsid w:val="00BA3A83"/>
    <w:rsid w:val="00BA3AD8"/>
    <w:rsid w:val="00BA3D50"/>
    <w:rsid w:val="00BA3DA2"/>
    <w:rsid w:val="00BA3E0E"/>
    <w:rsid w:val="00BA3E9B"/>
    <w:rsid w:val="00BA3EDE"/>
    <w:rsid w:val="00BA40FD"/>
    <w:rsid w:val="00BA44DF"/>
    <w:rsid w:val="00BA4658"/>
    <w:rsid w:val="00BA466F"/>
    <w:rsid w:val="00BA46CF"/>
    <w:rsid w:val="00BA4793"/>
    <w:rsid w:val="00BA48A3"/>
    <w:rsid w:val="00BA48DC"/>
    <w:rsid w:val="00BA4940"/>
    <w:rsid w:val="00BA4B57"/>
    <w:rsid w:val="00BA4BB3"/>
    <w:rsid w:val="00BA4C60"/>
    <w:rsid w:val="00BA4DE3"/>
    <w:rsid w:val="00BA50D5"/>
    <w:rsid w:val="00BA52D2"/>
    <w:rsid w:val="00BA5445"/>
    <w:rsid w:val="00BA5962"/>
    <w:rsid w:val="00BA5B90"/>
    <w:rsid w:val="00BA5D74"/>
    <w:rsid w:val="00BA5EB2"/>
    <w:rsid w:val="00BA6023"/>
    <w:rsid w:val="00BA60ED"/>
    <w:rsid w:val="00BA62C1"/>
    <w:rsid w:val="00BA6457"/>
    <w:rsid w:val="00BA6548"/>
    <w:rsid w:val="00BA6636"/>
    <w:rsid w:val="00BA6938"/>
    <w:rsid w:val="00BA6B66"/>
    <w:rsid w:val="00BA6CF6"/>
    <w:rsid w:val="00BA6DAB"/>
    <w:rsid w:val="00BA6E48"/>
    <w:rsid w:val="00BA6E66"/>
    <w:rsid w:val="00BA7238"/>
    <w:rsid w:val="00BA73EC"/>
    <w:rsid w:val="00BA750F"/>
    <w:rsid w:val="00BA75A2"/>
    <w:rsid w:val="00BA7811"/>
    <w:rsid w:val="00BA7BF1"/>
    <w:rsid w:val="00BA7CCD"/>
    <w:rsid w:val="00BA7E15"/>
    <w:rsid w:val="00BB00B6"/>
    <w:rsid w:val="00BB00F6"/>
    <w:rsid w:val="00BB0225"/>
    <w:rsid w:val="00BB0434"/>
    <w:rsid w:val="00BB0456"/>
    <w:rsid w:val="00BB06F9"/>
    <w:rsid w:val="00BB0A0E"/>
    <w:rsid w:val="00BB0E3E"/>
    <w:rsid w:val="00BB0E75"/>
    <w:rsid w:val="00BB1157"/>
    <w:rsid w:val="00BB127C"/>
    <w:rsid w:val="00BB144F"/>
    <w:rsid w:val="00BB1512"/>
    <w:rsid w:val="00BB156C"/>
    <w:rsid w:val="00BB1578"/>
    <w:rsid w:val="00BB15BF"/>
    <w:rsid w:val="00BB16F1"/>
    <w:rsid w:val="00BB19A3"/>
    <w:rsid w:val="00BB2095"/>
    <w:rsid w:val="00BB228E"/>
    <w:rsid w:val="00BB2308"/>
    <w:rsid w:val="00BB23E0"/>
    <w:rsid w:val="00BB25D4"/>
    <w:rsid w:val="00BB284E"/>
    <w:rsid w:val="00BB2CEE"/>
    <w:rsid w:val="00BB3207"/>
    <w:rsid w:val="00BB32C8"/>
    <w:rsid w:val="00BB3390"/>
    <w:rsid w:val="00BB3914"/>
    <w:rsid w:val="00BB396C"/>
    <w:rsid w:val="00BB3C68"/>
    <w:rsid w:val="00BB3D1D"/>
    <w:rsid w:val="00BB3D69"/>
    <w:rsid w:val="00BB3DB5"/>
    <w:rsid w:val="00BB3DB7"/>
    <w:rsid w:val="00BB4063"/>
    <w:rsid w:val="00BB444C"/>
    <w:rsid w:val="00BB44C8"/>
    <w:rsid w:val="00BB451B"/>
    <w:rsid w:val="00BB4532"/>
    <w:rsid w:val="00BB454E"/>
    <w:rsid w:val="00BB4589"/>
    <w:rsid w:val="00BB4640"/>
    <w:rsid w:val="00BB4667"/>
    <w:rsid w:val="00BB4869"/>
    <w:rsid w:val="00BB4A21"/>
    <w:rsid w:val="00BB4EA5"/>
    <w:rsid w:val="00BB4FC9"/>
    <w:rsid w:val="00BB4FF8"/>
    <w:rsid w:val="00BB52FB"/>
    <w:rsid w:val="00BB561E"/>
    <w:rsid w:val="00BB5692"/>
    <w:rsid w:val="00BB5A00"/>
    <w:rsid w:val="00BB5A41"/>
    <w:rsid w:val="00BB5A97"/>
    <w:rsid w:val="00BB5ACD"/>
    <w:rsid w:val="00BB5C51"/>
    <w:rsid w:val="00BB5C8A"/>
    <w:rsid w:val="00BB5D67"/>
    <w:rsid w:val="00BB5E7E"/>
    <w:rsid w:val="00BB6098"/>
    <w:rsid w:val="00BB61F6"/>
    <w:rsid w:val="00BB6582"/>
    <w:rsid w:val="00BB667D"/>
    <w:rsid w:val="00BB6A21"/>
    <w:rsid w:val="00BB733B"/>
    <w:rsid w:val="00BB7914"/>
    <w:rsid w:val="00BB7993"/>
    <w:rsid w:val="00BB7A6B"/>
    <w:rsid w:val="00BB7A78"/>
    <w:rsid w:val="00BB7B94"/>
    <w:rsid w:val="00BB7E95"/>
    <w:rsid w:val="00BB7F15"/>
    <w:rsid w:val="00BC021B"/>
    <w:rsid w:val="00BC0374"/>
    <w:rsid w:val="00BC04B7"/>
    <w:rsid w:val="00BC07DC"/>
    <w:rsid w:val="00BC08F4"/>
    <w:rsid w:val="00BC0AE4"/>
    <w:rsid w:val="00BC0CD9"/>
    <w:rsid w:val="00BC0F4A"/>
    <w:rsid w:val="00BC110C"/>
    <w:rsid w:val="00BC11D2"/>
    <w:rsid w:val="00BC1743"/>
    <w:rsid w:val="00BC1860"/>
    <w:rsid w:val="00BC1B2C"/>
    <w:rsid w:val="00BC1C05"/>
    <w:rsid w:val="00BC1D00"/>
    <w:rsid w:val="00BC1E9A"/>
    <w:rsid w:val="00BC2007"/>
    <w:rsid w:val="00BC21A0"/>
    <w:rsid w:val="00BC23EF"/>
    <w:rsid w:val="00BC260C"/>
    <w:rsid w:val="00BC2697"/>
    <w:rsid w:val="00BC2698"/>
    <w:rsid w:val="00BC28B9"/>
    <w:rsid w:val="00BC2A4D"/>
    <w:rsid w:val="00BC2E1E"/>
    <w:rsid w:val="00BC2EF4"/>
    <w:rsid w:val="00BC2FDD"/>
    <w:rsid w:val="00BC329E"/>
    <w:rsid w:val="00BC34F6"/>
    <w:rsid w:val="00BC376A"/>
    <w:rsid w:val="00BC380F"/>
    <w:rsid w:val="00BC3874"/>
    <w:rsid w:val="00BC3C17"/>
    <w:rsid w:val="00BC3C5A"/>
    <w:rsid w:val="00BC3D09"/>
    <w:rsid w:val="00BC3F7B"/>
    <w:rsid w:val="00BC4063"/>
    <w:rsid w:val="00BC4196"/>
    <w:rsid w:val="00BC4452"/>
    <w:rsid w:val="00BC45B9"/>
    <w:rsid w:val="00BC497E"/>
    <w:rsid w:val="00BC4C90"/>
    <w:rsid w:val="00BC4D97"/>
    <w:rsid w:val="00BC50F8"/>
    <w:rsid w:val="00BC52A4"/>
    <w:rsid w:val="00BC54F5"/>
    <w:rsid w:val="00BC56BE"/>
    <w:rsid w:val="00BC571C"/>
    <w:rsid w:val="00BC59BF"/>
    <w:rsid w:val="00BC5A0F"/>
    <w:rsid w:val="00BC5AAB"/>
    <w:rsid w:val="00BC5E3E"/>
    <w:rsid w:val="00BC6428"/>
    <w:rsid w:val="00BC644A"/>
    <w:rsid w:val="00BC66D7"/>
    <w:rsid w:val="00BC6732"/>
    <w:rsid w:val="00BC6887"/>
    <w:rsid w:val="00BC6AAB"/>
    <w:rsid w:val="00BC6B54"/>
    <w:rsid w:val="00BC6BD9"/>
    <w:rsid w:val="00BC6E43"/>
    <w:rsid w:val="00BC7125"/>
    <w:rsid w:val="00BC7143"/>
    <w:rsid w:val="00BC7175"/>
    <w:rsid w:val="00BC7184"/>
    <w:rsid w:val="00BC7459"/>
    <w:rsid w:val="00BC769F"/>
    <w:rsid w:val="00BC7A71"/>
    <w:rsid w:val="00BC7B8F"/>
    <w:rsid w:val="00BC7CB9"/>
    <w:rsid w:val="00BD01F0"/>
    <w:rsid w:val="00BD0225"/>
    <w:rsid w:val="00BD0962"/>
    <w:rsid w:val="00BD09DA"/>
    <w:rsid w:val="00BD0C2D"/>
    <w:rsid w:val="00BD0F86"/>
    <w:rsid w:val="00BD11D1"/>
    <w:rsid w:val="00BD1229"/>
    <w:rsid w:val="00BD1271"/>
    <w:rsid w:val="00BD1469"/>
    <w:rsid w:val="00BD14D5"/>
    <w:rsid w:val="00BD1977"/>
    <w:rsid w:val="00BD199E"/>
    <w:rsid w:val="00BD19FA"/>
    <w:rsid w:val="00BD1A0D"/>
    <w:rsid w:val="00BD1A3A"/>
    <w:rsid w:val="00BD1AE3"/>
    <w:rsid w:val="00BD1C7F"/>
    <w:rsid w:val="00BD1CC2"/>
    <w:rsid w:val="00BD2108"/>
    <w:rsid w:val="00BD2164"/>
    <w:rsid w:val="00BD231C"/>
    <w:rsid w:val="00BD244B"/>
    <w:rsid w:val="00BD2545"/>
    <w:rsid w:val="00BD291C"/>
    <w:rsid w:val="00BD2A3D"/>
    <w:rsid w:val="00BD2B57"/>
    <w:rsid w:val="00BD31E9"/>
    <w:rsid w:val="00BD33A5"/>
    <w:rsid w:val="00BD35F9"/>
    <w:rsid w:val="00BD36CD"/>
    <w:rsid w:val="00BD3727"/>
    <w:rsid w:val="00BD399D"/>
    <w:rsid w:val="00BD3A60"/>
    <w:rsid w:val="00BD3BE7"/>
    <w:rsid w:val="00BD3D9C"/>
    <w:rsid w:val="00BD3DC1"/>
    <w:rsid w:val="00BD3DDA"/>
    <w:rsid w:val="00BD3FF5"/>
    <w:rsid w:val="00BD4050"/>
    <w:rsid w:val="00BD4095"/>
    <w:rsid w:val="00BD427F"/>
    <w:rsid w:val="00BD4582"/>
    <w:rsid w:val="00BD4765"/>
    <w:rsid w:val="00BD47A8"/>
    <w:rsid w:val="00BD4802"/>
    <w:rsid w:val="00BD48E1"/>
    <w:rsid w:val="00BD4BFB"/>
    <w:rsid w:val="00BD4D96"/>
    <w:rsid w:val="00BD4E0A"/>
    <w:rsid w:val="00BD4F4F"/>
    <w:rsid w:val="00BD5076"/>
    <w:rsid w:val="00BD56DC"/>
    <w:rsid w:val="00BD5803"/>
    <w:rsid w:val="00BD59C9"/>
    <w:rsid w:val="00BD5B24"/>
    <w:rsid w:val="00BD5B91"/>
    <w:rsid w:val="00BD5C5C"/>
    <w:rsid w:val="00BD5CF7"/>
    <w:rsid w:val="00BD5FD4"/>
    <w:rsid w:val="00BD5FDE"/>
    <w:rsid w:val="00BD6129"/>
    <w:rsid w:val="00BD622A"/>
    <w:rsid w:val="00BD62F9"/>
    <w:rsid w:val="00BD6317"/>
    <w:rsid w:val="00BD63DF"/>
    <w:rsid w:val="00BD660F"/>
    <w:rsid w:val="00BD6616"/>
    <w:rsid w:val="00BD6872"/>
    <w:rsid w:val="00BD6923"/>
    <w:rsid w:val="00BD6AE8"/>
    <w:rsid w:val="00BD6B38"/>
    <w:rsid w:val="00BD6D26"/>
    <w:rsid w:val="00BD6EEC"/>
    <w:rsid w:val="00BD6FEB"/>
    <w:rsid w:val="00BD7043"/>
    <w:rsid w:val="00BD71BA"/>
    <w:rsid w:val="00BD73C9"/>
    <w:rsid w:val="00BD74B1"/>
    <w:rsid w:val="00BD7587"/>
    <w:rsid w:val="00BD7746"/>
    <w:rsid w:val="00BD77DC"/>
    <w:rsid w:val="00BD785A"/>
    <w:rsid w:val="00BD785C"/>
    <w:rsid w:val="00BD79B9"/>
    <w:rsid w:val="00BD7CB1"/>
    <w:rsid w:val="00BD7EBB"/>
    <w:rsid w:val="00BD7F02"/>
    <w:rsid w:val="00BD7F9F"/>
    <w:rsid w:val="00BE00E8"/>
    <w:rsid w:val="00BE01E1"/>
    <w:rsid w:val="00BE0360"/>
    <w:rsid w:val="00BE04EF"/>
    <w:rsid w:val="00BE06D5"/>
    <w:rsid w:val="00BE09C7"/>
    <w:rsid w:val="00BE0AF6"/>
    <w:rsid w:val="00BE0D52"/>
    <w:rsid w:val="00BE0E2A"/>
    <w:rsid w:val="00BE10C8"/>
    <w:rsid w:val="00BE122A"/>
    <w:rsid w:val="00BE13C5"/>
    <w:rsid w:val="00BE140E"/>
    <w:rsid w:val="00BE145E"/>
    <w:rsid w:val="00BE1754"/>
    <w:rsid w:val="00BE17BC"/>
    <w:rsid w:val="00BE182A"/>
    <w:rsid w:val="00BE1833"/>
    <w:rsid w:val="00BE191C"/>
    <w:rsid w:val="00BE1A01"/>
    <w:rsid w:val="00BE1D72"/>
    <w:rsid w:val="00BE1E14"/>
    <w:rsid w:val="00BE1F03"/>
    <w:rsid w:val="00BE2379"/>
    <w:rsid w:val="00BE2398"/>
    <w:rsid w:val="00BE25E7"/>
    <w:rsid w:val="00BE264C"/>
    <w:rsid w:val="00BE2805"/>
    <w:rsid w:val="00BE28AF"/>
    <w:rsid w:val="00BE2961"/>
    <w:rsid w:val="00BE29D3"/>
    <w:rsid w:val="00BE2A48"/>
    <w:rsid w:val="00BE2AA8"/>
    <w:rsid w:val="00BE2CB7"/>
    <w:rsid w:val="00BE3305"/>
    <w:rsid w:val="00BE36B5"/>
    <w:rsid w:val="00BE391A"/>
    <w:rsid w:val="00BE3FC6"/>
    <w:rsid w:val="00BE3FDA"/>
    <w:rsid w:val="00BE41DB"/>
    <w:rsid w:val="00BE42C8"/>
    <w:rsid w:val="00BE43C1"/>
    <w:rsid w:val="00BE45CB"/>
    <w:rsid w:val="00BE4797"/>
    <w:rsid w:val="00BE4EF1"/>
    <w:rsid w:val="00BE4F07"/>
    <w:rsid w:val="00BE5015"/>
    <w:rsid w:val="00BE512D"/>
    <w:rsid w:val="00BE5195"/>
    <w:rsid w:val="00BE540E"/>
    <w:rsid w:val="00BE56E5"/>
    <w:rsid w:val="00BE572A"/>
    <w:rsid w:val="00BE58A7"/>
    <w:rsid w:val="00BE59FD"/>
    <w:rsid w:val="00BE5A73"/>
    <w:rsid w:val="00BE5B52"/>
    <w:rsid w:val="00BE5EE1"/>
    <w:rsid w:val="00BE5EF9"/>
    <w:rsid w:val="00BE6015"/>
    <w:rsid w:val="00BE604B"/>
    <w:rsid w:val="00BE6192"/>
    <w:rsid w:val="00BE6225"/>
    <w:rsid w:val="00BE6331"/>
    <w:rsid w:val="00BE63D7"/>
    <w:rsid w:val="00BE6466"/>
    <w:rsid w:val="00BE671D"/>
    <w:rsid w:val="00BE677A"/>
    <w:rsid w:val="00BE67C4"/>
    <w:rsid w:val="00BE6871"/>
    <w:rsid w:val="00BE687C"/>
    <w:rsid w:val="00BE695B"/>
    <w:rsid w:val="00BE6A27"/>
    <w:rsid w:val="00BE6A2C"/>
    <w:rsid w:val="00BE6D4D"/>
    <w:rsid w:val="00BE6D76"/>
    <w:rsid w:val="00BE6DEA"/>
    <w:rsid w:val="00BE7066"/>
    <w:rsid w:val="00BE7088"/>
    <w:rsid w:val="00BE74D6"/>
    <w:rsid w:val="00BE75B8"/>
    <w:rsid w:val="00BE778C"/>
    <w:rsid w:val="00BE7C26"/>
    <w:rsid w:val="00BF016A"/>
    <w:rsid w:val="00BF01AE"/>
    <w:rsid w:val="00BF0321"/>
    <w:rsid w:val="00BF0374"/>
    <w:rsid w:val="00BF03B5"/>
    <w:rsid w:val="00BF046C"/>
    <w:rsid w:val="00BF049F"/>
    <w:rsid w:val="00BF0560"/>
    <w:rsid w:val="00BF074F"/>
    <w:rsid w:val="00BF0EA6"/>
    <w:rsid w:val="00BF1005"/>
    <w:rsid w:val="00BF11A3"/>
    <w:rsid w:val="00BF11DE"/>
    <w:rsid w:val="00BF129F"/>
    <w:rsid w:val="00BF141F"/>
    <w:rsid w:val="00BF151E"/>
    <w:rsid w:val="00BF18E7"/>
    <w:rsid w:val="00BF1926"/>
    <w:rsid w:val="00BF1B8D"/>
    <w:rsid w:val="00BF1C14"/>
    <w:rsid w:val="00BF1D04"/>
    <w:rsid w:val="00BF1D14"/>
    <w:rsid w:val="00BF1DB6"/>
    <w:rsid w:val="00BF1FA9"/>
    <w:rsid w:val="00BF2218"/>
    <w:rsid w:val="00BF24EA"/>
    <w:rsid w:val="00BF2551"/>
    <w:rsid w:val="00BF27A0"/>
    <w:rsid w:val="00BF2887"/>
    <w:rsid w:val="00BF29F9"/>
    <w:rsid w:val="00BF2BE4"/>
    <w:rsid w:val="00BF2E1A"/>
    <w:rsid w:val="00BF3344"/>
    <w:rsid w:val="00BF33FF"/>
    <w:rsid w:val="00BF3925"/>
    <w:rsid w:val="00BF3A7E"/>
    <w:rsid w:val="00BF3BE8"/>
    <w:rsid w:val="00BF3CAA"/>
    <w:rsid w:val="00BF408B"/>
    <w:rsid w:val="00BF4192"/>
    <w:rsid w:val="00BF4349"/>
    <w:rsid w:val="00BF4413"/>
    <w:rsid w:val="00BF44C2"/>
    <w:rsid w:val="00BF4706"/>
    <w:rsid w:val="00BF498C"/>
    <w:rsid w:val="00BF4C32"/>
    <w:rsid w:val="00BF4E97"/>
    <w:rsid w:val="00BF4EDD"/>
    <w:rsid w:val="00BF4F10"/>
    <w:rsid w:val="00BF510C"/>
    <w:rsid w:val="00BF53A3"/>
    <w:rsid w:val="00BF55ED"/>
    <w:rsid w:val="00BF56E0"/>
    <w:rsid w:val="00BF5809"/>
    <w:rsid w:val="00BF58EA"/>
    <w:rsid w:val="00BF5A76"/>
    <w:rsid w:val="00BF5A84"/>
    <w:rsid w:val="00BF5AA7"/>
    <w:rsid w:val="00BF5ACD"/>
    <w:rsid w:val="00BF5EBF"/>
    <w:rsid w:val="00BF5FDA"/>
    <w:rsid w:val="00BF602E"/>
    <w:rsid w:val="00BF60E9"/>
    <w:rsid w:val="00BF62ED"/>
    <w:rsid w:val="00BF63CB"/>
    <w:rsid w:val="00BF6578"/>
    <w:rsid w:val="00BF6616"/>
    <w:rsid w:val="00BF686B"/>
    <w:rsid w:val="00BF6948"/>
    <w:rsid w:val="00BF6E49"/>
    <w:rsid w:val="00BF7191"/>
    <w:rsid w:val="00BF7B2C"/>
    <w:rsid w:val="00BF7D49"/>
    <w:rsid w:val="00BF7E8D"/>
    <w:rsid w:val="00BF7F86"/>
    <w:rsid w:val="00C0025E"/>
    <w:rsid w:val="00C004BA"/>
    <w:rsid w:val="00C004DE"/>
    <w:rsid w:val="00C006C1"/>
    <w:rsid w:val="00C006FB"/>
    <w:rsid w:val="00C00BF1"/>
    <w:rsid w:val="00C00CCE"/>
    <w:rsid w:val="00C01001"/>
    <w:rsid w:val="00C010BF"/>
    <w:rsid w:val="00C010E3"/>
    <w:rsid w:val="00C010F2"/>
    <w:rsid w:val="00C0122E"/>
    <w:rsid w:val="00C0127B"/>
    <w:rsid w:val="00C01309"/>
    <w:rsid w:val="00C0148D"/>
    <w:rsid w:val="00C0159D"/>
    <w:rsid w:val="00C016CD"/>
    <w:rsid w:val="00C01B52"/>
    <w:rsid w:val="00C01B9C"/>
    <w:rsid w:val="00C01BD3"/>
    <w:rsid w:val="00C02231"/>
    <w:rsid w:val="00C02299"/>
    <w:rsid w:val="00C02361"/>
    <w:rsid w:val="00C0236A"/>
    <w:rsid w:val="00C023A8"/>
    <w:rsid w:val="00C0269C"/>
    <w:rsid w:val="00C02863"/>
    <w:rsid w:val="00C029DE"/>
    <w:rsid w:val="00C02DF5"/>
    <w:rsid w:val="00C02E59"/>
    <w:rsid w:val="00C02FDB"/>
    <w:rsid w:val="00C03190"/>
    <w:rsid w:val="00C033A0"/>
    <w:rsid w:val="00C03417"/>
    <w:rsid w:val="00C03482"/>
    <w:rsid w:val="00C03527"/>
    <w:rsid w:val="00C036B2"/>
    <w:rsid w:val="00C037C0"/>
    <w:rsid w:val="00C03AE2"/>
    <w:rsid w:val="00C03C89"/>
    <w:rsid w:val="00C03E42"/>
    <w:rsid w:val="00C03F64"/>
    <w:rsid w:val="00C03FED"/>
    <w:rsid w:val="00C0404F"/>
    <w:rsid w:val="00C040EA"/>
    <w:rsid w:val="00C04136"/>
    <w:rsid w:val="00C0426B"/>
    <w:rsid w:val="00C0450C"/>
    <w:rsid w:val="00C0453C"/>
    <w:rsid w:val="00C045DF"/>
    <w:rsid w:val="00C0465A"/>
    <w:rsid w:val="00C0465D"/>
    <w:rsid w:val="00C0492F"/>
    <w:rsid w:val="00C04D90"/>
    <w:rsid w:val="00C04E40"/>
    <w:rsid w:val="00C05211"/>
    <w:rsid w:val="00C052C6"/>
    <w:rsid w:val="00C05525"/>
    <w:rsid w:val="00C05537"/>
    <w:rsid w:val="00C0557F"/>
    <w:rsid w:val="00C0574B"/>
    <w:rsid w:val="00C05ABB"/>
    <w:rsid w:val="00C05B78"/>
    <w:rsid w:val="00C05CB0"/>
    <w:rsid w:val="00C05F46"/>
    <w:rsid w:val="00C062B7"/>
    <w:rsid w:val="00C063DB"/>
    <w:rsid w:val="00C06469"/>
    <w:rsid w:val="00C06612"/>
    <w:rsid w:val="00C06793"/>
    <w:rsid w:val="00C06848"/>
    <w:rsid w:val="00C068F1"/>
    <w:rsid w:val="00C069F0"/>
    <w:rsid w:val="00C06C15"/>
    <w:rsid w:val="00C06CF0"/>
    <w:rsid w:val="00C0714B"/>
    <w:rsid w:val="00C07596"/>
    <w:rsid w:val="00C0766A"/>
    <w:rsid w:val="00C078F5"/>
    <w:rsid w:val="00C07995"/>
    <w:rsid w:val="00C07AFB"/>
    <w:rsid w:val="00C07BD3"/>
    <w:rsid w:val="00C07D60"/>
    <w:rsid w:val="00C07FCA"/>
    <w:rsid w:val="00C101C1"/>
    <w:rsid w:val="00C10290"/>
    <w:rsid w:val="00C10315"/>
    <w:rsid w:val="00C1037B"/>
    <w:rsid w:val="00C1053B"/>
    <w:rsid w:val="00C10540"/>
    <w:rsid w:val="00C1059C"/>
    <w:rsid w:val="00C105BE"/>
    <w:rsid w:val="00C105EC"/>
    <w:rsid w:val="00C10694"/>
    <w:rsid w:val="00C10828"/>
    <w:rsid w:val="00C10914"/>
    <w:rsid w:val="00C10F9C"/>
    <w:rsid w:val="00C10FF5"/>
    <w:rsid w:val="00C11297"/>
    <w:rsid w:val="00C1133E"/>
    <w:rsid w:val="00C11372"/>
    <w:rsid w:val="00C115B9"/>
    <w:rsid w:val="00C116FA"/>
    <w:rsid w:val="00C11774"/>
    <w:rsid w:val="00C118C1"/>
    <w:rsid w:val="00C11E98"/>
    <w:rsid w:val="00C122D4"/>
    <w:rsid w:val="00C1236D"/>
    <w:rsid w:val="00C124EB"/>
    <w:rsid w:val="00C125E9"/>
    <w:rsid w:val="00C126A1"/>
    <w:rsid w:val="00C12775"/>
    <w:rsid w:val="00C12893"/>
    <w:rsid w:val="00C1290E"/>
    <w:rsid w:val="00C129A5"/>
    <w:rsid w:val="00C12C29"/>
    <w:rsid w:val="00C134D7"/>
    <w:rsid w:val="00C13662"/>
    <w:rsid w:val="00C13695"/>
    <w:rsid w:val="00C1381B"/>
    <w:rsid w:val="00C13A76"/>
    <w:rsid w:val="00C13A80"/>
    <w:rsid w:val="00C13B16"/>
    <w:rsid w:val="00C13BBD"/>
    <w:rsid w:val="00C13F11"/>
    <w:rsid w:val="00C13F24"/>
    <w:rsid w:val="00C140F1"/>
    <w:rsid w:val="00C141DA"/>
    <w:rsid w:val="00C14213"/>
    <w:rsid w:val="00C14276"/>
    <w:rsid w:val="00C1436D"/>
    <w:rsid w:val="00C1439D"/>
    <w:rsid w:val="00C1443A"/>
    <w:rsid w:val="00C144F2"/>
    <w:rsid w:val="00C145D5"/>
    <w:rsid w:val="00C146DC"/>
    <w:rsid w:val="00C146F2"/>
    <w:rsid w:val="00C1484C"/>
    <w:rsid w:val="00C14912"/>
    <w:rsid w:val="00C14A1E"/>
    <w:rsid w:val="00C14C67"/>
    <w:rsid w:val="00C14CC4"/>
    <w:rsid w:val="00C14E32"/>
    <w:rsid w:val="00C14ED5"/>
    <w:rsid w:val="00C1510A"/>
    <w:rsid w:val="00C152A8"/>
    <w:rsid w:val="00C152FC"/>
    <w:rsid w:val="00C15398"/>
    <w:rsid w:val="00C158AE"/>
    <w:rsid w:val="00C15A09"/>
    <w:rsid w:val="00C15A14"/>
    <w:rsid w:val="00C15C7A"/>
    <w:rsid w:val="00C15E0B"/>
    <w:rsid w:val="00C15EBA"/>
    <w:rsid w:val="00C15F93"/>
    <w:rsid w:val="00C15FB7"/>
    <w:rsid w:val="00C1634A"/>
    <w:rsid w:val="00C163A0"/>
    <w:rsid w:val="00C163BA"/>
    <w:rsid w:val="00C163F2"/>
    <w:rsid w:val="00C16406"/>
    <w:rsid w:val="00C164A7"/>
    <w:rsid w:val="00C165C0"/>
    <w:rsid w:val="00C169E0"/>
    <w:rsid w:val="00C16AA1"/>
    <w:rsid w:val="00C16B50"/>
    <w:rsid w:val="00C16D92"/>
    <w:rsid w:val="00C16DD9"/>
    <w:rsid w:val="00C16F66"/>
    <w:rsid w:val="00C176BE"/>
    <w:rsid w:val="00C1781C"/>
    <w:rsid w:val="00C17D80"/>
    <w:rsid w:val="00C17EA1"/>
    <w:rsid w:val="00C17F2E"/>
    <w:rsid w:val="00C20950"/>
    <w:rsid w:val="00C20B48"/>
    <w:rsid w:val="00C20EA9"/>
    <w:rsid w:val="00C20ED4"/>
    <w:rsid w:val="00C20FBD"/>
    <w:rsid w:val="00C210BF"/>
    <w:rsid w:val="00C21133"/>
    <w:rsid w:val="00C2165A"/>
    <w:rsid w:val="00C2184F"/>
    <w:rsid w:val="00C21981"/>
    <w:rsid w:val="00C21A56"/>
    <w:rsid w:val="00C21CB8"/>
    <w:rsid w:val="00C21FDC"/>
    <w:rsid w:val="00C21FF9"/>
    <w:rsid w:val="00C220F2"/>
    <w:rsid w:val="00C22126"/>
    <w:rsid w:val="00C2221A"/>
    <w:rsid w:val="00C2258E"/>
    <w:rsid w:val="00C22689"/>
    <w:rsid w:val="00C22713"/>
    <w:rsid w:val="00C22ACE"/>
    <w:rsid w:val="00C22B25"/>
    <w:rsid w:val="00C22B5B"/>
    <w:rsid w:val="00C22DD9"/>
    <w:rsid w:val="00C23144"/>
    <w:rsid w:val="00C232AC"/>
    <w:rsid w:val="00C2341C"/>
    <w:rsid w:val="00C234BE"/>
    <w:rsid w:val="00C234E9"/>
    <w:rsid w:val="00C2360D"/>
    <w:rsid w:val="00C237AA"/>
    <w:rsid w:val="00C238A1"/>
    <w:rsid w:val="00C23E06"/>
    <w:rsid w:val="00C2409E"/>
    <w:rsid w:val="00C241F7"/>
    <w:rsid w:val="00C242E9"/>
    <w:rsid w:val="00C24452"/>
    <w:rsid w:val="00C24462"/>
    <w:rsid w:val="00C24629"/>
    <w:rsid w:val="00C247CC"/>
    <w:rsid w:val="00C24A7D"/>
    <w:rsid w:val="00C24B68"/>
    <w:rsid w:val="00C24BB8"/>
    <w:rsid w:val="00C24C80"/>
    <w:rsid w:val="00C24EB0"/>
    <w:rsid w:val="00C24F75"/>
    <w:rsid w:val="00C25285"/>
    <w:rsid w:val="00C252E0"/>
    <w:rsid w:val="00C25417"/>
    <w:rsid w:val="00C255DA"/>
    <w:rsid w:val="00C2568A"/>
    <w:rsid w:val="00C257D1"/>
    <w:rsid w:val="00C257EB"/>
    <w:rsid w:val="00C25B09"/>
    <w:rsid w:val="00C25BB5"/>
    <w:rsid w:val="00C25E09"/>
    <w:rsid w:val="00C25E82"/>
    <w:rsid w:val="00C25EFC"/>
    <w:rsid w:val="00C25FE0"/>
    <w:rsid w:val="00C261B2"/>
    <w:rsid w:val="00C2649F"/>
    <w:rsid w:val="00C265C1"/>
    <w:rsid w:val="00C266EC"/>
    <w:rsid w:val="00C267A6"/>
    <w:rsid w:val="00C26866"/>
    <w:rsid w:val="00C268BB"/>
    <w:rsid w:val="00C269B2"/>
    <w:rsid w:val="00C26A15"/>
    <w:rsid w:val="00C26AE7"/>
    <w:rsid w:val="00C26D41"/>
    <w:rsid w:val="00C26D43"/>
    <w:rsid w:val="00C26DA1"/>
    <w:rsid w:val="00C26FCA"/>
    <w:rsid w:val="00C270F9"/>
    <w:rsid w:val="00C27249"/>
    <w:rsid w:val="00C272F0"/>
    <w:rsid w:val="00C2746E"/>
    <w:rsid w:val="00C2768B"/>
    <w:rsid w:val="00C2781F"/>
    <w:rsid w:val="00C27897"/>
    <w:rsid w:val="00C278F1"/>
    <w:rsid w:val="00C27CC5"/>
    <w:rsid w:val="00C30332"/>
    <w:rsid w:val="00C307A5"/>
    <w:rsid w:val="00C309C9"/>
    <w:rsid w:val="00C30D7E"/>
    <w:rsid w:val="00C30E68"/>
    <w:rsid w:val="00C31005"/>
    <w:rsid w:val="00C31136"/>
    <w:rsid w:val="00C311DA"/>
    <w:rsid w:val="00C3125E"/>
    <w:rsid w:val="00C312AA"/>
    <w:rsid w:val="00C31497"/>
    <w:rsid w:val="00C31552"/>
    <w:rsid w:val="00C31629"/>
    <w:rsid w:val="00C316E6"/>
    <w:rsid w:val="00C31B7B"/>
    <w:rsid w:val="00C31FC5"/>
    <w:rsid w:val="00C32033"/>
    <w:rsid w:val="00C3222B"/>
    <w:rsid w:val="00C32307"/>
    <w:rsid w:val="00C32332"/>
    <w:rsid w:val="00C3246B"/>
    <w:rsid w:val="00C32A50"/>
    <w:rsid w:val="00C32D38"/>
    <w:rsid w:val="00C32EF2"/>
    <w:rsid w:val="00C3309F"/>
    <w:rsid w:val="00C331F2"/>
    <w:rsid w:val="00C334A5"/>
    <w:rsid w:val="00C33652"/>
    <w:rsid w:val="00C336FF"/>
    <w:rsid w:val="00C3375F"/>
    <w:rsid w:val="00C33897"/>
    <w:rsid w:val="00C33C20"/>
    <w:rsid w:val="00C33CA1"/>
    <w:rsid w:val="00C33D45"/>
    <w:rsid w:val="00C3442D"/>
    <w:rsid w:val="00C3443A"/>
    <w:rsid w:val="00C3468A"/>
    <w:rsid w:val="00C34970"/>
    <w:rsid w:val="00C34A5D"/>
    <w:rsid w:val="00C34C10"/>
    <w:rsid w:val="00C34CF2"/>
    <w:rsid w:val="00C34E46"/>
    <w:rsid w:val="00C35022"/>
    <w:rsid w:val="00C35065"/>
    <w:rsid w:val="00C35173"/>
    <w:rsid w:val="00C3521C"/>
    <w:rsid w:val="00C353AA"/>
    <w:rsid w:val="00C35464"/>
    <w:rsid w:val="00C35585"/>
    <w:rsid w:val="00C3568F"/>
    <w:rsid w:val="00C35E98"/>
    <w:rsid w:val="00C35F48"/>
    <w:rsid w:val="00C36327"/>
    <w:rsid w:val="00C366DC"/>
    <w:rsid w:val="00C36739"/>
    <w:rsid w:val="00C36945"/>
    <w:rsid w:val="00C3698F"/>
    <w:rsid w:val="00C36A3D"/>
    <w:rsid w:val="00C36A60"/>
    <w:rsid w:val="00C36A8B"/>
    <w:rsid w:val="00C36AE2"/>
    <w:rsid w:val="00C36BF7"/>
    <w:rsid w:val="00C36EF5"/>
    <w:rsid w:val="00C3720D"/>
    <w:rsid w:val="00C37330"/>
    <w:rsid w:val="00C37387"/>
    <w:rsid w:val="00C373C8"/>
    <w:rsid w:val="00C375BD"/>
    <w:rsid w:val="00C37785"/>
    <w:rsid w:val="00C37DDD"/>
    <w:rsid w:val="00C37E30"/>
    <w:rsid w:val="00C37F18"/>
    <w:rsid w:val="00C37F37"/>
    <w:rsid w:val="00C40039"/>
    <w:rsid w:val="00C4013F"/>
    <w:rsid w:val="00C40355"/>
    <w:rsid w:val="00C4058A"/>
    <w:rsid w:val="00C4069F"/>
    <w:rsid w:val="00C406A2"/>
    <w:rsid w:val="00C406F7"/>
    <w:rsid w:val="00C4098B"/>
    <w:rsid w:val="00C40A4D"/>
    <w:rsid w:val="00C40AA7"/>
    <w:rsid w:val="00C40ED3"/>
    <w:rsid w:val="00C40EDE"/>
    <w:rsid w:val="00C41167"/>
    <w:rsid w:val="00C4116F"/>
    <w:rsid w:val="00C411BA"/>
    <w:rsid w:val="00C4122E"/>
    <w:rsid w:val="00C41647"/>
    <w:rsid w:val="00C416C3"/>
    <w:rsid w:val="00C41856"/>
    <w:rsid w:val="00C418BB"/>
    <w:rsid w:val="00C418BD"/>
    <w:rsid w:val="00C41EC2"/>
    <w:rsid w:val="00C42330"/>
    <w:rsid w:val="00C42422"/>
    <w:rsid w:val="00C424EA"/>
    <w:rsid w:val="00C4268D"/>
    <w:rsid w:val="00C4273C"/>
    <w:rsid w:val="00C429B3"/>
    <w:rsid w:val="00C42A44"/>
    <w:rsid w:val="00C42D9C"/>
    <w:rsid w:val="00C42FB8"/>
    <w:rsid w:val="00C432DE"/>
    <w:rsid w:val="00C43392"/>
    <w:rsid w:val="00C437DC"/>
    <w:rsid w:val="00C43B08"/>
    <w:rsid w:val="00C43BDF"/>
    <w:rsid w:val="00C43C85"/>
    <w:rsid w:val="00C43E3C"/>
    <w:rsid w:val="00C43E6A"/>
    <w:rsid w:val="00C43F4D"/>
    <w:rsid w:val="00C43FD7"/>
    <w:rsid w:val="00C44002"/>
    <w:rsid w:val="00C44043"/>
    <w:rsid w:val="00C44858"/>
    <w:rsid w:val="00C44BA9"/>
    <w:rsid w:val="00C44D1B"/>
    <w:rsid w:val="00C45090"/>
    <w:rsid w:val="00C450AF"/>
    <w:rsid w:val="00C450BB"/>
    <w:rsid w:val="00C454FB"/>
    <w:rsid w:val="00C455AE"/>
    <w:rsid w:val="00C459B0"/>
    <w:rsid w:val="00C45AA5"/>
    <w:rsid w:val="00C45C55"/>
    <w:rsid w:val="00C45E7A"/>
    <w:rsid w:val="00C46548"/>
    <w:rsid w:val="00C4663A"/>
    <w:rsid w:val="00C4669E"/>
    <w:rsid w:val="00C4687F"/>
    <w:rsid w:val="00C46BE9"/>
    <w:rsid w:val="00C46C86"/>
    <w:rsid w:val="00C46DEC"/>
    <w:rsid w:val="00C46F46"/>
    <w:rsid w:val="00C47112"/>
    <w:rsid w:val="00C47131"/>
    <w:rsid w:val="00C471F3"/>
    <w:rsid w:val="00C4731F"/>
    <w:rsid w:val="00C47341"/>
    <w:rsid w:val="00C47566"/>
    <w:rsid w:val="00C503E3"/>
    <w:rsid w:val="00C50522"/>
    <w:rsid w:val="00C5066B"/>
    <w:rsid w:val="00C50BA5"/>
    <w:rsid w:val="00C50C09"/>
    <w:rsid w:val="00C50E16"/>
    <w:rsid w:val="00C51026"/>
    <w:rsid w:val="00C510FA"/>
    <w:rsid w:val="00C5120F"/>
    <w:rsid w:val="00C513FC"/>
    <w:rsid w:val="00C514C7"/>
    <w:rsid w:val="00C5162A"/>
    <w:rsid w:val="00C51886"/>
    <w:rsid w:val="00C51A1D"/>
    <w:rsid w:val="00C51BDE"/>
    <w:rsid w:val="00C51D6A"/>
    <w:rsid w:val="00C51DAC"/>
    <w:rsid w:val="00C51E7F"/>
    <w:rsid w:val="00C51ED8"/>
    <w:rsid w:val="00C523F0"/>
    <w:rsid w:val="00C525BB"/>
    <w:rsid w:val="00C52675"/>
    <w:rsid w:val="00C52895"/>
    <w:rsid w:val="00C52C3B"/>
    <w:rsid w:val="00C52C75"/>
    <w:rsid w:val="00C52CE9"/>
    <w:rsid w:val="00C52DE0"/>
    <w:rsid w:val="00C5308C"/>
    <w:rsid w:val="00C53362"/>
    <w:rsid w:val="00C5350A"/>
    <w:rsid w:val="00C5383E"/>
    <w:rsid w:val="00C53BE7"/>
    <w:rsid w:val="00C53CB3"/>
    <w:rsid w:val="00C53D02"/>
    <w:rsid w:val="00C53F00"/>
    <w:rsid w:val="00C53F34"/>
    <w:rsid w:val="00C54392"/>
    <w:rsid w:val="00C54585"/>
    <w:rsid w:val="00C54666"/>
    <w:rsid w:val="00C54682"/>
    <w:rsid w:val="00C54A36"/>
    <w:rsid w:val="00C54FDB"/>
    <w:rsid w:val="00C550D3"/>
    <w:rsid w:val="00C55179"/>
    <w:rsid w:val="00C553D2"/>
    <w:rsid w:val="00C555FB"/>
    <w:rsid w:val="00C5566C"/>
    <w:rsid w:val="00C55FB6"/>
    <w:rsid w:val="00C5601B"/>
    <w:rsid w:val="00C560C2"/>
    <w:rsid w:val="00C562EC"/>
    <w:rsid w:val="00C563A3"/>
    <w:rsid w:val="00C5655C"/>
    <w:rsid w:val="00C565BE"/>
    <w:rsid w:val="00C56B78"/>
    <w:rsid w:val="00C57099"/>
    <w:rsid w:val="00C572DD"/>
    <w:rsid w:val="00C574D5"/>
    <w:rsid w:val="00C5756E"/>
    <w:rsid w:val="00C575D5"/>
    <w:rsid w:val="00C577B6"/>
    <w:rsid w:val="00C577C4"/>
    <w:rsid w:val="00C57A9D"/>
    <w:rsid w:val="00C57CBE"/>
    <w:rsid w:val="00C57D43"/>
    <w:rsid w:val="00C57FDB"/>
    <w:rsid w:val="00C60028"/>
    <w:rsid w:val="00C60301"/>
    <w:rsid w:val="00C6033E"/>
    <w:rsid w:val="00C60465"/>
    <w:rsid w:val="00C604D8"/>
    <w:rsid w:val="00C605C3"/>
    <w:rsid w:val="00C605D1"/>
    <w:rsid w:val="00C6060C"/>
    <w:rsid w:val="00C60646"/>
    <w:rsid w:val="00C60753"/>
    <w:rsid w:val="00C60B6F"/>
    <w:rsid w:val="00C60BA9"/>
    <w:rsid w:val="00C60F38"/>
    <w:rsid w:val="00C60F8E"/>
    <w:rsid w:val="00C6109C"/>
    <w:rsid w:val="00C610F3"/>
    <w:rsid w:val="00C61B1C"/>
    <w:rsid w:val="00C61CA3"/>
    <w:rsid w:val="00C61D0B"/>
    <w:rsid w:val="00C61D7A"/>
    <w:rsid w:val="00C622FC"/>
    <w:rsid w:val="00C62395"/>
    <w:rsid w:val="00C62497"/>
    <w:rsid w:val="00C625CB"/>
    <w:rsid w:val="00C625D9"/>
    <w:rsid w:val="00C62692"/>
    <w:rsid w:val="00C62885"/>
    <w:rsid w:val="00C62948"/>
    <w:rsid w:val="00C62B39"/>
    <w:rsid w:val="00C62C97"/>
    <w:rsid w:val="00C62D69"/>
    <w:rsid w:val="00C62F10"/>
    <w:rsid w:val="00C62F8D"/>
    <w:rsid w:val="00C6306E"/>
    <w:rsid w:val="00C6313F"/>
    <w:rsid w:val="00C63169"/>
    <w:rsid w:val="00C634A7"/>
    <w:rsid w:val="00C6373C"/>
    <w:rsid w:val="00C63804"/>
    <w:rsid w:val="00C63821"/>
    <w:rsid w:val="00C63923"/>
    <w:rsid w:val="00C640A2"/>
    <w:rsid w:val="00C641B8"/>
    <w:rsid w:val="00C646EE"/>
    <w:rsid w:val="00C648D9"/>
    <w:rsid w:val="00C64D27"/>
    <w:rsid w:val="00C64F55"/>
    <w:rsid w:val="00C6511D"/>
    <w:rsid w:val="00C65170"/>
    <w:rsid w:val="00C65183"/>
    <w:rsid w:val="00C6543E"/>
    <w:rsid w:val="00C655E6"/>
    <w:rsid w:val="00C6578F"/>
    <w:rsid w:val="00C657B8"/>
    <w:rsid w:val="00C65A4B"/>
    <w:rsid w:val="00C65C80"/>
    <w:rsid w:val="00C65D20"/>
    <w:rsid w:val="00C65E4D"/>
    <w:rsid w:val="00C65EB0"/>
    <w:rsid w:val="00C66004"/>
    <w:rsid w:val="00C660BC"/>
    <w:rsid w:val="00C660D7"/>
    <w:rsid w:val="00C66328"/>
    <w:rsid w:val="00C664BA"/>
    <w:rsid w:val="00C665DC"/>
    <w:rsid w:val="00C665F6"/>
    <w:rsid w:val="00C6686B"/>
    <w:rsid w:val="00C6691E"/>
    <w:rsid w:val="00C6691F"/>
    <w:rsid w:val="00C669E3"/>
    <w:rsid w:val="00C66A4C"/>
    <w:rsid w:val="00C66AF5"/>
    <w:rsid w:val="00C66E2D"/>
    <w:rsid w:val="00C670CC"/>
    <w:rsid w:val="00C6724D"/>
    <w:rsid w:val="00C67285"/>
    <w:rsid w:val="00C6729C"/>
    <w:rsid w:val="00C672BC"/>
    <w:rsid w:val="00C6751C"/>
    <w:rsid w:val="00C675A2"/>
    <w:rsid w:val="00C675FE"/>
    <w:rsid w:val="00C67757"/>
    <w:rsid w:val="00C677A1"/>
    <w:rsid w:val="00C6781A"/>
    <w:rsid w:val="00C67973"/>
    <w:rsid w:val="00C67A12"/>
    <w:rsid w:val="00C67D27"/>
    <w:rsid w:val="00C67EAF"/>
    <w:rsid w:val="00C67EB8"/>
    <w:rsid w:val="00C67F58"/>
    <w:rsid w:val="00C70133"/>
    <w:rsid w:val="00C703DB"/>
    <w:rsid w:val="00C70475"/>
    <w:rsid w:val="00C705AD"/>
    <w:rsid w:val="00C705F5"/>
    <w:rsid w:val="00C706C1"/>
    <w:rsid w:val="00C707A8"/>
    <w:rsid w:val="00C70820"/>
    <w:rsid w:val="00C708B9"/>
    <w:rsid w:val="00C70CEE"/>
    <w:rsid w:val="00C70F6D"/>
    <w:rsid w:val="00C71002"/>
    <w:rsid w:val="00C71060"/>
    <w:rsid w:val="00C710BB"/>
    <w:rsid w:val="00C710C5"/>
    <w:rsid w:val="00C71251"/>
    <w:rsid w:val="00C713C7"/>
    <w:rsid w:val="00C7148D"/>
    <w:rsid w:val="00C71A84"/>
    <w:rsid w:val="00C71ACE"/>
    <w:rsid w:val="00C71D98"/>
    <w:rsid w:val="00C71FAE"/>
    <w:rsid w:val="00C7256B"/>
    <w:rsid w:val="00C729C4"/>
    <w:rsid w:val="00C72C79"/>
    <w:rsid w:val="00C72DDF"/>
    <w:rsid w:val="00C72E64"/>
    <w:rsid w:val="00C731F7"/>
    <w:rsid w:val="00C73214"/>
    <w:rsid w:val="00C73733"/>
    <w:rsid w:val="00C7389F"/>
    <w:rsid w:val="00C738B2"/>
    <w:rsid w:val="00C7394B"/>
    <w:rsid w:val="00C739FB"/>
    <w:rsid w:val="00C73B31"/>
    <w:rsid w:val="00C73C03"/>
    <w:rsid w:val="00C73C7B"/>
    <w:rsid w:val="00C73CCF"/>
    <w:rsid w:val="00C73EDB"/>
    <w:rsid w:val="00C73F32"/>
    <w:rsid w:val="00C73FDB"/>
    <w:rsid w:val="00C740F1"/>
    <w:rsid w:val="00C74125"/>
    <w:rsid w:val="00C7417C"/>
    <w:rsid w:val="00C74612"/>
    <w:rsid w:val="00C74C5D"/>
    <w:rsid w:val="00C74C99"/>
    <w:rsid w:val="00C74CDD"/>
    <w:rsid w:val="00C74F30"/>
    <w:rsid w:val="00C7522E"/>
    <w:rsid w:val="00C75299"/>
    <w:rsid w:val="00C753A5"/>
    <w:rsid w:val="00C756AE"/>
    <w:rsid w:val="00C756D2"/>
    <w:rsid w:val="00C75981"/>
    <w:rsid w:val="00C75A78"/>
    <w:rsid w:val="00C75C65"/>
    <w:rsid w:val="00C75C9B"/>
    <w:rsid w:val="00C75F29"/>
    <w:rsid w:val="00C7636C"/>
    <w:rsid w:val="00C76498"/>
    <w:rsid w:val="00C764E4"/>
    <w:rsid w:val="00C765CF"/>
    <w:rsid w:val="00C76A71"/>
    <w:rsid w:val="00C76BEF"/>
    <w:rsid w:val="00C76C80"/>
    <w:rsid w:val="00C76E08"/>
    <w:rsid w:val="00C76FC5"/>
    <w:rsid w:val="00C77117"/>
    <w:rsid w:val="00C77186"/>
    <w:rsid w:val="00C7719E"/>
    <w:rsid w:val="00C77489"/>
    <w:rsid w:val="00C775EF"/>
    <w:rsid w:val="00C77661"/>
    <w:rsid w:val="00C7772A"/>
    <w:rsid w:val="00C778DF"/>
    <w:rsid w:val="00C7792A"/>
    <w:rsid w:val="00C77A1D"/>
    <w:rsid w:val="00C77C2D"/>
    <w:rsid w:val="00C77EB0"/>
    <w:rsid w:val="00C80135"/>
    <w:rsid w:val="00C808F3"/>
    <w:rsid w:val="00C80ABE"/>
    <w:rsid w:val="00C80C23"/>
    <w:rsid w:val="00C80D26"/>
    <w:rsid w:val="00C80DE7"/>
    <w:rsid w:val="00C81530"/>
    <w:rsid w:val="00C81871"/>
    <w:rsid w:val="00C818E6"/>
    <w:rsid w:val="00C819B7"/>
    <w:rsid w:val="00C81B52"/>
    <w:rsid w:val="00C81BD1"/>
    <w:rsid w:val="00C81D59"/>
    <w:rsid w:val="00C81FB4"/>
    <w:rsid w:val="00C82154"/>
    <w:rsid w:val="00C822CE"/>
    <w:rsid w:val="00C822D3"/>
    <w:rsid w:val="00C82336"/>
    <w:rsid w:val="00C827A9"/>
    <w:rsid w:val="00C82895"/>
    <w:rsid w:val="00C82A63"/>
    <w:rsid w:val="00C82D26"/>
    <w:rsid w:val="00C830AA"/>
    <w:rsid w:val="00C83234"/>
    <w:rsid w:val="00C834BA"/>
    <w:rsid w:val="00C83982"/>
    <w:rsid w:val="00C83DEF"/>
    <w:rsid w:val="00C83EDB"/>
    <w:rsid w:val="00C83F1C"/>
    <w:rsid w:val="00C8403E"/>
    <w:rsid w:val="00C842BF"/>
    <w:rsid w:val="00C843C5"/>
    <w:rsid w:val="00C84421"/>
    <w:rsid w:val="00C84821"/>
    <w:rsid w:val="00C84A42"/>
    <w:rsid w:val="00C84A65"/>
    <w:rsid w:val="00C84B37"/>
    <w:rsid w:val="00C84BCB"/>
    <w:rsid w:val="00C84FDE"/>
    <w:rsid w:val="00C85162"/>
    <w:rsid w:val="00C8522E"/>
    <w:rsid w:val="00C853D6"/>
    <w:rsid w:val="00C85461"/>
    <w:rsid w:val="00C85666"/>
    <w:rsid w:val="00C85899"/>
    <w:rsid w:val="00C858AC"/>
    <w:rsid w:val="00C85C84"/>
    <w:rsid w:val="00C86004"/>
    <w:rsid w:val="00C86297"/>
    <w:rsid w:val="00C862BB"/>
    <w:rsid w:val="00C86547"/>
    <w:rsid w:val="00C865B6"/>
    <w:rsid w:val="00C866DF"/>
    <w:rsid w:val="00C86830"/>
    <w:rsid w:val="00C8697B"/>
    <w:rsid w:val="00C86A52"/>
    <w:rsid w:val="00C86B9E"/>
    <w:rsid w:val="00C86C16"/>
    <w:rsid w:val="00C86D81"/>
    <w:rsid w:val="00C86F66"/>
    <w:rsid w:val="00C8702C"/>
    <w:rsid w:val="00C8720E"/>
    <w:rsid w:val="00C87462"/>
    <w:rsid w:val="00C87660"/>
    <w:rsid w:val="00C87947"/>
    <w:rsid w:val="00C87ABD"/>
    <w:rsid w:val="00C87B11"/>
    <w:rsid w:val="00C87B3B"/>
    <w:rsid w:val="00C87B3D"/>
    <w:rsid w:val="00C87B67"/>
    <w:rsid w:val="00C87D55"/>
    <w:rsid w:val="00C87FA7"/>
    <w:rsid w:val="00C87FD7"/>
    <w:rsid w:val="00C903E7"/>
    <w:rsid w:val="00C9046C"/>
    <w:rsid w:val="00C906E3"/>
    <w:rsid w:val="00C90937"/>
    <w:rsid w:val="00C90A14"/>
    <w:rsid w:val="00C90C32"/>
    <w:rsid w:val="00C90D47"/>
    <w:rsid w:val="00C90EFC"/>
    <w:rsid w:val="00C912C5"/>
    <w:rsid w:val="00C9141B"/>
    <w:rsid w:val="00C91566"/>
    <w:rsid w:val="00C91570"/>
    <w:rsid w:val="00C91ADE"/>
    <w:rsid w:val="00C91CB4"/>
    <w:rsid w:val="00C92064"/>
    <w:rsid w:val="00C921C4"/>
    <w:rsid w:val="00C921CA"/>
    <w:rsid w:val="00C92703"/>
    <w:rsid w:val="00C928EF"/>
    <w:rsid w:val="00C929BD"/>
    <w:rsid w:val="00C92BC8"/>
    <w:rsid w:val="00C92C3D"/>
    <w:rsid w:val="00C92C48"/>
    <w:rsid w:val="00C92C49"/>
    <w:rsid w:val="00C92D02"/>
    <w:rsid w:val="00C92DD5"/>
    <w:rsid w:val="00C93068"/>
    <w:rsid w:val="00C93199"/>
    <w:rsid w:val="00C9329C"/>
    <w:rsid w:val="00C932F7"/>
    <w:rsid w:val="00C937E3"/>
    <w:rsid w:val="00C939A7"/>
    <w:rsid w:val="00C93D7C"/>
    <w:rsid w:val="00C940DF"/>
    <w:rsid w:val="00C940E9"/>
    <w:rsid w:val="00C944A3"/>
    <w:rsid w:val="00C94581"/>
    <w:rsid w:val="00C946F4"/>
    <w:rsid w:val="00C9490A"/>
    <w:rsid w:val="00C94A2F"/>
    <w:rsid w:val="00C94AAF"/>
    <w:rsid w:val="00C94B90"/>
    <w:rsid w:val="00C94F6C"/>
    <w:rsid w:val="00C94FE9"/>
    <w:rsid w:val="00C9519B"/>
    <w:rsid w:val="00C95309"/>
    <w:rsid w:val="00C9530E"/>
    <w:rsid w:val="00C95348"/>
    <w:rsid w:val="00C95547"/>
    <w:rsid w:val="00C95654"/>
    <w:rsid w:val="00C95834"/>
    <w:rsid w:val="00C958A3"/>
    <w:rsid w:val="00C95930"/>
    <w:rsid w:val="00C959CD"/>
    <w:rsid w:val="00C959D9"/>
    <w:rsid w:val="00C95ABA"/>
    <w:rsid w:val="00C95BA2"/>
    <w:rsid w:val="00C95EEE"/>
    <w:rsid w:val="00C95FD5"/>
    <w:rsid w:val="00C96072"/>
    <w:rsid w:val="00C961DF"/>
    <w:rsid w:val="00C9634B"/>
    <w:rsid w:val="00C96817"/>
    <w:rsid w:val="00C96837"/>
    <w:rsid w:val="00C96850"/>
    <w:rsid w:val="00C969E4"/>
    <w:rsid w:val="00C96C56"/>
    <w:rsid w:val="00C97084"/>
    <w:rsid w:val="00C974B3"/>
    <w:rsid w:val="00C97575"/>
    <w:rsid w:val="00C97708"/>
    <w:rsid w:val="00C97B06"/>
    <w:rsid w:val="00C97B0A"/>
    <w:rsid w:val="00C97B5B"/>
    <w:rsid w:val="00C97C5F"/>
    <w:rsid w:val="00C97D40"/>
    <w:rsid w:val="00C97D64"/>
    <w:rsid w:val="00C97E8C"/>
    <w:rsid w:val="00C97F6F"/>
    <w:rsid w:val="00CA02A8"/>
    <w:rsid w:val="00CA02F4"/>
    <w:rsid w:val="00CA03BA"/>
    <w:rsid w:val="00CA0657"/>
    <w:rsid w:val="00CA071E"/>
    <w:rsid w:val="00CA072B"/>
    <w:rsid w:val="00CA0923"/>
    <w:rsid w:val="00CA09E8"/>
    <w:rsid w:val="00CA0ADA"/>
    <w:rsid w:val="00CA0EC5"/>
    <w:rsid w:val="00CA1071"/>
    <w:rsid w:val="00CA11EB"/>
    <w:rsid w:val="00CA1344"/>
    <w:rsid w:val="00CA180C"/>
    <w:rsid w:val="00CA1CF6"/>
    <w:rsid w:val="00CA1FEF"/>
    <w:rsid w:val="00CA2016"/>
    <w:rsid w:val="00CA210F"/>
    <w:rsid w:val="00CA2200"/>
    <w:rsid w:val="00CA2361"/>
    <w:rsid w:val="00CA23CD"/>
    <w:rsid w:val="00CA2963"/>
    <w:rsid w:val="00CA2973"/>
    <w:rsid w:val="00CA29EC"/>
    <w:rsid w:val="00CA2B0F"/>
    <w:rsid w:val="00CA2B9D"/>
    <w:rsid w:val="00CA2D05"/>
    <w:rsid w:val="00CA3023"/>
    <w:rsid w:val="00CA31B6"/>
    <w:rsid w:val="00CA3377"/>
    <w:rsid w:val="00CA340B"/>
    <w:rsid w:val="00CA3534"/>
    <w:rsid w:val="00CA359E"/>
    <w:rsid w:val="00CA35A4"/>
    <w:rsid w:val="00CA3766"/>
    <w:rsid w:val="00CA38BB"/>
    <w:rsid w:val="00CA399B"/>
    <w:rsid w:val="00CA3A10"/>
    <w:rsid w:val="00CA3B95"/>
    <w:rsid w:val="00CA3C51"/>
    <w:rsid w:val="00CA3FC5"/>
    <w:rsid w:val="00CA4169"/>
    <w:rsid w:val="00CA4330"/>
    <w:rsid w:val="00CA4529"/>
    <w:rsid w:val="00CA47BB"/>
    <w:rsid w:val="00CA4B62"/>
    <w:rsid w:val="00CA4BB2"/>
    <w:rsid w:val="00CA4BC1"/>
    <w:rsid w:val="00CA4FB2"/>
    <w:rsid w:val="00CA5394"/>
    <w:rsid w:val="00CA58AE"/>
    <w:rsid w:val="00CA590E"/>
    <w:rsid w:val="00CA5968"/>
    <w:rsid w:val="00CA5B25"/>
    <w:rsid w:val="00CA5BA6"/>
    <w:rsid w:val="00CA5C7E"/>
    <w:rsid w:val="00CA5CD6"/>
    <w:rsid w:val="00CA5E68"/>
    <w:rsid w:val="00CA5F0C"/>
    <w:rsid w:val="00CA6011"/>
    <w:rsid w:val="00CA6512"/>
    <w:rsid w:val="00CA6682"/>
    <w:rsid w:val="00CA67E9"/>
    <w:rsid w:val="00CA6A2D"/>
    <w:rsid w:val="00CA6AA3"/>
    <w:rsid w:val="00CA6D26"/>
    <w:rsid w:val="00CA6F57"/>
    <w:rsid w:val="00CA6FCE"/>
    <w:rsid w:val="00CA7065"/>
    <w:rsid w:val="00CA70AA"/>
    <w:rsid w:val="00CA73CA"/>
    <w:rsid w:val="00CA7519"/>
    <w:rsid w:val="00CA760A"/>
    <w:rsid w:val="00CA76F3"/>
    <w:rsid w:val="00CA796E"/>
    <w:rsid w:val="00CA7B47"/>
    <w:rsid w:val="00CA7CBF"/>
    <w:rsid w:val="00CB030A"/>
    <w:rsid w:val="00CB040B"/>
    <w:rsid w:val="00CB0495"/>
    <w:rsid w:val="00CB0898"/>
    <w:rsid w:val="00CB092E"/>
    <w:rsid w:val="00CB0A67"/>
    <w:rsid w:val="00CB0B97"/>
    <w:rsid w:val="00CB0D25"/>
    <w:rsid w:val="00CB0F0C"/>
    <w:rsid w:val="00CB1232"/>
    <w:rsid w:val="00CB12B1"/>
    <w:rsid w:val="00CB14EE"/>
    <w:rsid w:val="00CB14F9"/>
    <w:rsid w:val="00CB1711"/>
    <w:rsid w:val="00CB1814"/>
    <w:rsid w:val="00CB1960"/>
    <w:rsid w:val="00CB1A0C"/>
    <w:rsid w:val="00CB1A5C"/>
    <w:rsid w:val="00CB1C7C"/>
    <w:rsid w:val="00CB1EB3"/>
    <w:rsid w:val="00CB20F1"/>
    <w:rsid w:val="00CB22B2"/>
    <w:rsid w:val="00CB267A"/>
    <w:rsid w:val="00CB26A6"/>
    <w:rsid w:val="00CB2801"/>
    <w:rsid w:val="00CB2A61"/>
    <w:rsid w:val="00CB2C09"/>
    <w:rsid w:val="00CB2D33"/>
    <w:rsid w:val="00CB2D37"/>
    <w:rsid w:val="00CB2D6E"/>
    <w:rsid w:val="00CB2DE1"/>
    <w:rsid w:val="00CB2F33"/>
    <w:rsid w:val="00CB30BA"/>
    <w:rsid w:val="00CB3121"/>
    <w:rsid w:val="00CB320D"/>
    <w:rsid w:val="00CB3238"/>
    <w:rsid w:val="00CB32A1"/>
    <w:rsid w:val="00CB336F"/>
    <w:rsid w:val="00CB35F9"/>
    <w:rsid w:val="00CB3D9E"/>
    <w:rsid w:val="00CB3E54"/>
    <w:rsid w:val="00CB43C5"/>
    <w:rsid w:val="00CB47B6"/>
    <w:rsid w:val="00CB4B33"/>
    <w:rsid w:val="00CB4CF4"/>
    <w:rsid w:val="00CB4EEE"/>
    <w:rsid w:val="00CB525E"/>
    <w:rsid w:val="00CB53BF"/>
    <w:rsid w:val="00CB5419"/>
    <w:rsid w:val="00CB5503"/>
    <w:rsid w:val="00CB5748"/>
    <w:rsid w:val="00CB5757"/>
    <w:rsid w:val="00CB5A27"/>
    <w:rsid w:val="00CB5B9F"/>
    <w:rsid w:val="00CB5CFA"/>
    <w:rsid w:val="00CB5DD6"/>
    <w:rsid w:val="00CB65E2"/>
    <w:rsid w:val="00CB6F60"/>
    <w:rsid w:val="00CB718F"/>
    <w:rsid w:val="00CB75DB"/>
    <w:rsid w:val="00CB77B1"/>
    <w:rsid w:val="00CB7845"/>
    <w:rsid w:val="00CB787E"/>
    <w:rsid w:val="00CB7B32"/>
    <w:rsid w:val="00CB7EDA"/>
    <w:rsid w:val="00CC0072"/>
    <w:rsid w:val="00CC0319"/>
    <w:rsid w:val="00CC0385"/>
    <w:rsid w:val="00CC03AC"/>
    <w:rsid w:val="00CC03D1"/>
    <w:rsid w:val="00CC043E"/>
    <w:rsid w:val="00CC046F"/>
    <w:rsid w:val="00CC06EC"/>
    <w:rsid w:val="00CC06F4"/>
    <w:rsid w:val="00CC08AC"/>
    <w:rsid w:val="00CC0989"/>
    <w:rsid w:val="00CC09D9"/>
    <w:rsid w:val="00CC09DB"/>
    <w:rsid w:val="00CC09F9"/>
    <w:rsid w:val="00CC0AEA"/>
    <w:rsid w:val="00CC0BD3"/>
    <w:rsid w:val="00CC0C41"/>
    <w:rsid w:val="00CC0C7C"/>
    <w:rsid w:val="00CC0CDC"/>
    <w:rsid w:val="00CC0D7F"/>
    <w:rsid w:val="00CC0D96"/>
    <w:rsid w:val="00CC0E19"/>
    <w:rsid w:val="00CC0E8F"/>
    <w:rsid w:val="00CC1060"/>
    <w:rsid w:val="00CC10FB"/>
    <w:rsid w:val="00CC117A"/>
    <w:rsid w:val="00CC148A"/>
    <w:rsid w:val="00CC1594"/>
    <w:rsid w:val="00CC17E3"/>
    <w:rsid w:val="00CC1864"/>
    <w:rsid w:val="00CC196C"/>
    <w:rsid w:val="00CC1CB4"/>
    <w:rsid w:val="00CC1CB8"/>
    <w:rsid w:val="00CC1E0F"/>
    <w:rsid w:val="00CC1EE6"/>
    <w:rsid w:val="00CC1F52"/>
    <w:rsid w:val="00CC1FDF"/>
    <w:rsid w:val="00CC208A"/>
    <w:rsid w:val="00CC20C6"/>
    <w:rsid w:val="00CC21F9"/>
    <w:rsid w:val="00CC2482"/>
    <w:rsid w:val="00CC253F"/>
    <w:rsid w:val="00CC265B"/>
    <w:rsid w:val="00CC2876"/>
    <w:rsid w:val="00CC2AB8"/>
    <w:rsid w:val="00CC2BC0"/>
    <w:rsid w:val="00CC2C13"/>
    <w:rsid w:val="00CC2C5B"/>
    <w:rsid w:val="00CC2E98"/>
    <w:rsid w:val="00CC306A"/>
    <w:rsid w:val="00CC333B"/>
    <w:rsid w:val="00CC3561"/>
    <w:rsid w:val="00CC3627"/>
    <w:rsid w:val="00CC368A"/>
    <w:rsid w:val="00CC382C"/>
    <w:rsid w:val="00CC3970"/>
    <w:rsid w:val="00CC3EA3"/>
    <w:rsid w:val="00CC3EE2"/>
    <w:rsid w:val="00CC3F2E"/>
    <w:rsid w:val="00CC409D"/>
    <w:rsid w:val="00CC4132"/>
    <w:rsid w:val="00CC43C0"/>
    <w:rsid w:val="00CC4878"/>
    <w:rsid w:val="00CC4E3C"/>
    <w:rsid w:val="00CC515E"/>
    <w:rsid w:val="00CC51BF"/>
    <w:rsid w:val="00CC5281"/>
    <w:rsid w:val="00CC536A"/>
    <w:rsid w:val="00CC53A3"/>
    <w:rsid w:val="00CC54F1"/>
    <w:rsid w:val="00CC550C"/>
    <w:rsid w:val="00CC582E"/>
    <w:rsid w:val="00CC59CC"/>
    <w:rsid w:val="00CC5B92"/>
    <w:rsid w:val="00CC5C2E"/>
    <w:rsid w:val="00CC609F"/>
    <w:rsid w:val="00CC60D7"/>
    <w:rsid w:val="00CC612E"/>
    <w:rsid w:val="00CC6417"/>
    <w:rsid w:val="00CC6498"/>
    <w:rsid w:val="00CC65B2"/>
    <w:rsid w:val="00CC6665"/>
    <w:rsid w:val="00CC687C"/>
    <w:rsid w:val="00CC68B0"/>
    <w:rsid w:val="00CC68DD"/>
    <w:rsid w:val="00CC6B88"/>
    <w:rsid w:val="00CC6CDF"/>
    <w:rsid w:val="00CC6F83"/>
    <w:rsid w:val="00CC7014"/>
    <w:rsid w:val="00CC72D6"/>
    <w:rsid w:val="00CC7365"/>
    <w:rsid w:val="00CC74FD"/>
    <w:rsid w:val="00CC7560"/>
    <w:rsid w:val="00CC788C"/>
    <w:rsid w:val="00CC7982"/>
    <w:rsid w:val="00CC7AD6"/>
    <w:rsid w:val="00CC7F24"/>
    <w:rsid w:val="00CD00D0"/>
    <w:rsid w:val="00CD0189"/>
    <w:rsid w:val="00CD02C8"/>
    <w:rsid w:val="00CD07B4"/>
    <w:rsid w:val="00CD0979"/>
    <w:rsid w:val="00CD09FD"/>
    <w:rsid w:val="00CD0A11"/>
    <w:rsid w:val="00CD0D44"/>
    <w:rsid w:val="00CD0DE7"/>
    <w:rsid w:val="00CD0E7A"/>
    <w:rsid w:val="00CD1118"/>
    <w:rsid w:val="00CD126C"/>
    <w:rsid w:val="00CD134F"/>
    <w:rsid w:val="00CD13BA"/>
    <w:rsid w:val="00CD1499"/>
    <w:rsid w:val="00CD1587"/>
    <w:rsid w:val="00CD15D0"/>
    <w:rsid w:val="00CD1675"/>
    <w:rsid w:val="00CD1716"/>
    <w:rsid w:val="00CD1AD6"/>
    <w:rsid w:val="00CD1F97"/>
    <w:rsid w:val="00CD20AC"/>
    <w:rsid w:val="00CD22E9"/>
    <w:rsid w:val="00CD2492"/>
    <w:rsid w:val="00CD267F"/>
    <w:rsid w:val="00CD2947"/>
    <w:rsid w:val="00CD2AD5"/>
    <w:rsid w:val="00CD2CC9"/>
    <w:rsid w:val="00CD2D9D"/>
    <w:rsid w:val="00CD2F65"/>
    <w:rsid w:val="00CD308E"/>
    <w:rsid w:val="00CD30A2"/>
    <w:rsid w:val="00CD3128"/>
    <w:rsid w:val="00CD317D"/>
    <w:rsid w:val="00CD319A"/>
    <w:rsid w:val="00CD3266"/>
    <w:rsid w:val="00CD363C"/>
    <w:rsid w:val="00CD3704"/>
    <w:rsid w:val="00CD3816"/>
    <w:rsid w:val="00CD3921"/>
    <w:rsid w:val="00CD398D"/>
    <w:rsid w:val="00CD39D8"/>
    <w:rsid w:val="00CD39EC"/>
    <w:rsid w:val="00CD3A18"/>
    <w:rsid w:val="00CD3B9E"/>
    <w:rsid w:val="00CD3BCE"/>
    <w:rsid w:val="00CD3C3E"/>
    <w:rsid w:val="00CD3E53"/>
    <w:rsid w:val="00CD4013"/>
    <w:rsid w:val="00CD4034"/>
    <w:rsid w:val="00CD448B"/>
    <w:rsid w:val="00CD4508"/>
    <w:rsid w:val="00CD4A6A"/>
    <w:rsid w:val="00CD4AAC"/>
    <w:rsid w:val="00CD4AB2"/>
    <w:rsid w:val="00CD4ADD"/>
    <w:rsid w:val="00CD4AE6"/>
    <w:rsid w:val="00CD4FCA"/>
    <w:rsid w:val="00CD5070"/>
    <w:rsid w:val="00CD507D"/>
    <w:rsid w:val="00CD5115"/>
    <w:rsid w:val="00CD5349"/>
    <w:rsid w:val="00CD5677"/>
    <w:rsid w:val="00CD582A"/>
    <w:rsid w:val="00CD5863"/>
    <w:rsid w:val="00CD588D"/>
    <w:rsid w:val="00CD5902"/>
    <w:rsid w:val="00CD59E9"/>
    <w:rsid w:val="00CD5B29"/>
    <w:rsid w:val="00CD5B74"/>
    <w:rsid w:val="00CD5D01"/>
    <w:rsid w:val="00CD5D45"/>
    <w:rsid w:val="00CD5F4D"/>
    <w:rsid w:val="00CD6029"/>
    <w:rsid w:val="00CD63FC"/>
    <w:rsid w:val="00CD64A2"/>
    <w:rsid w:val="00CD6588"/>
    <w:rsid w:val="00CD660A"/>
    <w:rsid w:val="00CD6B78"/>
    <w:rsid w:val="00CD6C5D"/>
    <w:rsid w:val="00CD6E1B"/>
    <w:rsid w:val="00CD6E74"/>
    <w:rsid w:val="00CD6FF7"/>
    <w:rsid w:val="00CD72C1"/>
    <w:rsid w:val="00CD72F7"/>
    <w:rsid w:val="00CD734B"/>
    <w:rsid w:val="00CD7492"/>
    <w:rsid w:val="00CD75D5"/>
    <w:rsid w:val="00CD7650"/>
    <w:rsid w:val="00CD7A03"/>
    <w:rsid w:val="00CD7B4B"/>
    <w:rsid w:val="00CD7DC8"/>
    <w:rsid w:val="00CD7FF8"/>
    <w:rsid w:val="00CE0160"/>
    <w:rsid w:val="00CE046C"/>
    <w:rsid w:val="00CE0480"/>
    <w:rsid w:val="00CE05C9"/>
    <w:rsid w:val="00CE070C"/>
    <w:rsid w:val="00CE0869"/>
    <w:rsid w:val="00CE08B4"/>
    <w:rsid w:val="00CE0DD6"/>
    <w:rsid w:val="00CE1048"/>
    <w:rsid w:val="00CE1122"/>
    <w:rsid w:val="00CE11E4"/>
    <w:rsid w:val="00CE128E"/>
    <w:rsid w:val="00CE1396"/>
    <w:rsid w:val="00CE15F2"/>
    <w:rsid w:val="00CE1D7A"/>
    <w:rsid w:val="00CE1DB8"/>
    <w:rsid w:val="00CE20EF"/>
    <w:rsid w:val="00CE2165"/>
    <w:rsid w:val="00CE22AE"/>
    <w:rsid w:val="00CE23F8"/>
    <w:rsid w:val="00CE2435"/>
    <w:rsid w:val="00CE2553"/>
    <w:rsid w:val="00CE2683"/>
    <w:rsid w:val="00CE27A3"/>
    <w:rsid w:val="00CE29C4"/>
    <w:rsid w:val="00CE2B93"/>
    <w:rsid w:val="00CE2C24"/>
    <w:rsid w:val="00CE2E4D"/>
    <w:rsid w:val="00CE2EAF"/>
    <w:rsid w:val="00CE30B6"/>
    <w:rsid w:val="00CE32E9"/>
    <w:rsid w:val="00CE3338"/>
    <w:rsid w:val="00CE3366"/>
    <w:rsid w:val="00CE3516"/>
    <w:rsid w:val="00CE3556"/>
    <w:rsid w:val="00CE39B9"/>
    <w:rsid w:val="00CE3A6B"/>
    <w:rsid w:val="00CE3B1F"/>
    <w:rsid w:val="00CE3B6D"/>
    <w:rsid w:val="00CE3CD3"/>
    <w:rsid w:val="00CE3CFF"/>
    <w:rsid w:val="00CE3F13"/>
    <w:rsid w:val="00CE4298"/>
    <w:rsid w:val="00CE44D2"/>
    <w:rsid w:val="00CE44DB"/>
    <w:rsid w:val="00CE4538"/>
    <w:rsid w:val="00CE4704"/>
    <w:rsid w:val="00CE49F1"/>
    <w:rsid w:val="00CE4A28"/>
    <w:rsid w:val="00CE4B90"/>
    <w:rsid w:val="00CE4DC9"/>
    <w:rsid w:val="00CE4E1A"/>
    <w:rsid w:val="00CE4E6C"/>
    <w:rsid w:val="00CE4EF7"/>
    <w:rsid w:val="00CE50E7"/>
    <w:rsid w:val="00CE5663"/>
    <w:rsid w:val="00CE5765"/>
    <w:rsid w:val="00CE5A9E"/>
    <w:rsid w:val="00CE5B2F"/>
    <w:rsid w:val="00CE5B46"/>
    <w:rsid w:val="00CE5DC1"/>
    <w:rsid w:val="00CE63E8"/>
    <w:rsid w:val="00CE6750"/>
    <w:rsid w:val="00CE6887"/>
    <w:rsid w:val="00CE6E4E"/>
    <w:rsid w:val="00CE6F30"/>
    <w:rsid w:val="00CE709D"/>
    <w:rsid w:val="00CE71BC"/>
    <w:rsid w:val="00CE75C0"/>
    <w:rsid w:val="00CE76FA"/>
    <w:rsid w:val="00CE7883"/>
    <w:rsid w:val="00CE798A"/>
    <w:rsid w:val="00CE7C58"/>
    <w:rsid w:val="00CE7C86"/>
    <w:rsid w:val="00CE7E83"/>
    <w:rsid w:val="00CF0079"/>
    <w:rsid w:val="00CF0399"/>
    <w:rsid w:val="00CF03D5"/>
    <w:rsid w:val="00CF0434"/>
    <w:rsid w:val="00CF079B"/>
    <w:rsid w:val="00CF0A55"/>
    <w:rsid w:val="00CF0A8E"/>
    <w:rsid w:val="00CF0CDC"/>
    <w:rsid w:val="00CF0ED8"/>
    <w:rsid w:val="00CF0FEA"/>
    <w:rsid w:val="00CF120B"/>
    <w:rsid w:val="00CF14F2"/>
    <w:rsid w:val="00CF1717"/>
    <w:rsid w:val="00CF1970"/>
    <w:rsid w:val="00CF1BC7"/>
    <w:rsid w:val="00CF1BF3"/>
    <w:rsid w:val="00CF1D25"/>
    <w:rsid w:val="00CF1F3A"/>
    <w:rsid w:val="00CF2087"/>
    <w:rsid w:val="00CF239E"/>
    <w:rsid w:val="00CF2467"/>
    <w:rsid w:val="00CF24A7"/>
    <w:rsid w:val="00CF2580"/>
    <w:rsid w:val="00CF25A2"/>
    <w:rsid w:val="00CF28B3"/>
    <w:rsid w:val="00CF2992"/>
    <w:rsid w:val="00CF2A97"/>
    <w:rsid w:val="00CF2B6B"/>
    <w:rsid w:val="00CF2B75"/>
    <w:rsid w:val="00CF2B9E"/>
    <w:rsid w:val="00CF2DD0"/>
    <w:rsid w:val="00CF3016"/>
    <w:rsid w:val="00CF3064"/>
    <w:rsid w:val="00CF32A6"/>
    <w:rsid w:val="00CF34D7"/>
    <w:rsid w:val="00CF3AC5"/>
    <w:rsid w:val="00CF3B97"/>
    <w:rsid w:val="00CF3BCA"/>
    <w:rsid w:val="00CF4027"/>
    <w:rsid w:val="00CF403D"/>
    <w:rsid w:val="00CF411F"/>
    <w:rsid w:val="00CF41FA"/>
    <w:rsid w:val="00CF4681"/>
    <w:rsid w:val="00CF49BD"/>
    <w:rsid w:val="00CF4A99"/>
    <w:rsid w:val="00CF4AD1"/>
    <w:rsid w:val="00CF4CA1"/>
    <w:rsid w:val="00CF4CDA"/>
    <w:rsid w:val="00CF4D75"/>
    <w:rsid w:val="00CF4D7A"/>
    <w:rsid w:val="00CF4DF6"/>
    <w:rsid w:val="00CF4F5E"/>
    <w:rsid w:val="00CF54E1"/>
    <w:rsid w:val="00CF55A8"/>
    <w:rsid w:val="00CF55CF"/>
    <w:rsid w:val="00CF59C9"/>
    <w:rsid w:val="00CF5E4C"/>
    <w:rsid w:val="00CF6074"/>
    <w:rsid w:val="00CF616F"/>
    <w:rsid w:val="00CF6481"/>
    <w:rsid w:val="00CF653B"/>
    <w:rsid w:val="00CF664F"/>
    <w:rsid w:val="00CF6726"/>
    <w:rsid w:val="00CF679E"/>
    <w:rsid w:val="00CF686D"/>
    <w:rsid w:val="00CF6E6F"/>
    <w:rsid w:val="00CF6F22"/>
    <w:rsid w:val="00CF7085"/>
    <w:rsid w:val="00CF7089"/>
    <w:rsid w:val="00CF70BB"/>
    <w:rsid w:val="00CF7282"/>
    <w:rsid w:val="00CF73E1"/>
    <w:rsid w:val="00CF7986"/>
    <w:rsid w:val="00CF798C"/>
    <w:rsid w:val="00CF79EA"/>
    <w:rsid w:val="00CF7A40"/>
    <w:rsid w:val="00CF7B9C"/>
    <w:rsid w:val="00CF7C46"/>
    <w:rsid w:val="00CF7E07"/>
    <w:rsid w:val="00CF7E43"/>
    <w:rsid w:val="00CF7ED5"/>
    <w:rsid w:val="00CF7F7B"/>
    <w:rsid w:val="00D00074"/>
    <w:rsid w:val="00D000AC"/>
    <w:rsid w:val="00D00211"/>
    <w:rsid w:val="00D0028A"/>
    <w:rsid w:val="00D006D1"/>
    <w:rsid w:val="00D00BED"/>
    <w:rsid w:val="00D00E3A"/>
    <w:rsid w:val="00D012F7"/>
    <w:rsid w:val="00D01363"/>
    <w:rsid w:val="00D0136D"/>
    <w:rsid w:val="00D013BF"/>
    <w:rsid w:val="00D01583"/>
    <w:rsid w:val="00D0162B"/>
    <w:rsid w:val="00D01AA5"/>
    <w:rsid w:val="00D01C62"/>
    <w:rsid w:val="00D01CC0"/>
    <w:rsid w:val="00D01E40"/>
    <w:rsid w:val="00D01F85"/>
    <w:rsid w:val="00D02084"/>
    <w:rsid w:val="00D021FC"/>
    <w:rsid w:val="00D02268"/>
    <w:rsid w:val="00D022F3"/>
    <w:rsid w:val="00D023C7"/>
    <w:rsid w:val="00D023CB"/>
    <w:rsid w:val="00D02501"/>
    <w:rsid w:val="00D025AE"/>
    <w:rsid w:val="00D02A0A"/>
    <w:rsid w:val="00D02D15"/>
    <w:rsid w:val="00D02D45"/>
    <w:rsid w:val="00D02D87"/>
    <w:rsid w:val="00D02E01"/>
    <w:rsid w:val="00D02EAF"/>
    <w:rsid w:val="00D030F4"/>
    <w:rsid w:val="00D03187"/>
    <w:rsid w:val="00D03265"/>
    <w:rsid w:val="00D03273"/>
    <w:rsid w:val="00D0331E"/>
    <w:rsid w:val="00D03479"/>
    <w:rsid w:val="00D035EE"/>
    <w:rsid w:val="00D036AE"/>
    <w:rsid w:val="00D040E1"/>
    <w:rsid w:val="00D0419A"/>
    <w:rsid w:val="00D041FA"/>
    <w:rsid w:val="00D0438B"/>
    <w:rsid w:val="00D044A7"/>
    <w:rsid w:val="00D04E8A"/>
    <w:rsid w:val="00D050E3"/>
    <w:rsid w:val="00D05251"/>
    <w:rsid w:val="00D054E6"/>
    <w:rsid w:val="00D05870"/>
    <w:rsid w:val="00D05887"/>
    <w:rsid w:val="00D0588A"/>
    <w:rsid w:val="00D05A3E"/>
    <w:rsid w:val="00D05A85"/>
    <w:rsid w:val="00D05AB0"/>
    <w:rsid w:val="00D05CBB"/>
    <w:rsid w:val="00D05D46"/>
    <w:rsid w:val="00D05EC2"/>
    <w:rsid w:val="00D05FC2"/>
    <w:rsid w:val="00D06122"/>
    <w:rsid w:val="00D0621A"/>
    <w:rsid w:val="00D06271"/>
    <w:rsid w:val="00D06309"/>
    <w:rsid w:val="00D063DD"/>
    <w:rsid w:val="00D063E2"/>
    <w:rsid w:val="00D06755"/>
    <w:rsid w:val="00D067E7"/>
    <w:rsid w:val="00D067EF"/>
    <w:rsid w:val="00D06AA1"/>
    <w:rsid w:val="00D06E53"/>
    <w:rsid w:val="00D06FC3"/>
    <w:rsid w:val="00D06FE5"/>
    <w:rsid w:val="00D0701C"/>
    <w:rsid w:val="00D07133"/>
    <w:rsid w:val="00D07289"/>
    <w:rsid w:val="00D0759B"/>
    <w:rsid w:val="00D07939"/>
    <w:rsid w:val="00D07A96"/>
    <w:rsid w:val="00D07B25"/>
    <w:rsid w:val="00D07BBE"/>
    <w:rsid w:val="00D07CEA"/>
    <w:rsid w:val="00D07E96"/>
    <w:rsid w:val="00D1007A"/>
    <w:rsid w:val="00D107AA"/>
    <w:rsid w:val="00D108E8"/>
    <w:rsid w:val="00D10AE9"/>
    <w:rsid w:val="00D10CD6"/>
    <w:rsid w:val="00D10F6F"/>
    <w:rsid w:val="00D1101B"/>
    <w:rsid w:val="00D11425"/>
    <w:rsid w:val="00D11496"/>
    <w:rsid w:val="00D114C0"/>
    <w:rsid w:val="00D1164D"/>
    <w:rsid w:val="00D118BB"/>
    <w:rsid w:val="00D118D6"/>
    <w:rsid w:val="00D11ACE"/>
    <w:rsid w:val="00D11D86"/>
    <w:rsid w:val="00D11FC3"/>
    <w:rsid w:val="00D120F5"/>
    <w:rsid w:val="00D12188"/>
    <w:rsid w:val="00D1218F"/>
    <w:rsid w:val="00D125E0"/>
    <w:rsid w:val="00D126C5"/>
    <w:rsid w:val="00D127B9"/>
    <w:rsid w:val="00D12886"/>
    <w:rsid w:val="00D129F8"/>
    <w:rsid w:val="00D12B5D"/>
    <w:rsid w:val="00D12F44"/>
    <w:rsid w:val="00D131E7"/>
    <w:rsid w:val="00D1330F"/>
    <w:rsid w:val="00D13318"/>
    <w:rsid w:val="00D1337D"/>
    <w:rsid w:val="00D13B18"/>
    <w:rsid w:val="00D13B6E"/>
    <w:rsid w:val="00D13BCB"/>
    <w:rsid w:val="00D13BF8"/>
    <w:rsid w:val="00D13D37"/>
    <w:rsid w:val="00D13ECD"/>
    <w:rsid w:val="00D13F00"/>
    <w:rsid w:val="00D13F45"/>
    <w:rsid w:val="00D13FFE"/>
    <w:rsid w:val="00D14061"/>
    <w:rsid w:val="00D147DB"/>
    <w:rsid w:val="00D148DE"/>
    <w:rsid w:val="00D149C4"/>
    <w:rsid w:val="00D14AE8"/>
    <w:rsid w:val="00D14B63"/>
    <w:rsid w:val="00D14B95"/>
    <w:rsid w:val="00D14BB8"/>
    <w:rsid w:val="00D14BFD"/>
    <w:rsid w:val="00D14F1A"/>
    <w:rsid w:val="00D150D2"/>
    <w:rsid w:val="00D1528C"/>
    <w:rsid w:val="00D15386"/>
    <w:rsid w:val="00D154A6"/>
    <w:rsid w:val="00D15576"/>
    <w:rsid w:val="00D155C2"/>
    <w:rsid w:val="00D1561F"/>
    <w:rsid w:val="00D156FF"/>
    <w:rsid w:val="00D15944"/>
    <w:rsid w:val="00D15B97"/>
    <w:rsid w:val="00D15BDE"/>
    <w:rsid w:val="00D15C03"/>
    <w:rsid w:val="00D15D8C"/>
    <w:rsid w:val="00D15DEF"/>
    <w:rsid w:val="00D15E71"/>
    <w:rsid w:val="00D16006"/>
    <w:rsid w:val="00D16414"/>
    <w:rsid w:val="00D16488"/>
    <w:rsid w:val="00D165A8"/>
    <w:rsid w:val="00D1662D"/>
    <w:rsid w:val="00D16874"/>
    <w:rsid w:val="00D16953"/>
    <w:rsid w:val="00D16956"/>
    <w:rsid w:val="00D169D5"/>
    <w:rsid w:val="00D16B92"/>
    <w:rsid w:val="00D16F5C"/>
    <w:rsid w:val="00D16F81"/>
    <w:rsid w:val="00D16FEA"/>
    <w:rsid w:val="00D170D3"/>
    <w:rsid w:val="00D173B6"/>
    <w:rsid w:val="00D174AB"/>
    <w:rsid w:val="00D177CD"/>
    <w:rsid w:val="00D1788A"/>
    <w:rsid w:val="00D179DD"/>
    <w:rsid w:val="00D17A20"/>
    <w:rsid w:val="00D17A68"/>
    <w:rsid w:val="00D17FC2"/>
    <w:rsid w:val="00D202AD"/>
    <w:rsid w:val="00D20593"/>
    <w:rsid w:val="00D206EE"/>
    <w:rsid w:val="00D2090D"/>
    <w:rsid w:val="00D20A77"/>
    <w:rsid w:val="00D20B5B"/>
    <w:rsid w:val="00D20D59"/>
    <w:rsid w:val="00D20E57"/>
    <w:rsid w:val="00D21187"/>
    <w:rsid w:val="00D21285"/>
    <w:rsid w:val="00D214E0"/>
    <w:rsid w:val="00D21874"/>
    <w:rsid w:val="00D218AE"/>
    <w:rsid w:val="00D21C2C"/>
    <w:rsid w:val="00D21F35"/>
    <w:rsid w:val="00D22214"/>
    <w:rsid w:val="00D22425"/>
    <w:rsid w:val="00D225BA"/>
    <w:rsid w:val="00D22A5A"/>
    <w:rsid w:val="00D22A7E"/>
    <w:rsid w:val="00D22A9B"/>
    <w:rsid w:val="00D22B39"/>
    <w:rsid w:val="00D22C45"/>
    <w:rsid w:val="00D22CE2"/>
    <w:rsid w:val="00D22DF9"/>
    <w:rsid w:val="00D22FBA"/>
    <w:rsid w:val="00D22FEA"/>
    <w:rsid w:val="00D23115"/>
    <w:rsid w:val="00D231E0"/>
    <w:rsid w:val="00D231E8"/>
    <w:rsid w:val="00D23226"/>
    <w:rsid w:val="00D232D4"/>
    <w:rsid w:val="00D234C6"/>
    <w:rsid w:val="00D23706"/>
    <w:rsid w:val="00D2375F"/>
    <w:rsid w:val="00D23D7D"/>
    <w:rsid w:val="00D23ED0"/>
    <w:rsid w:val="00D240E7"/>
    <w:rsid w:val="00D24295"/>
    <w:rsid w:val="00D243A6"/>
    <w:rsid w:val="00D24488"/>
    <w:rsid w:val="00D244C9"/>
    <w:rsid w:val="00D24585"/>
    <w:rsid w:val="00D2473A"/>
    <w:rsid w:val="00D24E7E"/>
    <w:rsid w:val="00D24F8B"/>
    <w:rsid w:val="00D2509A"/>
    <w:rsid w:val="00D250E4"/>
    <w:rsid w:val="00D255A8"/>
    <w:rsid w:val="00D256EC"/>
    <w:rsid w:val="00D257F6"/>
    <w:rsid w:val="00D25BC4"/>
    <w:rsid w:val="00D25C64"/>
    <w:rsid w:val="00D25D61"/>
    <w:rsid w:val="00D25DDE"/>
    <w:rsid w:val="00D25F8A"/>
    <w:rsid w:val="00D26272"/>
    <w:rsid w:val="00D262FE"/>
    <w:rsid w:val="00D26332"/>
    <w:rsid w:val="00D265A5"/>
    <w:rsid w:val="00D26687"/>
    <w:rsid w:val="00D267F2"/>
    <w:rsid w:val="00D26982"/>
    <w:rsid w:val="00D26A7E"/>
    <w:rsid w:val="00D26D06"/>
    <w:rsid w:val="00D273EE"/>
    <w:rsid w:val="00D276B1"/>
    <w:rsid w:val="00D27810"/>
    <w:rsid w:val="00D27AFA"/>
    <w:rsid w:val="00D27E9D"/>
    <w:rsid w:val="00D27F05"/>
    <w:rsid w:val="00D27F6C"/>
    <w:rsid w:val="00D27FF9"/>
    <w:rsid w:val="00D3003E"/>
    <w:rsid w:val="00D3048A"/>
    <w:rsid w:val="00D305DE"/>
    <w:rsid w:val="00D30633"/>
    <w:rsid w:val="00D30695"/>
    <w:rsid w:val="00D30AAF"/>
    <w:rsid w:val="00D30AB1"/>
    <w:rsid w:val="00D30BC8"/>
    <w:rsid w:val="00D30BDD"/>
    <w:rsid w:val="00D30BDF"/>
    <w:rsid w:val="00D30E4A"/>
    <w:rsid w:val="00D30F95"/>
    <w:rsid w:val="00D30FF6"/>
    <w:rsid w:val="00D31263"/>
    <w:rsid w:val="00D312EC"/>
    <w:rsid w:val="00D313E4"/>
    <w:rsid w:val="00D315F2"/>
    <w:rsid w:val="00D3171E"/>
    <w:rsid w:val="00D317C4"/>
    <w:rsid w:val="00D31D01"/>
    <w:rsid w:val="00D31D62"/>
    <w:rsid w:val="00D31D74"/>
    <w:rsid w:val="00D32002"/>
    <w:rsid w:val="00D3229C"/>
    <w:rsid w:val="00D3251D"/>
    <w:rsid w:val="00D32545"/>
    <w:rsid w:val="00D326C4"/>
    <w:rsid w:val="00D326F0"/>
    <w:rsid w:val="00D328B5"/>
    <w:rsid w:val="00D328D5"/>
    <w:rsid w:val="00D32988"/>
    <w:rsid w:val="00D32BC4"/>
    <w:rsid w:val="00D32C8E"/>
    <w:rsid w:val="00D32E19"/>
    <w:rsid w:val="00D32E25"/>
    <w:rsid w:val="00D32EED"/>
    <w:rsid w:val="00D33061"/>
    <w:rsid w:val="00D330EF"/>
    <w:rsid w:val="00D33312"/>
    <w:rsid w:val="00D336EB"/>
    <w:rsid w:val="00D338F6"/>
    <w:rsid w:val="00D33902"/>
    <w:rsid w:val="00D3390F"/>
    <w:rsid w:val="00D33931"/>
    <w:rsid w:val="00D33937"/>
    <w:rsid w:val="00D339C6"/>
    <w:rsid w:val="00D33D42"/>
    <w:rsid w:val="00D33F77"/>
    <w:rsid w:val="00D33FCC"/>
    <w:rsid w:val="00D341B3"/>
    <w:rsid w:val="00D3420C"/>
    <w:rsid w:val="00D34321"/>
    <w:rsid w:val="00D3447D"/>
    <w:rsid w:val="00D3468C"/>
    <w:rsid w:val="00D347D8"/>
    <w:rsid w:val="00D34838"/>
    <w:rsid w:val="00D349F4"/>
    <w:rsid w:val="00D34C30"/>
    <w:rsid w:val="00D34C39"/>
    <w:rsid w:val="00D34D74"/>
    <w:rsid w:val="00D34F27"/>
    <w:rsid w:val="00D34F59"/>
    <w:rsid w:val="00D34FC0"/>
    <w:rsid w:val="00D350D1"/>
    <w:rsid w:val="00D351EA"/>
    <w:rsid w:val="00D35396"/>
    <w:rsid w:val="00D355CF"/>
    <w:rsid w:val="00D35CF5"/>
    <w:rsid w:val="00D35E46"/>
    <w:rsid w:val="00D361BA"/>
    <w:rsid w:val="00D361E6"/>
    <w:rsid w:val="00D3625A"/>
    <w:rsid w:val="00D364A4"/>
    <w:rsid w:val="00D36554"/>
    <w:rsid w:val="00D36916"/>
    <w:rsid w:val="00D36B2E"/>
    <w:rsid w:val="00D36BEE"/>
    <w:rsid w:val="00D36C71"/>
    <w:rsid w:val="00D36E27"/>
    <w:rsid w:val="00D37097"/>
    <w:rsid w:val="00D37214"/>
    <w:rsid w:val="00D3746E"/>
    <w:rsid w:val="00D3774C"/>
    <w:rsid w:val="00D377CA"/>
    <w:rsid w:val="00D37A9F"/>
    <w:rsid w:val="00D37E83"/>
    <w:rsid w:val="00D37EEF"/>
    <w:rsid w:val="00D37F2A"/>
    <w:rsid w:val="00D4004E"/>
    <w:rsid w:val="00D4021E"/>
    <w:rsid w:val="00D40288"/>
    <w:rsid w:val="00D40418"/>
    <w:rsid w:val="00D40B06"/>
    <w:rsid w:val="00D40B54"/>
    <w:rsid w:val="00D40B5F"/>
    <w:rsid w:val="00D40E2C"/>
    <w:rsid w:val="00D40F9A"/>
    <w:rsid w:val="00D40FB8"/>
    <w:rsid w:val="00D410ED"/>
    <w:rsid w:val="00D414AE"/>
    <w:rsid w:val="00D416A0"/>
    <w:rsid w:val="00D41724"/>
    <w:rsid w:val="00D41A1D"/>
    <w:rsid w:val="00D42087"/>
    <w:rsid w:val="00D420D7"/>
    <w:rsid w:val="00D42283"/>
    <w:rsid w:val="00D423AD"/>
    <w:rsid w:val="00D425E5"/>
    <w:rsid w:val="00D427E6"/>
    <w:rsid w:val="00D42832"/>
    <w:rsid w:val="00D42A62"/>
    <w:rsid w:val="00D42C53"/>
    <w:rsid w:val="00D42CC9"/>
    <w:rsid w:val="00D43403"/>
    <w:rsid w:val="00D4352A"/>
    <w:rsid w:val="00D436C3"/>
    <w:rsid w:val="00D43D40"/>
    <w:rsid w:val="00D43E00"/>
    <w:rsid w:val="00D43E26"/>
    <w:rsid w:val="00D44027"/>
    <w:rsid w:val="00D44081"/>
    <w:rsid w:val="00D440BE"/>
    <w:rsid w:val="00D442BA"/>
    <w:rsid w:val="00D445AC"/>
    <w:rsid w:val="00D4461D"/>
    <w:rsid w:val="00D4467E"/>
    <w:rsid w:val="00D446E4"/>
    <w:rsid w:val="00D44812"/>
    <w:rsid w:val="00D44DA1"/>
    <w:rsid w:val="00D44DA7"/>
    <w:rsid w:val="00D44DFF"/>
    <w:rsid w:val="00D44F7E"/>
    <w:rsid w:val="00D45006"/>
    <w:rsid w:val="00D451D7"/>
    <w:rsid w:val="00D45221"/>
    <w:rsid w:val="00D45330"/>
    <w:rsid w:val="00D453C7"/>
    <w:rsid w:val="00D458B6"/>
    <w:rsid w:val="00D45A55"/>
    <w:rsid w:val="00D45BC9"/>
    <w:rsid w:val="00D45DE8"/>
    <w:rsid w:val="00D45DFF"/>
    <w:rsid w:val="00D45F23"/>
    <w:rsid w:val="00D45F8C"/>
    <w:rsid w:val="00D4625D"/>
    <w:rsid w:val="00D462CA"/>
    <w:rsid w:val="00D4635F"/>
    <w:rsid w:val="00D46374"/>
    <w:rsid w:val="00D464F9"/>
    <w:rsid w:val="00D465E4"/>
    <w:rsid w:val="00D467A1"/>
    <w:rsid w:val="00D46A1D"/>
    <w:rsid w:val="00D46A2A"/>
    <w:rsid w:val="00D46D44"/>
    <w:rsid w:val="00D46EF8"/>
    <w:rsid w:val="00D46F4C"/>
    <w:rsid w:val="00D46F5A"/>
    <w:rsid w:val="00D4708E"/>
    <w:rsid w:val="00D470E6"/>
    <w:rsid w:val="00D47212"/>
    <w:rsid w:val="00D47679"/>
    <w:rsid w:val="00D476C1"/>
    <w:rsid w:val="00D477F0"/>
    <w:rsid w:val="00D479D8"/>
    <w:rsid w:val="00D47B1B"/>
    <w:rsid w:val="00D47D35"/>
    <w:rsid w:val="00D47E3A"/>
    <w:rsid w:val="00D50049"/>
    <w:rsid w:val="00D503BE"/>
    <w:rsid w:val="00D50512"/>
    <w:rsid w:val="00D50544"/>
    <w:rsid w:val="00D50933"/>
    <w:rsid w:val="00D50A6B"/>
    <w:rsid w:val="00D50C9C"/>
    <w:rsid w:val="00D50CA8"/>
    <w:rsid w:val="00D50D52"/>
    <w:rsid w:val="00D50EA0"/>
    <w:rsid w:val="00D5137B"/>
    <w:rsid w:val="00D5166A"/>
    <w:rsid w:val="00D517C6"/>
    <w:rsid w:val="00D5187A"/>
    <w:rsid w:val="00D5192C"/>
    <w:rsid w:val="00D51ACA"/>
    <w:rsid w:val="00D51ADD"/>
    <w:rsid w:val="00D51B42"/>
    <w:rsid w:val="00D51C47"/>
    <w:rsid w:val="00D51D81"/>
    <w:rsid w:val="00D51F57"/>
    <w:rsid w:val="00D51F71"/>
    <w:rsid w:val="00D52074"/>
    <w:rsid w:val="00D52115"/>
    <w:rsid w:val="00D52670"/>
    <w:rsid w:val="00D5270B"/>
    <w:rsid w:val="00D52837"/>
    <w:rsid w:val="00D528BE"/>
    <w:rsid w:val="00D528D9"/>
    <w:rsid w:val="00D52B72"/>
    <w:rsid w:val="00D52B88"/>
    <w:rsid w:val="00D52CB9"/>
    <w:rsid w:val="00D52E67"/>
    <w:rsid w:val="00D530F0"/>
    <w:rsid w:val="00D531FE"/>
    <w:rsid w:val="00D53282"/>
    <w:rsid w:val="00D533B7"/>
    <w:rsid w:val="00D536F9"/>
    <w:rsid w:val="00D53703"/>
    <w:rsid w:val="00D53758"/>
    <w:rsid w:val="00D53C5F"/>
    <w:rsid w:val="00D53D9C"/>
    <w:rsid w:val="00D53F42"/>
    <w:rsid w:val="00D54089"/>
    <w:rsid w:val="00D54365"/>
    <w:rsid w:val="00D54402"/>
    <w:rsid w:val="00D54495"/>
    <w:rsid w:val="00D54689"/>
    <w:rsid w:val="00D5495B"/>
    <w:rsid w:val="00D549A4"/>
    <w:rsid w:val="00D549B5"/>
    <w:rsid w:val="00D54B0B"/>
    <w:rsid w:val="00D54D1E"/>
    <w:rsid w:val="00D54DA0"/>
    <w:rsid w:val="00D55279"/>
    <w:rsid w:val="00D55312"/>
    <w:rsid w:val="00D5538B"/>
    <w:rsid w:val="00D5547D"/>
    <w:rsid w:val="00D55C5E"/>
    <w:rsid w:val="00D55DB8"/>
    <w:rsid w:val="00D55E4E"/>
    <w:rsid w:val="00D5616D"/>
    <w:rsid w:val="00D56188"/>
    <w:rsid w:val="00D56190"/>
    <w:rsid w:val="00D5625C"/>
    <w:rsid w:val="00D5643C"/>
    <w:rsid w:val="00D567EB"/>
    <w:rsid w:val="00D56A1F"/>
    <w:rsid w:val="00D56AF6"/>
    <w:rsid w:val="00D56B04"/>
    <w:rsid w:val="00D56B0D"/>
    <w:rsid w:val="00D56C07"/>
    <w:rsid w:val="00D56C46"/>
    <w:rsid w:val="00D56D52"/>
    <w:rsid w:val="00D5705B"/>
    <w:rsid w:val="00D5714F"/>
    <w:rsid w:val="00D572BD"/>
    <w:rsid w:val="00D572D7"/>
    <w:rsid w:val="00D575FE"/>
    <w:rsid w:val="00D57AB3"/>
    <w:rsid w:val="00D57BC8"/>
    <w:rsid w:val="00D57D2D"/>
    <w:rsid w:val="00D60940"/>
    <w:rsid w:val="00D60DBC"/>
    <w:rsid w:val="00D61026"/>
    <w:rsid w:val="00D61137"/>
    <w:rsid w:val="00D613D9"/>
    <w:rsid w:val="00D61466"/>
    <w:rsid w:val="00D61558"/>
    <w:rsid w:val="00D615B8"/>
    <w:rsid w:val="00D615BD"/>
    <w:rsid w:val="00D618EE"/>
    <w:rsid w:val="00D61AC8"/>
    <w:rsid w:val="00D61B9E"/>
    <w:rsid w:val="00D61EB9"/>
    <w:rsid w:val="00D62047"/>
    <w:rsid w:val="00D621DE"/>
    <w:rsid w:val="00D622A7"/>
    <w:rsid w:val="00D6240A"/>
    <w:rsid w:val="00D6256B"/>
    <w:rsid w:val="00D62B75"/>
    <w:rsid w:val="00D62B79"/>
    <w:rsid w:val="00D62E71"/>
    <w:rsid w:val="00D62F09"/>
    <w:rsid w:val="00D62F28"/>
    <w:rsid w:val="00D6317F"/>
    <w:rsid w:val="00D6329A"/>
    <w:rsid w:val="00D634EC"/>
    <w:rsid w:val="00D63795"/>
    <w:rsid w:val="00D63905"/>
    <w:rsid w:val="00D63E78"/>
    <w:rsid w:val="00D640EE"/>
    <w:rsid w:val="00D640F5"/>
    <w:rsid w:val="00D642D9"/>
    <w:rsid w:val="00D6430D"/>
    <w:rsid w:val="00D64462"/>
    <w:rsid w:val="00D64469"/>
    <w:rsid w:val="00D6455A"/>
    <w:rsid w:val="00D646E3"/>
    <w:rsid w:val="00D64763"/>
    <w:rsid w:val="00D64776"/>
    <w:rsid w:val="00D6485A"/>
    <w:rsid w:val="00D64C27"/>
    <w:rsid w:val="00D64D5D"/>
    <w:rsid w:val="00D64D7C"/>
    <w:rsid w:val="00D64DBA"/>
    <w:rsid w:val="00D64DBC"/>
    <w:rsid w:val="00D65024"/>
    <w:rsid w:val="00D65131"/>
    <w:rsid w:val="00D6527E"/>
    <w:rsid w:val="00D652F3"/>
    <w:rsid w:val="00D654B7"/>
    <w:rsid w:val="00D654F0"/>
    <w:rsid w:val="00D657A8"/>
    <w:rsid w:val="00D657D4"/>
    <w:rsid w:val="00D65A5F"/>
    <w:rsid w:val="00D65B51"/>
    <w:rsid w:val="00D65DD3"/>
    <w:rsid w:val="00D65F0B"/>
    <w:rsid w:val="00D66188"/>
    <w:rsid w:val="00D661C8"/>
    <w:rsid w:val="00D661ED"/>
    <w:rsid w:val="00D661F3"/>
    <w:rsid w:val="00D6623D"/>
    <w:rsid w:val="00D66252"/>
    <w:rsid w:val="00D6634C"/>
    <w:rsid w:val="00D663B3"/>
    <w:rsid w:val="00D66685"/>
    <w:rsid w:val="00D6671B"/>
    <w:rsid w:val="00D6696B"/>
    <w:rsid w:val="00D66ACD"/>
    <w:rsid w:val="00D66AD5"/>
    <w:rsid w:val="00D66E1C"/>
    <w:rsid w:val="00D66F21"/>
    <w:rsid w:val="00D6731F"/>
    <w:rsid w:val="00D67712"/>
    <w:rsid w:val="00D67992"/>
    <w:rsid w:val="00D67A1C"/>
    <w:rsid w:val="00D67B3E"/>
    <w:rsid w:val="00D67F91"/>
    <w:rsid w:val="00D70005"/>
    <w:rsid w:val="00D7008B"/>
    <w:rsid w:val="00D701DD"/>
    <w:rsid w:val="00D7030D"/>
    <w:rsid w:val="00D70388"/>
    <w:rsid w:val="00D70465"/>
    <w:rsid w:val="00D706AF"/>
    <w:rsid w:val="00D70840"/>
    <w:rsid w:val="00D709E7"/>
    <w:rsid w:val="00D70AFA"/>
    <w:rsid w:val="00D70C5B"/>
    <w:rsid w:val="00D70D86"/>
    <w:rsid w:val="00D7103B"/>
    <w:rsid w:val="00D71391"/>
    <w:rsid w:val="00D71679"/>
    <w:rsid w:val="00D71780"/>
    <w:rsid w:val="00D71787"/>
    <w:rsid w:val="00D71ABF"/>
    <w:rsid w:val="00D71AE3"/>
    <w:rsid w:val="00D71AF4"/>
    <w:rsid w:val="00D71B27"/>
    <w:rsid w:val="00D71C3A"/>
    <w:rsid w:val="00D72101"/>
    <w:rsid w:val="00D7211E"/>
    <w:rsid w:val="00D72913"/>
    <w:rsid w:val="00D72AB2"/>
    <w:rsid w:val="00D72C2D"/>
    <w:rsid w:val="00D72D5E"/>
    <w:rsid w:val="00D72DC5"/>
    <w:rsid w:val="00D72E61"/>
    <w:rsid w:val="00D72E6B"/>
    <w:rsid w:val="00D72F16"/>
    <w:rsid w:val="00D7319B"/>
    <w:rsid w:val="00D731F6"/>
    <w:rsid w:val="00D734C9"/>
    <w:rsid w:val="00D73594"/>
    <w:rsid w:val="00D73861"/>
    <w:rsid w:val="00D73988"/>
    <w:rsid w:val="00D73A7C"/>
    <w:rsid w:val="00D73BAC"/>
    <w:rsid w:val="00D73BEF"/>
    <w:rsid w:val="00D73D20"/>
    <w:rsid w:val="00D73F5A"/>
    <w:rsid w:val="00D74080"/>
    <w:rsid w:val="00D740CA"/>
    <w:rsid w:val="00D74232"/>
    <w:rsid w:val="00D7428D"/>
    <w:rsid w:val="00D748EC"/>
    <w:rsid w:val="00D749E7"/>
    <w:rsid w:val="00D74BDD"/>
    <w:rsid w:val="00D74BE8"/>
    <w:rsid w:val="00D74EBE"/>
    <w:rsid w:val="00D75208"/>
    <w:rsid w:val="00D75413"/>
    <w:rsid w:val="00D7583C"/>
    <w:rsid w:val="00D759BD"/>
    <w:rsid w:val="00D75A89"/>
    <w:rsid w:val="00D75E4E"/>
    <w:rsid w:val="00D75EB4"/>
    <w:rsid w:val="00D75F74"/>
    <w:rsid w:val="00D76033"/>
    <w:rsid w:val="00D7615E"/>
    <w:rsid w:val="00D76231"/>
    <w:rsid w:val="00D763BE"/>
    <w:rsid w:val="00D76724"/>
    <w:rsid w:val="00D76742"/>
    <w:rsid w:val="00D76757"/>
    <w:rsid w:val="00D76763"/>
    <w:rsid w:val="00D76926"/>
    <w:rsid w:val="00D770EE"/>
    <w:rsid w:val="00D7719F"/>
    <w:rsid w:val="00D77320"/>
    <w:rsid w:val="00D7737E"/>
    <w:rsid w:val="00D7738D"/>
    <w:rsid w:val="00D77428"/>
    <w:rsid w:val="00D774D1"/>
    <w:rsid w:val="00D7758D"/>
    <w:rsid w:val="00D778A8"/>
    <w:rsid w:val="00D77D22"/>
    <w:rsid w:val="00D802FF"/>
    <w:rsid w:val="00D80461"/>
    <w:rsid w:val="00D8058A"/>
    <w:rsid w:val="00D8065C"/>
    <w:rsid w:val="00D8081F"/>
    <w:rsid w:val="00D8094C"/>
    <w:rsid w:val="00D80B95"/>
    <w:rsid w:val="00D80B9C"/>
    <w:rsid w:val="00D80DF7"/>
    <w:rsid w:val="00D80E3A"/>
    <w:rsid w:val="00D80F63"/>
    <w:rsid w:val="00D80F65"/>
    <w:rsid w:val="00D810BD"/>
    <w:rsid w:val="00D8135C"/>
    <w:rsid w:val="00D81387"/>
    <w:rsid w:val="00D8145B"/>
    <w:rsid w:val="00D8148C"/>
    <w:rsid w:val="00D815B0"/>
    <w:rsid w:val="00D816B7"/>
    <w:rsid w:val="00D817B4"/>
    <w:rsid w:val="00D8190B"/>
    <w:rsid w:val="00D81AAF"/>
    <w:rsid w:val="00D81B7A"/>
    <w:rsid w:val="00D81D86"/>
    <w:rsid w:val="00D81E7C"/>
    <w:rsid w:val="00D8214A"/>
    <w:rsid w:val="00D82204"/>
    <w:rsid w:val="00D82336"/>
    <w:rsid w:val="00D823B2"/>
    <w:rsid w:val="00D826D8"/>
    <w:rsid w:val="00D82A60"/>
    <w:rsid w:val="00D82BFB"/>
    <w:rsid w:val="00D82C29"/>
    <w:rsid w:val="00D82CAE"/>
    <w:rsid w:val="00D82D38"/>
    <w:rsid w:val="00D83563"/>
    <w:rsid w:val="00D83A15"/>
    <w:rsid w:val="00D83C0F"/>
    <w:rsid w:val="00D83D0C"/>
    <w:rsid w:val="00D83FA7"/>
    <w:rsid w:val="00D8431B"/>
    <w:rsid w:val="00D844D4"/>
    <w:rsid w:val="00D8486F"/>
    <w:rsid w:val="00D848DE"/>
    <w:rsid w:val="00D84977"/>
    <w:rsid w:val="00D84B59"/>
    <w:rsid w:val="00D84BA5"/>
    <w:rsid w:val="00D84BF2"/>
    <w:rsid w:val="00D84CB5"/>
    <w:rsid w:val="00D84E0D"/>
    <w:rsid w:val="00D84EBB"/>
    <w:rsid w:val="00D84EE2"/>
    <w:rsid w:val="00D84F7D"/>
    <w:rsid w:val="00D85220"/>
    <w:rsid w:val="00D8525D"/>
    <w:rsid w:val="00D854DD"/>
    <w:rsid w:val="00D8567C"/>
    <w:rsid w:val="00D856BA"/>
    <w:rsid w:val="00D85728"/>
    <w:rsid w:val="00D85A97"/>
    <w:rsid w:val="00D85ABF"/>
    <w:rsid w:val="00D85CE6"/>
    <w:rsid w:val="00D85D44"/>
    <w:rsid w:val="00D85E78"/>
    <w:rsid w:val="00D85EE0"/>
    <w:rsid w:val="00D86147"/>
    <w:rsid w:val="00D86349"/>
    <w:rsid w:val="00D86371"/>
    <w:rsid w:val="00D864B1"/>
    <w:rsid w:val="00D865B4"/>
    <w:rsid w:val="00D869DA"/>
    <w:rsid w:val="00D86B20"/>
    <w:rsid w:val="00D86B9E"/>
    <w:rsid w:val="00D86F23"/>
    <w:rsid w:val="00D871C5"/>
    <w:rsid w:val="00D87339"/>
    <w:rsid w:val="00D874DA"/>
    <w:rsid w:val="00D87557"/>
    <w:rsid w:val="00D87912"/>
    <w:rsid w:val="00D87C3B"/>
    <w:rsid w:val="00D90083"/>
    <w:rsid w:val="00D902B5"/>
    <w:rsid w:val="00D903AA"/>
    <w:rsid w:val="00D903F3"/>
    <w:rsid w:val="00D90580"/>
    <w:rsid w:val="00D90A4E"/>
    <w:rsid w:val="00D90CDB"/>
    <w:rsid w:val="00D90DD9"/>
    <w:rsid w:val="00D90F16"/>
    <w:rsid w:val="00D9116B"/>
    <w:rsid w:val="00D91393"/>
    <w:rsid w:val="00D913B7"/>
    <w:rsid w:val="00D914C7"/>
    <w:rsid w:val="00D915A1"/>
    <w:rsid w:val="00D916B6"/>
    <w:rsid w:val="00D917B3"/>
    <w:rsid w:val="00D917C1"/>
    <w:rsid w:val="00D9185A"/>
    <w:rsid w:val="00D918B3"/>
    <w:rsid w:val="00D91A7C"/>
    <w:rsid w:val="00D91C68"/>
    <w:rsid w:val="00D92058"/>
    <w:rsid w:val="00D9208F"/>
    <w:rsid w:val="00D920B9"/>
    <w:rsid w:val="00D92222"/>
    <w:rsid w:val="00D922AD"/>
    <w:rsid w:val="00D92379"/>
    <w:rsid w:val="00D9258D"/>
    <w:rsid w:val="00D92FEC"/>
    <w:rsid w:val="00D93026"/>
    <w:rsid w:val="00D933E6"/>
    <w:rsid w:val="00D935CC"/>
    <w:rsid w:val="00D935E4"/>
    <w:rsid w:val="00D937DA"/>
    <w:rsid w:val="00D937F7"/>
    <w:rsid w:val="00D93929"/>
    <w:rsid w:val="00D93ADD"/>
    <w:rsid w:val="00D93B4C"/>
    <w:rsid w:val="00D93BFD"/>
    <w:rsid w:val="00D93CAE"/>
    <w:rsid w:val="00D94142"/>
    <w:rsid w:val="00D9432E"/>
    <w:rsid w:val="00D9440A"/>
    <w:rsid w:val="00D94563"/>
    <w:rsid w:val="00D94690"/>
    <w:rsid w:val="00D948CE"/>
    <w:rsid w:val="00D9495C"/>
    <w:rsid w:val="00D94ADA"/>
    <w:rsid w:val="00D94AE4"/>
    <w:rsid w:val="00D94BC1"/>
    <w:rsid w:val="00D94CB7"/>
    <w:rsid w:val="00D94F0C"/>
    <w:rsid w:val="00D94F56"/>
    <w:rsid w:val="00D95206"/>
    <w:rsid w:val="00D95377"/>
    <w:rsid w:val="00D95481"/>
    <w:rsid w:val="00D9553B"/>
    <w:rsid w:val="00D9560A"/>
    <w:rsid w:val="00D95B6E"/>
    <w:rsid w:val="00D95BA9"/>
    <w:rsid w:val="00D95D1E"/>
    <w:rsid w:val="00D95E8C"/>
    <w:rsid w:val="00D95F0F"/>
    <w:rsid w:val="00D96086"/>
    <w:rsid w:val="00D960D6"/>
    <w:rsid w:val="00D962A9"/>
    <w:rsid w:val="00D96435"/>
    <w:rsid w:val="00D96620"/>
    <w:rsid w:val="00D96776"/>
    <w:rsid w:val="00D96BD8"/>
    <w:rsid w:val="00D96BDB"/>
    <w:rsid w:val="00D96BF9"/>
    <w:rsid w:val="00D96C0B"/>
    <w:rsid w:val="00D96CE7"/>
    <w:rsid w:val="00D96D41"/>
    <w:rsid w:val="00D9712B"/>
    <w:rsid w:val="00D973AF"/>
    <w:rsid w:val="00D97AD4"/>
    <w:rsid w:val="00D97DFB"/>
    <w:rsid w:val="00D97FE6"/>
    <w:rsid w:val="00DA01F9"/>
    <w:rsid w:val="00DA0296"/>
    <w:rsid w:val="00DA03BC"/>
    <w:rsid w:val="00DA0A8D"/>
    <w:rsid w:val="00DA0D49"/>
    <w:rsid w:val="00DA0F05"/>
    <w:rsid w:val="00DA0F08"/>
    <w:rsid w:val="00DA1077"/>
    <w:rsid w:val="00DA10E9"/>
    <w:rsid w:val="00DA1165"/>
    <w:rsid w:val="00DA12E8"/>
    <w:rsid w:val="00DA131F"/>
    <w:rsid w:val="00DA1380"/>
    <w:rsid w:val="00DA1821"/>
    <w:rsid w:val="00DA1A67"/>
    <w:rsid w:val="00DA1A6F"/>
    <w:rsid w:val="00DA1AA7"/>
    <w:rsid w:val="00DA1ADA"/>
    <w:rsid w:val="00DA1B34"/>
    <w:rsid w:val="00DA1C68"/>
    <w:rsid w:val="00DA1CEB"/>
    <w:rsid w:val="00DA1E0D"/>
    <w:rsid w:val="00DA1F36"/>
    <w:rsid w:val="00DA23AC"/>
    <w:rsid w:val="00DA248E"/>
    <w:rsid w:val="00DA24B7"/>
    <w:rsid w:val="00DA24DC"/>
    <w:rsid w:val="00DA25D9"/>
    <w:rsid w:val="00DA269E"/>
    <w:rsid w:val="00DA2747"/>
    <w:rsid w:val="00DA276F"/>
    <w:rsid w:val="00DA29CE"/>
    <w:rsid w:val="00DA2EC9"/>
    <w:rsid w:val="00DA3299"/>
    <w:rsid w:val="00DA34AF"/>
    <w:rsid w:val="00DA3530"/>
    <w:rsid w:val="00DA359B"/>
    <w:rsid w:val="00DA3644"/>
    <w:rsid w:val="00DA37EA"/>
    <w:rsid w:val="00DA3B17"/>
    <w:rsid w:val="00DA3E03"/>
    <w:rsid w:val="00DA3E34"/>
    <w:rsid w:val="00DA3F84"/>
    <w:rsid w:val="00DA3FF3"/>
    <w:rsid w:val="00DA404D"/>
    <w:rsid w:val="00DA43F2"/>
    <w:rsid w:val="00DA4492"/>
    <w:rsid w:val="00DA450A"/>
    <w:rsid w:val="00DA466C"/>
    <w:rsid w:val="00DA46B6"/>
    <w:rsid w:val="00DA474B"/>
    <w:rsid w:val="00DA4A92"/>
    <w:rsid w:val="00DA4B56"/>
    <w:rsid w:val="00DA4ECD"/>
    <w:rsid w:val="00DA5061"/>
    <w:rsid w:val="00DA515F"/>
    <w:rsid w:val="00DA5332"/>
    <w:rsid w:val="00DA5360"/>
    <w:rsid w:val="00DA5529"/>
    <w:rsid w:val="00DA58F8"/>
    <w:rsid w:val="00DA5D30"/>
    <w:rsid w:val="00DA5D3F"/>
    <w:rsid w:val="00DA5E01"/>
    <w:rsid w:val="00DA5EEC"/>
    <w:rsid w:val="00DA62F1"/>
    <w:rsid w:val="00DA63E9"/>
    <w:rsid w:val="00DA6458"/>
    <w:rsid w:val="00DA64FB"/>
    <w:rsid w:val="00DA64FF"/>
    <w:rsid w:val="00DA674B"/>
    <w:rsid w:val="00DA68D9"/>
    <w:rsid w:val="00DA699D"/>
    <w:rsid w:val="00DA69C1"/>
    <w:rsid w:val="00DA6ADE"/>
    <w:rsid w:val="00DA6D81"/>
    <w:rsid w:val="00DA6F99"/>
    <w:rsid w:val="00DA7478"/>
    <w:rsid w:val="00DA777D"/>
    <w:rsid w:val="00DA7A1C"/>
    <w:rsid w:val="00DA7BCB"/>
    <w:rsid w:val="00DA7BF7"/>
    <w:rsid w:val="00DA7DDB"/>
    <w:rsid w:val="00DA7EEA"/>
    <w:rsid w:val="00DA7F89"/>
    <w:rsid w:val="00DB0058"/>
    <w:rsid w:val="00DB01D6"/>
    <w:rsid w:val="00DB062E"/>
    <w:rsid w:val="00DB0637"/>
    <w:rsid w:val="00DB08B2"/>
    <w:rsid w:val="00DB09A0"/>
    <w:rsid w:val="00DB09FF"/>
    <w:rsid w:val="00DB0B61"/>
    <w:rsid w:val="00DB0DAF"/>
    <w:rsid w:val="00DB1094"/>
    <w:rsid w:val="00DB10AD"/>
    <w:rsid w:val="00DB115A"/>
    <w:rsid w:val="00DB128B"/>
    <w:rsid w:val="00DB1520"/>
    <w:rsid w:val="00DB19D6"/>
    <w:rsid w:val="00DB1D9F"/>
    <w:rsid w:val="00DB233C"/>
    <w:rsid w:val="00DB251F"/>
    <w:rsid w:val="00DB26A1"/>
    <w:rsid w:val="00DB27BA"/>
    <w:rsid w:val="00DB2825"/>
    <w:rsid w:val="00DB2A62"/>
    <w:rsid w:val="00DB2A7B"/>
    <w:rsid w:val="00DB2B0A"/>
    <w:rsid w:val="00DB2C1A"/>
    <w:rsid w:val="00DB2C8A"/>
    <w:rsid w:val="00DB305F"/>
    <w:rsid w:val="00DB31B8"/>
    <w:rsid w:val="00DB3306"/>
    <w:rsid w:val="00DB34C4"/>
    <w:rsid w:val="00DB34F3"/>
    <w:rsid w:val="00DB36A1"/>
    <w:rsid w:val="00DB3836"/>
    <w:rsid w:val="00DB3A24"/>
    <w:rsid w:val="00DB3B65"/>
    <w:rsid w:val="00DB3F72"/>
    <w:rsid w:val="00DB47E6"/>
    <w:rsid w:val="00DB4898"/>
    <w:rsid w:val="00DB4B8C"/>
    <w:rsid w:val="00DB4DC6"/>
    <w:rsid w:val="00DB4E60"/>
    <w:rsid w:val="00DB4FB3"/>
    <w:rsid w:val="00DB5200"/>
    <w:rsid w:val="00DB5210"/>
    <w:rsid w:val="00DB5418"/>
    <w:rsid w:val="00DB5431"/>
    <w:rsid w:val="00DB5622"/>
    <w:rsid w:val="00DB57EB"/>
    <w:rsid w:val="00DB5A98"/>
    <w:rsid w:val="00DB5C7E"/>
    <w:rsid w:val="00DB5EDD"/>
    <w:rsid w:val="00DB61D1"/>
    <w:rsid w:val="00DB61E1"/>
    <w:rsid w:val="00DB64A5"/>
    <w:rsid w:val="00DB64EC"/>
    <w:rsid w:val="00DB66F0"/>
    <w:rsid w:val="00DB66F4"/>
    <w:rsid w:val="00DB672B"/>
    <w:rsid w:val="00DB682E"/>
    <w:rsid w:val="00DB695F"/>
    <w:rsid w:val="00DB6C3B"/>
    <w:rsid w:val="00DB6CC0"/>
    <w:rsid w:val="00DB6CF5"/>
    <w:rsid w:val="00DB6E80"/>
    <w:rsid w:val="00DB7582"/>
    <w:rsid w:val="00DB7937"/>
    <w:rsid w:val="00DB7D92"/>
    <w:rsid w:val="00DB7FEB"/>
    <w:rsid w:val="00DC007C"/>
    <w:rsid w:val="00DC01F6"/>
    <w:rsid w:val="00DC03BF"/>
    <w:rsid w:val="00DC066E"/>
    <w:rsid w:val="00DC0777"/>
    <w:rsid w:val="00DC0A1A"/>
    <w:rsid w:val="00DC0AE5"/>
    <w:rsid w:val="00DC0E10"/>
    <w:rsid w:val="00DC0EA6"/>
    <w:rsid w:val="00DC10DD"/>
    <w:rsid w:val="00DC12CB"/>
    <w:rsid w:val="00DC137D"/>
    <w:rsid w:val="00DC1407"/>
    <w:rsid w:val="00DC1426"/>
    <w:rsid w:val="00DC14CE"/>
    <w:rsid w:val="00DC14F4"/>
    <w:rsid w:val="00DC15AC"/>
    <w:rsid w:val="00DC17FB"/>
    <w:rsid w:val="00DC1850"/>
    <w:rsid w:val="00DC1AF9"/>
    <w:rsid w:val="00DC1C7B"/>
    <w:rsid w:val="00DC225B"/>
    <w:rsid w:val="00DC2413"/>
    <w:rsid w:val="00DC2550"/>
    <w:rsid w:val="00DC258B"/>
    <w:rsid w:val="00DC259E"/>
    <w:rsid w:val="00DC25D0"/>
    <w:rsid w:val="00DC2625"/>
    <w:rsid w:val="00DC2629"/>
    <w:rsid w:val="00DC2728"/>
    <w:rsid w:val="00DC2EF8"/>
    <w:rsid w:val="00DC3135"/>
    <w:rsid w:val="00DC31A5"/>
    <w:rsid w:val="00DC337A"/>
    <w:rsid w:val="00DC38B6"/>
    <w:rsid w:val="00DC3E93"/>
    <w:rsid w:val="00DC3F05"/>
    <w:rsid w:val="00DC412C"/>
    <w:rsid w:val="00DC455B"/>
    <w:rsid w:val="00DC45C9"/>
    <w:rsid w:val="00DC4664"/>
    <w:rsid w:val="00DC4768"/>
    <w:rsid w:val="00DC4832"/>
    <w:rsid w:val="00DC4970"/>
    <w:rsid w:val="00DC530F"/>
    <w:rsid w:val="00DC54F2"/>
    <w:rsid w:val="00DC5547"/>
    <w:rsid w:val="00DC5585"/>
    <w:rsid w:val="00DC55C2"/>
    <w:rsid w:val="00DC5AA1"/>
    <w:rsid w:val="00DC5B0A"/>
    <w:rsid w:val="00DC5BD8"/>
    <w:rsid w:val="00DC5D00"/>
    <w:rsid w:val="00DC5D5B"/>
    <w:rsid w:val="00DC5DCD"/>
    <w:rsid w:val="00DC6105"/>
    <w:rsid w:val="00DC6318"/>
    <w:rsid w:val="00DC64BB"/>
    <w:rsid w:val="00DC6592"/>
    <w:rsid w:val="00DC65D5"/>
    <w:rsid w:val="00DC6674"/>
    <w:rsid w:val="00DC67C1"/>
    <w:rsid w:val="00DC6877"/>
    <w:rsid w:val="00DC692D"/>
    <w:rsid w:val="00DC69F5"/>
    <w:rsid w:val="00DC6A73"/>
    <w:rsid w:val="00DC6AF4"/>
    <w:rsid w:val="00DC6EB5"/>
    <w:rsid w:val="00DC6F67"/>
    <w:rsid w:val="00DC71B3"/>
    <w:rsid w:val="00DC7230"/>
    <w:rsid w:val="00DC7474"/>
    <w:rsid w:val="00DC747C"/>
    <w:rsid w:val="00DC74A9"/>
    <w:rsid w:val="00DC76EF"/>
    <w:rsid w:val="00DC77E5"/>
    <w:rsid w:val="00DC7A13"/>
    <w:rsid w:val="00DC7A3C"/>
    <w:rsid w:val="00DC7E39"/>
    <w:rsid w:val="00DC7EAD"/>
    <w:rsid w:val="00DD0194"/>
    <w:rsid w:val="00DD01AC"/>
    <w:rsid w:val="00DD02F2"/>
    <w:rsid w:val="00DD049A"/>
    <w:rsid w:val="00DD0705"/>
    <w:rsid w:val="00DD08C9"/>
    <w:rsid w:val="00DD0E44"/>
    <w:rsid w:val="00DD0ECE"/>
    <w:rsid w:val="00DD1233"/>
    <w:rsid w:val="00DD12A0"/>
    <w:rsid w:val="00DD12E3"/>
    <w:rsid w:val="00DD146D"/>
    <w:rsid w:val="00DD1491"/>
    <w:rsid w:val="00DD15C5"/>
    <w:rsid w:val="00DD1A0A"/>
    <w:rsid w:val="00DD1BCB"/>
    <w:rsid w:val="00DD1D2C"/>
    <w:rsid w:val="00DD1EE7"/>
    <w:rsid w:val="00DD2176"/>
    <w:rsid w:val="00DD221D"/>
    <w:rsid w:val="00DD2415"/>
    <w:rsid w:val="00DD28A5"/>
    <w:rsid w:val="00DD28C2"/>
    <w:rsid w:val="00DD2A84"/>
    <w:rsid w:val="00DD2A95"/>
    <w:rsid w:val="00DD2D0F"/>
    <w:rsid w:val="00DD2D38"/>
    <w:rsid w:val="00DD30E2"/>
    <w:rsid w:val="00DD3311"/>
    <w:rsid w:val="00DD3621"/>
    <w:rsid w:val="00DD3D0C"/>
    <w:rsid w:val="00DD3D32"/>
    <w:rsid w:val="00DD3F6C"/>
    <w:rsid w:val="00DD4092"/>
    <w:rsid w:val="00DD42F9"/>
    <w:rsid w:val="00DD4318"/>
    <w:rsid w:val="00DD435B"/>
    <w:rsid w:val="00DD44DA"/>
    <w:rsid w:val="00DD4616"/>
    <w:rsid w:val="00DD46DB"/>
    <w:rsid w:val="00DD4710"/>
    <w:rsid w:val="00DD48C2"/>
    <w:rsid w:val="00DD4E3B"/>
    <w:rsid w:val="00DD50AD"/>
    <w:rsid w:val="00DD5456"/>
    <w:rsid w:val="00DD54C4"/>
    <w:rsid w:val="00DD55CB"/>
    <w:rsid w:val="00DD5908"/>
    <w:rsid w:val="00DD5DBD"/>
    <w:rsid w:val="00DD5E30"/>
    <w:rsid w:val="00DD60EB"/>
    <w:rsid w:val="00DD6127"/>
    <w:rsid w:val="00DD6222"/>
    <w:rsid w:val="00DD624F"/>
    <w:rsid w:val="00DD630E"/>
    <w:rsid w:val="00DD6436"/>
    <w:rsid w:val="00DD6471"/>
    <w:rsid w:val="00DD651A"/>
    <w:rsid w:val="00DD667E"/>
    <w:rsid w:val="00DD6687"/>
    <w:rsid w:val="00DD66D3"/>
    <w:rsid w:val="00DD6971"/>
    <w:rsid w:val="00DD69EC"/>
    <w:rsid w:val="00DD6B14"/>
    <w:rsid w:val="00DD6EF5"/>
    <w:rsid w:val="00DD6F10"/>
    <w:rsid w:val="00DD6F15"/>
    <w:rsid w:val="00DD70B0"/>
    <w:rsid w:val="00DD7259"/>
    <w:rsid w:val="00DD73F4"/>
    <w:rsid w:val="00DD749B"/>
    <w:rsid w:val="00DD74D4"/>
    <w:rsid w:val="00DD7527"/>
    <w:rsid w:val="00DD76F0"/>
    <w:rsid w:val="00DD7990"/>
    <w:rsid w:val="00DD7995"/>
    <w:rsid w:val="00DD79C1"/>
    <w:rsid w:val="00DD7FD4"/>
    <w:rsid w:val="00DE0033"/>
    <w:rsid w:val="00DE025D"/>
    <w:rsid w:val="00DE0271"/>
    <w:rsid w:val="00DE02FB"/>
    <w:rsid w:val="00DE03EE"/>
    <w:rsid w:val="00DE0584"/>
    <w:rsid w:val="00DE064C"/>
    <w:rsid w:val="00DE0684"/>
    <w:rsid w:val="00DE07F3"/>
    <w:rsid w:val="00DE0830"/>
    <w:rsid w:val="00DE08CC"/>
    <w:rsid w:val="00DE0B69"/>
    <w:rsid w:val="00DE0BA7"/>
    <w:rsid w:val="00DE0CA1"/>
    <w:rsid w:val="00DE0CBC"/>
    <w:rsid w:val="00DE0D40"/>
    <w:rsid w:val="00DE0EFB"/>
    <w:rsid w:val="00DE10E0"/>
    <w:rsid w:val="00DE116C"/>
    <w:rsid w:val="00DE11A4"/>
    <w:rsid w:val="00DE1354"/>
    <w:rsid w:val="00DE1361"/>
    <w:rsid w:val="00DE1600"/>
    <w:rsid w:val="00DE198B"/>
    <w:rsid w:val="00DE1B0F"/>
    <w:rsid w:val="00DE1F02"/>
    <w:rsid w:val="00DE1F06"/>
    <w:rsid w:val="00DE1F0E"/>
    <w:rsid w:val="00DE207C"/>
    <w:rsid w:val="00DE2180"/>
    <w:rsid w:val="00DE2674"/>
    <w:rsid w:val="00DE2694"/>
    <w:rsid w:val="00DE2AF4"/>
    <w:rsid w:val="00DE2CC1"/>
    <w:rsid w:val="00DE2CC9"/>
    <w:rsid w:val="00DE2DF5"/>
    <w:rsid w:val="00DE31C7"/>
    <w:rsid w:val="00DE337A"/>
    <w:rsid w:val="00DE3425"/>
    <w:rsid w:val="00DE34A5"/>
    <w:rsid w:val="00DE365A"/>
    <w:rsid w:val="00DE38AB"/>
    <w:rsid w:val="00DE3E1D"/>
    <w:rsid w:val="00DE3EC8"/>
    <w:rsid w:val="00DE4242"/>
    <w:rsid w:val="00DE42CC"/>
    <w:rsid w:val="00DE4310"/>
    <w:rsid w:val="00DE47BC"/>
    <w:rsid w:val="00DE47E2"/>
    <w:rsid w:val="00DE4A30"/>
    <w:rsid w:val="00DE4BFD"/>
    <w:rsid w:val="00DE4EF3"/>
    <w:rsid w:val="00DE4F88"/>
    <w:rsid w:val="00DE507B"/>
    <w:rsid w:val="00DE50C5"/>
    <w:rsid w:val="00DE5371"/>
    <w:rsid w:val="00DE5515"/>
    <w:rsid w:val="00DE56C4"/>
    <w:rsid w:val="00DE584C"/>
    <w:rsid w:val="00DE5932"/>
    <w:rsid w:val="00DE5A30"/>
    <w:rsid w:val="00DE5CA3"/>
    <w:rsid w:val="00DE5D86"/>
    <w:rsid w:val="00DE6048"/>
    <w:rsid w:val="00DE615F"/>
    <w:rsid w:val="00DE6177"/>
    <w:rsid w:val="00DE6439"/>
    <w:rsid w:val="00DE64EE"/>
    <w:rsid w:val="00DE6618"/>
    <w:rsid w:val="00DE67C1"/>
    <w:rsid w:val="00DE6916"/>
    <w:rsid w:val="00DE7064"/>
    <w:rsid w:val="00DE70E1"/>
    <w:rsid w:val="00DE75D3"/>
    <w:rsid w:val="00DE785A"/>
    <w:rsid w:val="00DE78F6"/>
    <w:rsid w:val="00DE7B17"/>
    <w:rsid w:val="00DF043F"/>
    <w:rsid w:val="00DF04B0"/>
    <w:rsid w:val="00DF071F"/>
    <w:rsid w:val="00DF072F"/>
    <w:rsid w:val="00DF0CDA"/>
    <w:rsid w:val="00DF1080"/>
    <w:rsid w:val="00DF11DF"/>
    <w:rsid w:val="00DF1211"/>
    <w:rsid w:val="00DF1236"/>
    <w:rsid w:val="00DF1494"/>
    <w:rsid w:val="00DF154E"/>
    <w:rsid w:val="00DF15F4"/>
    <w:rsid w:val="00DF16ED"/>
    <w:rsid w:val="00DF1AA8"/>
    <w:rsid w:val="00DF1D3E"/>
    <w:rsid w:val="00DF1D74"/>
    <w:rsid w:val="00DF1E29"/>
    <w:rsid w:val="00DF1E62"/>
    <w:rsid w:val="00DF1F8F"/>
    <w:rsid w:val="00DF208A"/>
    <w:rsid w:val="00DF211C"/>
    <w:rsid w:val="00DF215F"/>
    <w:rsid w:val="00DF21D8"/>
    <w:rsid w:val="00DF21E7"/>
    <w:rsid w:val="00DF2240"/>
    <w:rsid w:val="00DF2339"/>
    <w:rsid w:val="00DF26EB"/>
    <w:rsid w:val="00DF2903"/>
    <w:rsid w:val="00DF2997"/>
    <w:rsid w:val="00DF2A29"/>
    <w:rsid w:val="00DF2AC9"/>
    <w:rsid w:val="00DF2D48"/>
    <w:rsid w:val="00DF2EE9"/>
    <w:rsid w:val="00DF30DD"/>
    <w:rsid w:val="00DF318A"/>
    <w:rsid w:val="00DF3299"/>
    <w:rsid w:val="00DF3393"/>
    <w:rsid w:val="00DF3400"/>
    <w:rsid w:val="00DF3943"/>
    <w:rsid w:val="00DF3981"/>
    <w:rsid w:val="00DF39A6"/>
    <w:rsid w:val="00DF3A08"/>
    <w:rsid w:val="00DF3FDE"/>
    <w:rsid w:val="00DF4697"/>
    <w:rsid w:val="00DF47C8"/>
    <w:rsid w:val="00DF4800"/>
    <w:rsid w:val="00DF4923"/>
    <w:rsid w:val="00DF49CB"/>
    <w:rsid w:val="00DF4A04"/>
    <w:rsid w:val="00DF4B1C"/>
    <w:rsid w:val="00DF4BBD"/>
    <w:rsid w:val="00DF4C69"/>
    <w:rsid w:val="00DF4F33"/>
    <w:rsid w:val="00DF52C6"/>
    <w:rsid w:val="00DF5717"/>
    <w:rsid w:val="00DF585F"/>
    <w:rsid w:val="00DF5C00"/>
    <w:rsid w:val="00DF5E33"/>
    <w:rsid w:val="00DF62E4"/>
    <w:rsid w:val="00DF6525"/>
    <w:rsid w:val="00DF6605"/>
    <w:rsid w:val="00DF67E9"/>
    <w:rsid w:val="00DF6924"/>
    <w:rsid w:val="00DF6CA3"/>
    <w:rsid w:val="00DF7167"/>
    <w:rsid w:val="00DF740A"/>
    <w:rsid w:val="00DF7445"/>
    <w:rsid w:val="00DF762C"/>
    <w:rsid w:val="00DF782E"/>
    <w:rsid w:val="00DF7924"/>
    <w:rsid w:val="00DF7AEF"/>
    <w:rsid w:val="00DF7B84"/>
    <w:rsid w:val="00DF7C97"/>
    <w:rsid w:val="00DF7D34"/>
    <w:rsid w:val="00DF7F48"/>
    <w:rsid w:val="00DF7F98"/>
    <w:rsid w:val="00E000C6"/>
    <w:rsid w:val="00E0018C"/>
    <w:rsid w:val="00E002E2"/>
    <w:rsid w:val="00E00347"/>
    <w:rsid w:val="00E003E9"/>
    <w:rsid w:val="00E004AE"/>
    <w:rsid w:val="00E005CA"/>
    <w:rsid w:val="00E0066A"/>
    <w:rsid w:val="00E00670"/>
    <w:rsid w:val="00E00734"/>
    <w:rsid w:val="00E00768"/>
    <w:rsid w:val="00E007BE"/>
    <w:rsid w:val="00E007E8"/>
    <w:rsid w:val="00E00897"/>
    <w:rsid w:val="00E008B8"/>
    <w:rsid w:val="00E00A73"/>
    <w:rsid w:val="00E00C00"/>
    <w:rsid w:val="00E00D0A"/>
    <w:rsid w:val="00E00E82"/>
    <w:rsid w:val="00E00ED6"/>
    <w:rsid w:val="00E011A0"/>
    <w:rsid w:val="00E01341"/>
    <w:rsid w:val="00E0164B"/>
    <w:rsid w:val="00E016D5"/>
    <w:rsid w:val="00E01851"/>
    <w:rsid w:val="00E0195C"/>
    <w:rsid w:val="00E01CA4"/>
    <w:rsid w:val="00E01EE7"/>
    <w:rsid w:val="00E02005"/>
    <w:rsid w:val="00E02374"/>
    <w:rsid w:val="00E02814"/>
    <w:rsid w:val="00E02981"/>
    <w:rsid w:val="00E02A55"/>
    <w:rsid w:val="00E02BC6"/>
    <w:rsid w:val="00E02E0D"/>
    <w:rsid w:val="00E02F69"/>
    <w:rsid w:val="00E02F93"/>
    <w:rsid w:val="00E030A8"/>
    <w:rsid w:val="00E0313C"/>
    <w:rsid w:val="00E032DE"/>
    <w:rsid w:val="00E0377E"/>
    <w:rsid w:val="00E03C2B"/>
    <w:rsid w:val="00E03DA5"/>
    <w:rsid w:val="00E03FD5"/>
    <w:rsid w:val="00E03FEC"/>
    <w:rsid w:val="00E0412F"/>
    <w:rsid w:val="00E043ED"/>
    <w:rsid w:val="00E04505"/>
    <w:rsid w:val="00E04585"/>
    <w:rsid w:val="00E045D3"/>
    <w:rsid w:val="00E046E9"/>
    <w:rsid w:val="00E04BA1"/>
    <w:rsid w:val="00E04DFD"/>
    <w:rsid w:val="00E04FBD"/>
    <w:rsid w:val="00E05074"/>
    <w:rsid w:val="00E051FC"/>
    <w:rsid w:val="00E05246"/>
    <w:rsid w:val="00E054C9"/>
    <w:rsid w:val="00E05667"/>
    <w:rsid w:val="00E0598E"/>
    <w:rsid w:val="00E05C2B"/>
    <w:rsid w:val="00E05C3D"/>
    <w:rsid w:val="00E05EC5"/>
    <w:rsid w:val="00E06082"/>
    <w:rsid w:val="00E06130"/>
    <w:rsid w:val="00E062A6"/>
    <w:rsid w:val="00E06976"/>
    <w:rsid w:val="00E06B96"/>
    <w:rsid w:val="00E06BD6"/>
    <w:rsid w:val="00E06F55"/>
    <w:rsid w:val="00E0725F"/>
    <w:rsid w:val="00E072DF"/>
    <w:rsid w:val="00E073B3"/>
    <w:rsid w:val="00E073C6"/>
    <w:rsid w:val="00E07473"/>
    <w:rsid w:val="00E074F5"/>
    <w:rsid w:val="00E075E7"/>
    <w:rsid w:val="00E077EE"/>
    <w:rsid w:val="00E07AC0"/>
    <w:rsid w:val="00E07C8E"/>
    <w:rsid w:val="00E1009C"/>
    <w:rsid w:val="00E10472"/>
    <w:rsid w:val="00E1076E"/>
    <w:rsid w:val="00E1087C"/>
    <w:rsid w:val="00E10951"/>
    <w:rsid w:val="00E10A01"/>
    <w:rsid w:val="00E10B23"/>
    <w:rsid w:val="00E10BC4"/>
    <w:rsid w:val="00E10C90"/>
    <w:rsid w:val="00E10D01"/>
    <w:rsid w:val="00E10D2A"/>
    <w:rsid w:val="00E10F83"/>
    <w:rsid w:val="00E10FE2"/>
    <w:rsid w:val="00E1104A"/>
    <w:rsid w:val="00E111BB"/>
    <w:rsid w:val="00E11430"/>
    <w:rsid w:val="00E1166B"/>
    <w:rsid w:val="00E11796"/>
    <w:rsid w:val="00E1190D"/>
    <w:rsid w:val="00E1195F"/>
    <w:rsid w:val="00E11AD5"/>
    <w:rsid w:val="00E11BC8"/>
    <w:rsid w:val="00E11EB4"/>
    <w:rsid w:val="00E11ED8"/>
    <w:rsid w:val="00E11FC1"/>
    <w:rsid w:val="00E11FE7"/>
    <w:rsid w:val="00E12264"/>
    <w:rsid w:val="00E122B8"/>
    <w:rsid w:val="00E1257D"/>
    <w:rsid w:val="00E129DA"/>
    <w:rsid w:val="00E12EB7"/>
    <w:rsid w:val="00E13229"/>
    <w:rsid w:val="00E133D2"/>
    <w:rsid w:val="00E1359D"/>
    <w:rsid w:val="00E1371D"/>
    <w:rsid w:val="00E138A8"/>
    <w:rsid w:val="00E138BF"/>
    <w:rsid w:val="00E138EB"/>
    <w:rsid w:val="00E13967"/>
    <w:rsid w:val="00E13A57"/>
    <w:rsid w:val="00E13BE7"/>
    <w:rsid w:val="00E13DB7"/>
    <w:rsid w:val="00E13E04"/>
    <w:rsid w:val="00E13F20"/>
    <w:rsid w:val="00E1415D"/>
    <w:rsid w:val="00E14336"/>
    <w:rsid w:val="00E143D4"/>
    <w:rsid w:val="00E1459A"/>
    <w:rsid w:val="00E14676"/>
    <w:rsid w:val="00E1472C"/>
    <w:rsid w:val="00E147DF"/>
    <w:rsid w:val="00E14A0B"/>
    <w:rsid w:val="00E14DC0"/>
    <w:rsid w:val="00E15156"/>
    <w:rsid w:val="00E15361"/>
    <w:rsid w:val="00E1540E"/>
    <w:rsid w:val="00E154DE"/>
    <w:rsid w:val="00E15544"/>
    <w:rsid w:val="00E15610"/>
    <w:rsid w:val="00E156CD"/>
    <w:rsid w:val="00E15712"/>
    <w:rsid w:val="00E1571A"/>
    <w:rsid w:val="00E1585A"/>
    <w:rsid w:val="00E15924"/>
    <w:rsid w:val="00E15A14"/>
    <w:rsid w:val="00E15E12"/>
    <w:rsid w:val="00E16195"/>
    <w:rsid w:val="00E162A1"/>
    <w:rsid w:val="00E162E7"/>
    <w:rsid w:val="00E16526"/>
    <w:rsid w:val="00E16591"/>
    <w:rsid w:val="00E1672A"/>
    <w:rsid w:val="00E16855"/>
    <w:rsid w:val="00E16B16"/>
    <w:rsid w:val="00E16B24"/>
    <w:rsid w:val="00E16C5C"/>
    <w:rsid w:val="00E170D5"/>
    <w:rsid w:val="00E17404"/>
    <w:rsid w:val="00E174D4"/>
    <w:rsid w:val="00E176E2"/>
    <w:rsid w:val="00E1777B"/>
    <w:rsid w:val="00E17804"/>
    <w:rsid w:val="00E1785F"/>
    <w:rsid w:val="00E178A0"/>
    <w:rsid w:val="00E1790D"/>
    <w:rsid w:val="00E17920"/>
    <w:rsid w:val="00E17B8D"/>
    <w:rsid w:val="00E17E68"/>
    <w:rsid w:val="00E20009"/>
    <w:rsid w:val="00E20014"/>
    <w:rsid w:val="00E20362"/>
    <w:rsid w:val="00E203EE"/>
    <w:rsid w:val="00E20603"/>
    <w:rsid w:val="00E20B13"/>
    <w:rsid w:val="00E20BB5"/>
    <w:rsid w:val="00E20BB7"/>
    <w:rsid w:val="00E20C28"/>
    <w:rsid w:val="00E20D6E"/>
    <w:rsid w:val="00E20F18"/>
    <w:rsid w:val="00E2112B"/>
    <w:rsid w:val="00E21223"/>
    <w:rsid w:val="00E212C4"/>
    <w:rsid w:val="00E213BD"/>
    <w:rsid w:val="00E2140C"/>
    <w:rsid w:val="00E214D6"/>
    <w:rsid w:val="00E215B3"/>
    <w:rsid w:val="00E21796"/>
    <w:rsid w:val="00E2183C"/>
    <w:rsid w:val="00E21AEB"/>
    <w:rsid w:val="00E21EF3"/>
    <w:rsid w:val="00E22052"/>
    <w:rsid w:val="00E221E4"/>
    <w:rsid w:val="00E2234F"/>
    <w:rsid w:val="00E22358"/>
    <w:rsid w:val="00E22583"/>
    <w:rsid w:val="00E22773"/>
    <w:rsid w:val="00E22EA3"/>
    <w:rsid w:val="00E230C3"/>
    <w:rsid w:val="00E231C0"/>
    <w:rsid w:val="00E23271"/>
    <w:rsid w:val="00E233E7"/>
    <w:rsid w:val="00E23854"/>
    <w:rsid w:val="00E23AEB"/>
    <w:rsid w:val="00E23C98"/>
    <w:rsid w:val="00E23D1B"/>
    <w:rsid w:val="00E23EEC"/>
    <w:rsid w:val="00E23F0B"/>
    <w:rsid w:val="00E2427D"/>
    <w:rsid w:val="00E24394"/>
    <w:rsid w:val="00E2451C"/>
    <w:rsid w:val="00E246CF"/>
    <w:rsid w:val="00E2476B"/>
    <w:rsid w:val="00E249ED"/>
    <w:rsid w:val="00E24BAB"/>
    <w:rsid w:val="00E24BCD"/>
    <w:rsid w:val="00E24CC9"/>
    <w:rsid w:val="00E24D67"/>
    <w:rsid w:val="00E24EA3"/>
    <w:rsid w:val="00E250F7"/>
    <w:rsid w:val="00E25280"/>
    <w:rsid w:val="00E252FB"/>
    <w:rsid w:val="00E25302"/>
    <w:rsid w:val="00E2543C"/>
    <w:rsid w:val="00E25459"/>
    <w:rsid w:val="00E25662"/>
    <w:rsid w:val="00E25678"/>
    <w:rsid w:val="00E259A3"/>
    <w:rsid w:val="00E25C73"/>
    <w:rsid w:val="00E25DEC"/>
    <w:rsid w:val="00E25EAF"/>
    <w:rsid w:val="00E2601B"/>
    <w:rsid w:val="00E26441"/>
    <w:rsid w:val="00E26525"/>
    <w:rsid w:val="00E26681"/>
    <w:rsid w:val="00E266DE"/>
    <w:rsid w:val="00E268E4"/>
    <w:rsid w:val="00E2691D"/>
    <w:rsid w:val="00E26C0D"/>
    <w:rsid w:val="00E26E4B"/>
    <w:rsid w:val="00E2701A"/>
    <w:rsid w:val="00E270E5"/>
    <w:rsid w:val="00E2710F"/>
    <w:rsid w:val="00E271B5"/>
    <w:rsid w:val="00E27463"/>
    <w:rsid w:val="00E277CB"/>
    <w:rsid w:val="00E279BB"/>
    <w:rsid w:val="00E27C4F"/>
    <w:rsid w:val="00E27DA3"/>
    <w:rsid w:val="00E27ED1"/>
    <w:rsid w:val="00E30381"/>
    <w:rsid w:val="00E304A3"/>
    <w:rsid w:val="00E304C4"/>
    <w:rsid w:val="00E30583"/>
    <w:rsid w:val="00E308EC"/>
    <w:rsid w:val="00E30B69"/>
    <w:rsid w:val="00E30C3D"/>
    <w:rsid w:val="00E30E5C"/>
    <w:rsid w:val="00E30F0B"/>
    <w:rsid w:val="00E30F11"/>
    <w:rsid w:val="00E30F2A"/>
    <w:rsid w:val="00E31049"/>
    <w:rsid w:val="00E31067"/>
    <w:rsid w:val="00E310CE"/>
    <w:rsid w:val="00E31181"/>
    <w:rsid w:val="00E313BF"/>
    <w:rsid w:val="00E31730"/>
    <w:rsid w:val="00E31AAE"/>
    <w:rsid w:val="00E31D4A"/>
    <w:rsid w:val="00E31DCF"/>
    <w:rsid w:val="00E31FFB"/>
    <w:rsid w:val="00E32279"/>
    <w:rsid w:val="00E322E2"/>
    <w:rsid w:val="00E323B0"/>
    <w:rsid w:val="00E323E9"/>
    <w:rsid w:val="00E325F9"/>
    <w:rsid w:val="00E326B1"/>
    <w:rsid w:val="00E328AF"/>
    <w:rsid w:val="00E32A4D"/>
    <w:rsid w:val="00E32A63"/>
    <w:rsid w:val="00E32C2D"/>
    <w:rsid w:val="00E32FB6"/>
    <w:rsid w:val="00E330CE"/>
    <w:rsid w:val="00E332E8"/>
    <w:rsid w:val="00E33336"/>
    <w:rsid w:val="00E333D3"/>
    <w:rsid w:val="00E33759"/>
    <w:rsid w:val="00E33774"/>
    <w:rsid w:val="00E3392B"/>
    <w:rsid w:val="00E33BD0"/>
    <w:rsid w:val="00E33C42"/>
    <w:rsid w:val="00E33C57"/>
    <w:rsid w:val="00E33D56"/>
    <w:rsid w:val="00E33E91"/>
    <w:rsid w:val="00E33F4B"/>
    <w:rsid w:val="00E33FF8"/>
    <w:rsid w:val="00E34018"/>
    <w:rsid w:val="00E34019"/>
    <w:rsid w:val="00E3408D"/>
    <w:rsid w:val="00E340E5"/>
    <w:rsid w:val="00E34316"/>
    <w:rsid w:val="00E34879"/>
    <w:rsid w:val="00E34F26"/>
    <w:rsid w:val="00E351F5"/>
    <w:rsid w:val="00E3526B"/>
    <w:rsid w:val="00E35444"/>
    <w:rsid w:val="00E3566D"/>
    <w:rsid w:val="00E35B2A"/>
    <w:rsid w:val="00E35C0A"/>
    <w:rsid w:val="00E35CBF"/>
    <w:rsid w:val="00E35E05"/>
    <w:rsid w:val="00E35E2E"/>
    <w:rsid w:val="00E35EF3"/>
    <w:rsid w:val="00E36A86"/>
    <w:rsid w:val="00E36BF6"/>
    <w:rsid w:val="00E36D3C"/>
    <w:rsid w:val="00E371D3"/>
    <w:rsid w:val="00E371D5"/>
    <w:rsid w:val="00E376EC"/>
    <w:rsid w:val="00E3786A"/>
    <w:rsid w:val="00E37B60"/>
    <w:rsid w:val="00E37C73"/>
    <w:rsid w:val="00E37EF8"/>
    <w:rsid w:val="00E4015D"/>
    <w:rsid w:val="00E40194"/>
    <w:rsid w:val="00E40259"/>
    <w:rsid w:val="00E4026E"/>
    <w:rsid w:val="00E40623"/>
    <w:rsid w:val="00E40730"/>
    <w:rsid w:val="00E40D74"/>
    <w:rsid w:val="00E40D84"/>
    <w:rsid w:val="00E40E25"/>
    <w:rsid w:val="00E40F72"/>
    <w:rsid w:val="00E4108C"/>
    <w:rsid w:val="00E415F2"/>
    <w:rsid w:val="00E41912"/>
    <w:rsid w:val="00E41D82"/>
    <w:rsid w:val="00E41EE9"/>
    <w:rsid w:val="00E42021"/>
    <w:rsid w:val="00E42089"/>
    <w:rsid w:val="00E420EC"/>
    <w:rsid w:val="00E4227D"/>
    <w:rsid w:val="00E422F5"/>
    <w:rsid w:val="00E425AB"/>
    <w:rsid w:val="00E426DA"/>
    <w:rsid w:val="00E4276D"/>
    <w:rsid w:val="00E42969"/>
    <w:rsid w:val="00E42ACE"/>
    <w:rsid w:val="00E42E52"/>
    <w:rsid w:val="00E42F75"/>
    <w:rsid w:val="00E430C3"/>
    <w:rsid w:val="00E43196"/>
    <w:rsid w:val="00E432ED"/>
    <w:rsid w:val="00E43691"/>
    <w:rsid w:val="00E437D2"/>
    <w:rsid w:val="00E437F1"/>
    <w:rsid w:val="00E43889"/>
    <w:rsid w:val="00E43BF9"/>
    <w:rsid w:val="00E43FCC"/>
    <w:rsid w:val="00E4446B"/>
    <w:rsid w:val="00E4457C"/>
    <w:rsid w:val="00E44A45"/>
    <w:rsid w:val="00E44E62"/>
    <w:rsid w:val="00E454DD"/>
    <w:rsid w:val="00E4559C"/>
    <w:rsid w:val="00E455A0"/>
    <w:rsid w:val="00E45B2F"/>
    <w:rsid w:val="00E45B3D"/>
    <w:rsid w:val="00E45BFB"/>
    <w:rsid w:val="00E45DD4"/>
    <w:rsid w:val="00E45EA8"/>
    <w:rsid w:val="00E461BA"/>
    <w:rsid w:val="00E46394"/>
    <w:rsid w:val="00E4643E"/>
    <w:rsid w:val="00E4650A"/>
    <w:rsid w:val="00E466E1"/>
    <w:rsid w:val="00E46850"/>
    <w:rsid w:val="00E468B3"/>
    <w:rsid w:val="00E4696C"/>
    <w:rsid w:val="00E469B1"/>
    <w:rsid w:val="00E46D5C"/>
    <w:rsid w:val="00E47130"/>
    <w:rsid w:val="00E474A2"/>
    <w:rsid w:val="00E475F9"/>
    <w:rsid w:val="00E476E9"/>
    <w:rsid w:val="00E477FE"/>
    <w:rsid w:val="00E47BC6"/>
    <w:rsid w:val="00E47E16"/>
    <w:rsid w:val="00E47F1D"/>
    <w:rsid w:val="00E50207"/>
    <w:rsid w:val="00E50260"/>
    <w:rsid w:val="00E50424"/>
    <w:rsid w:val="00E504D2"/>
    <w:rsid w:val="00E50536"/>
    <w:rsid w:val="00E507AD"/>
    <w:rsid w:val="00E50832"/>
    <w:rsid w:val="00E508D0"/>
    <w:rsid w:val="00E50BCC"/>
    <w:rsid w:val="00E50C6B"/>
    <w:rsid w:val="00E50D95"/>
    <w:rsid w:val="00E5119E"/>
    <w:rsid w:val="00E512F4"/>
    <w:rsid w:val="00E51502"/>
    <w:rsid w:val="00E51561"/>
    <w:rsid w:val="00E51930"/>
    <w:rsid w:val="00E51AA1"/>
    <w:rsid w:val="00E51CAB"/>
    <w:rsid w:val="00E5219A"/>
    <w:rsid w:val="00E52278"/>
    <w:rsid w:val="00E5274B"/>
    <w:rsid w:val="00E527F6"/>
    <w:rsid w:val="00E528F2"/>
    <w:rsid w:val="00E52A7C"/>
    <w:rsid w:val="00E52AC4"/>
    <w:rsid w:val="00E52B02"/>
    <w:rsid w:val="00E52B3E"/>
    <w:rsid w:val="00E52C7B"/>
    <w:rsid w:val="00E52D4A"/>
    <w:rsid w:val="00E52EAE"/>
    <w:rsid w:val="00E52EFA"/>
    <w:rsid w:val="00E53146"/>
    <w:rsid w:val="00E53440"/>
    <w:rsid w:val="00E53443"/>
    <w:rsid w:val="00E5375A"/>
    <w:rsid w:val="00E53804"/>
    <w:rsid w:val="00E5394B"/>
    <w:rsid w:val="00E53985"/>
    <w:rsid w:val="00E53C7E"/>
    <w:rsid w:val="00E53CF0"/>
    <w:rsid w:val="00E53D58"/>
    <w:rsid w:val="00E53D94"/>
    <w:rsid w:val="00E53DA3"/>
    <w:rsid w:val="00E53F61"/>
    <w:rsid w:val="00E54073"/>
    <w:rsid w:val="00E540F8"/>
    <w:rsid w:val="00E544DA"/>
    <w:rsid w:val="00E5494D"/>
    <w:rsid w:val="00E549B3"/>
    <w:rsid w:val="00E54AC5"/>
    <w:rsid w:val="00E54B40"/>
    <w:rsid w:val="00E54D6E"/>
    <w:rsid w:val="00E54EAE"/>
    <w:rsid w:val="00E54F81"/>
    <w:rsid w:val="00E551B7"/>
    <w:rsid w:val="00E553BF"/>
    <w:rsid w:val="00E5544C"/>
    <w:rsid w:val="00E55616"/>
    <w:rsid w:val="00E55751"/>
    <w:rsid w:val="00E55A2B"/>
    <w:rsid w:val="00E55A2C"/>
    <w:rsid w:val="00E55C0E"/>
    <w:rsid w:val="00E55D88"/>
    <w:rsid w:val="00E55E5E"/>
    <w:rsid w:val="00E56200"/>
    <w:rsid w:val="00E5626B"/>
    <w:rsid w:val="00E5626E"/>
    <w:rsid w:val="00E56711"/>
    <w:rsid w:val="00E56AC1"/>
    <w:rsid w:val="00E56B07"/>
    <w:rsid w:val="00E56CA2"/>
    <w:rsid w:val="00E56E84"/>
    <w:rsid w:val="00E570EC"/>
    <w:rsid w:val="00E57343"/>
    <w:rsid w:val="00E573E3"/>
    <w:rsid w:val="00E574E0"/>
    <w:rsid w:val="00E575C4"/>
    <w:rsid w:val="00E57801"/>
    <w:rsid w:val="00E57843"/>
    <w:rsid w:val="00E578F9"/>
    <w:rsid w:val="00E57A13"/>
    <w:rsid w:val="00E57D17"/>
    <w:rsid w:val="00E57F71"/>
    <w:rsid w:val="00E60178"/>
    <w:rsid w:val="00E6033F"/>
    <w:rsid w:val="00E603FF"/>
    <w:rsid w:val="00E60544"/>
    <w:rsid w:val="00E605AA"/>
    <w:rsid w:val="00E60F35"/>
    <w:rsid w:val="00E60F47"/>
    <w:rsid w:val="00E610BB"/>
    <w:rsid w:val="00E611A3"/>
    <w:rsid w:val="00E6127C"/>
    <w:rsid w:val="00E61326"/>
    <w:rsid w:val="00E6165A"/>
    <w:rsid w:val="00E6180F"/>
    <w:rsid w:val="00E61DC5"/>
    <w:rsid w:val="00E61E23"/>
    <w:rsid w:val="00E61E66"/>
    <w:rsid w:val="00E62177"/>
    <w:rsid w:val="00E6245F"/>
    <w:rsid w:val="00E6258D"/>
    <w:rsid w:val="00E62953"/>
    <w:rsid w:val="00E62A58"/>
    <w:rsid w:val="00E62C98"/>
    <w:rsid w:val="00E62D59"/>
    <w:rsid w:val="00E62F30"/>
    <w:rsid w:val="00E62FC4"/>
    <w:rsid w:val="00E63019"/>
    <w:rsid w:val="00E6313C"/>
    <w:rsid w:val="00E63194"/>
    <w:rsid w:val="00E6359B"/>
    <w:rsid w:val="00E638B3"/>
    <w:rsid w:val="00E63973"/>
    <w:rsid w:val="00E63B36"/>
    <w:rsid w:val="00E63ECF"/>
    <w:rsid w:val="00E6425C"/>
    <w:rsid w:val="00E644AE"/>
    <w:rsid w:val="00E649CD"/>
    <w:rsid w:val="00E64A2C"/>
    <w:rsid w:val="00E64AE0"/>
    <w:rsid w:val="00E650CB"/>
    <w:rsid w:val="00E65130"/>
    <w:rsid w:val="00E65156"/>
    <w:rsid w:val="00E6525D"/>
    <w:rsid w:val="00E65404"/>
    <w:rsid w:val="00E65778"/>
    <w:rsid w:val="00E65AC9"/>
    <w:rsid w:val="00E65D3A"/>
    <w:rsid w:val="00E663B6"/>
    <w:rsid w:val="00E664D7"/>
    <w:rsid w:val="00E665CC"/>
    <w:rsid w:val="00E66826"/>
    <w:rsid w:val="00E668E0"/>
    <w:rsid w:val="00E669BB"/>
    <w:rsid w:val="00E66ED6"/>
    <w:rsid w:val="00E6712B"/>
    <w:rsid w:val="00E672BB"/>
    <w:rsid w:val="00E672D6"/>
    <w:rsid w:val="00E673A7"/>
    <w:rsid w:val="00E673F3"/>
    <w:rsid w:val="00E677F4"/>
    <w:rsid w:val="00E678E0"/>
    <w:rsid w:val="00E67A80"/>
    <w:rsid w:val="00E67ACB"/>
    <w:rsid w:val="00E67BE7"/>
    <w:rsid w:val="00E67C1A"/>
    <w:rsid w:val="00E67CEC"/>
    <w:rsid w:val="00E67FC6"/>
    <w:rsid w:val="00E7015C"/>
    <w:rsid w:val="00E701EA"/>
    <w:rsid w:val="00E705F5"/>
    <w:rsid w:val="00E70C14"/>
    <w:rsid w:val="00E70CF9"/>
    <w:rsid w:val="00E70ED1"/>
    <w:rsid w:val="00E70EDC"/>
    <w:rsid w:val="00E70F14"/>
    <w:rsid w:val="00E7119F"/>
    <w:rsid w:val="00E712DC"/>
    <w:rsid w:val="00E7144F"/>
    <w:rsid w:val="00E71724"/>
    <w:rsid w:val="00E71727"/>
    <w:rsid w:val="00E71792"/>
    <w:rsid w:val="00E71967"/>
    <w:rsid w:val="00E71C66"/>
    <w:rsid w:val="00E71CD8"/>
    <w:rsid w:val="00E71FBA"/>
    <w:rsid w:val="00E726F6"/>
    <w:rsid w:val="00E7294C"/>
    <w:rsid w:val="00E72CE5"/>
    <w:rsid w:val="00E72FDD"/>
    <w:rsid w:val="00E730DF"/>
    <w:rsid w:val="00E730E6"/>
    <w:rsid w:val="00E730FE"/>
    <w:rsid w:val="00E73366"/>
    <w:rsid w:val="00E734E0"/>
    <w:rsid w:val="00E73779"/>
    <w:rsid w:val="00E73783"/>
    <w:rsid w:val="00E73790"/>
    <w:rsid w:val="00E7398E"/>
    <w:rsid w:val="00E73B9D"/>
    <w:rsid w:val="00E73C8A"/>
    <w:rsid w:val="00E73DBC"/>
    <w:rsid w:val="00E73E1B"/>
    <w:rsid w:val="00E74099"/>
    <w:rsid w:val="00E741E8"/>
    <w:rsid w:val="00E74391"/>
    <w:rsid w:val="00E74548"/>
    <w:rsid w:val="00E746C0"/>
    <w:rsid w:val="00E746DB"/>
    <w:rsid w:val="00E747C9"/>
    <w:rsid w:val="00E747D4"/>
    <w:rsid w:val="00E747E0"/>
    <w:rsid w:val="00E747F1"/>
    <w:rsid w:val="00E74886"/>
    <w:rsid w:val="00E74A60"/>
    <w:rsid w:val="00E74B20"/>
    <w:rsid w:val="00E74C75"/>
    <w:rsid w:val="00E74EED"/>
    <w:rsid w:val="00E74F29"/>
    <w:rsid w:val="00E74F78"/>
    <w:rsid w:val="00E75983"/>
    <w:rsid w:val="00E759C2"/>
    <w:rsid w:val="00E75B0F"/>
    <w:rsid w:val="00E75B28"/>
    <w:rsid w:val="00E75DE9"/>
    <w:rsid w:val="00E76384"/>
    <w:rsid w:val="00E76478"/>
    <w:rsid w:val="00E764EC"/>
    <w:rsid w:val="00E76553"/>
    <w:rsid w:val="00E7673D"/>
    <w:rsid w:val="00E76D8E"/>
    <w:rsid w:val="00E7709C"/>
    <w:rsid w:val="00E771F1"/>
    <w:rsid w:val="00E773C6"/>
    <w:rsid w:val="00E7743F"/>
    <w:rsid w:val="00E775A1"/>
    <w:rsid w:val="00E77914"/>
    <w:rsid w:val="00E77A30"/>
    <w:rsid w:val="00E77AB7"/>
    <w:rsid w:val="00E77DE7"/>
    <w:rsid w:val="00E77EF5"/>
    <w:rsid w:val="00E77F21"/>
    <w:rsid w:val="00E80161"/>
    <w:rsid w:val="00E80167"/>
    <w:rsid w:val="00E80674"/>
    <w:rsid w:val="00E808C2"/>
    <w:rsid w:val="00E80D1D"/>
    <w:rsid w:val="00E80FA2"/>
    <w:rsid w:val="00E811A0"/>
    <w:rsid w:val="00E818A8"/>
    <w:rsid w:val="00E81DA1"/>
    <w:rsid w:val="00E81F34"/>
    <w:rsid w:val="00E821E2"/>
    <w:rsid w:val="00E82661"/>
    <w:rsid w:val="00E8291B"/>
    <w:rsid w:val="00E82930"/>
    <w:rsid w:val="00E82979"/>
    <w:rsid w:val="00E82B94"/>
    <w:rsid w:val="00E8304D"/>
    <w:rsid w:val="00E8312B"/>
    <w:rsid w:val="00E8340D"/>
    <w:rsid w:val="00E83626"/>
    <w:rsid w:val="00E838F3"/>
    <w:rsid w:val="00E83B50"/>
    <w:rsid w:val="00E83DCC"/>
    <w:rsid w:val="00E83E59"/>
    <w:rsid w:val="00E83EB3"/>
    <w:rsid w:val="00E83EB6"/>
    <w:rsid w:val="00E8400B"/>
    <w:rsid w:val="00E84092"/>
    <w:rsid w:val="00E841D2"/>
    <w:rsid w:val="00E841E2"/>
    <w:rsid w:val="00E8447D"/>
    <w:rsid w:val="00E84590"/>
    <w:rsid w:val="00E845F5"/>
    <w:rsid w:val="00E84933"/>
    <w:rsid w:val="00E849AD"/>
    <w:rsid w:val="00E84D57"/>
    <w:rsid w:val="00E84E7D"/>
    <w:rsid w:val="00E850FD"/>
    <w:rsid w:val="00E85206"/>
    <w:rsid w:val="00E8582C"/>
    <w:rsid w:val="00E85863"/>
    <w:rsid w:val="00E8594A"/>
    <w:rsid w:val="00E85A93"/>
    <w:rsid w:val="00E85CB7"/>
    <w:rsid w:val="00E85CDC"/>
    <w:rsid w:val="00E85F99"/>
    <w:rsid w:val="00E85FF3"/>
    <w:rsid w:val="00E860C0"/>
    <w:rsid w:val="00E8619B"/>
    <w:rsid w:val="00E86437"/>
    <w:rsid w:val="00E865B5"/>
    <w:rsid w:val="00E867FE"/>
    <w:rsid w:val="00E8680C"/>
    <w:rsid w:val="00E86C90"/>
    <w:rsid w:val="00E86E46"/>
    <w:rsid w:val="00E8729D"/>
    <w:rsid w:val="00E87419"/>
    <w:rsid w:val="00E8748A"/>
    <w:rsid w:val="00E87676"/>
    <w:rsid w:val="00E876C9"/>
    <w:rsid w:val="00E87774"/>
    <w:rsid w:val="00E8777D"/>
    <w:rsid w:val="00E87E03"/>
    <w:rsid w:val="00E90034"/>
    <w:rsid w:val="00E9007D"/>
    <w:rsid w:val="00E9013C"/>
    <w:rsid w:val="00E901FE"/>
    <w:rsid w:val="00E903FE"/>
    <w:rsid w:val="00E90532"/>
    <w:rsid w:val="00E90753"/>
    <w:rsid w:val="00E90889"/>
    <w:rsid w:val="00E90CC3"/>
    <w:rsid w:val="00E90D90"/>
    <w:rsid w:val="00E90E1B"/>
    <w:rsid w:val="00E9107D"/>
    <w:rsid w:val="00E911B3"/>
    <w:rsid w:val="00E911C8"/>
    <w:rsid w:val="00E914F5"/>
    <w:rsid w:val="00E9153C"/>
    <w:rsid w:val="00E915AB"/>
    <w:rsid w:val="00E915B5"/>
    <w:rsid w:val="00E916B4"/>
    <w:rsid w:val="00E91F7C"/>
    <w:rsid w:val="00E920F4"/>
    <w:rsid w:val="00E9213F"/>
    <w:rsid w:val="00E9236A"/>
    <w:rsid w:val="00E923B3"/>
    <w:rsid w:val="00E924B3"/>
    <w:rsid w:val="00E926FF"/>
    <w:rsid w:val="00E928E1"/>
    <w:rsid w:val="00E92D8E"/>
    <w:rsid w:val="00E92DD9"/>
    <w:rsid w:val="00E93089"/>
    <w:rsid w:val="00E930C1"/>
    <w:rsid w:val="00E9324E"/>
    <w:rsid w:val="00E932CA"/>
    <w:rsid w:val="00E932F6"/>
    <w:rsid w:val="00E934F8"/>
    <w:rsid w:val="00E93595"/>
    <w:rsid w:val="00E93718"/>
    <w:rsid w:val="00E93788"/>
    <w:rsid w:val="00E94173"/>
    <w:rsid w:val="00E945B0"/>
    <w:rsid w:val="00E94700"/>
    <w:rsid w:val="00E949DE"/>
    <w:rsid w:val="00E94C83"/>
    <w:rsid w:val="00E94EA8"/>
    <w:rsid w:val="00E951E7"/>
    <w:rsid w:val="00E951FE"/>
    <w:rsid w:val="00E95574"/>
    <w:rsid w:val="00E95959"/>
    <w:rsid w:val="00E95D92"/>
    <w:rsid w:val="00E96190"/>
    <w:rsid w:val="00E962B4"/>
    <w:rsid w:val="00E96510"/>
    <w:rsid w:val="00E966B2"/>
    <w:rsid w:val="00E9671F"/>
    <w:rsid w:val="00E96721"/>
    <w:rsid w:val="00E96957"/>
    <w:rsid w:val="00E9695C"/>
    <w:rsid w:val="00E96A2E"/>
    <w:rsid w:val="00E96CD5"/>
    <w:rsid w:val="00E96D68"/>
    <w:rsid w:val="00E96DAD"/>
    <w:rsid w:val="00E96E8F"/>
    <w:rsid w:val="00E97009"/>
    <w:rsid w:val="00E97108"/>
    <w:rsid w:val="00E9772E"/>
    <w:rsid w:val="00E97A38"/>
    <w:rsid w:val="00E97B2A"/>
    <w:rsid w:val="00E97B45"/>
    <w:rsid w:val="00E97D43"/>
    <w:rsid w:val="00EA0199"/>
    <w:rsid w:val="00EA05D4"/>
    <w:rsid w:val="00EA0831"/>
    <w:rsid w:val="00EA09B2"/>
    <w:rsid w:val="00EA0DF0"/>
    <w:rsid w:val="00EA1039"/>
    <w:rsid w:val="00EA12F2"/>
    <w:rsid w:val="00EA140B"/>
    <w:rsid w:val="00EA1A5D"/>
    <w:rsid w:val="00EA1BA9"/>
    <w:rsid w:val="00EA1BFA"/>
    <w:rsid w:val="00EA1CF7"/>
    <w:rsid w:val="00EA1D2A"/>
    <w:rsid w:val="00EA1E79"/>
    <w:rsid w:val="00EA2311"/>
    <w:rsid w:val="00EA24BF"/>
    <w:rsid w:val="00EA26B0"/>
    <w:rsid w:val="00EA26BE"/>
    <w:rsid w:val="00EA28CD"/>
    <w:rsid w:val="00EA2EDB"/>
    <w:rsid w:val="00EA3003"/>
    <w:rsid w:val="00EA3256"/>
    <w:rsid w:val="00EA343C"/>
    <w:rsid w:val="00EA350E"/>
    <w:rsid w:val="00EA3565"/>
    <w:rsid w:val="00EA3665"/>
    <w:rsid w:val="00EA3716"/>
    <w:rsid w:val="00EA39E3"/>
    <w:rsid w:val="00EA3A1D"/>
    <w:rsid w:val="00EA3ADA"/>
    <w:rsid w:val="00EA3E5F"/>
    <w:rsid w:val="00EA3F07"/>
    <w:rsid w:val="00EA3FDC"/>
    <w:rsid w:val="00EA404F"/>
    <w:rsid w:val="00EA4336"/>
    <w:rsid w:val="00EA442A"/>
    <w:rsid w:val="00EA4438"/>
    <w:rsid w:val="00EA44BD"/>
    <w:rsid w:val="00EA460B"/>
    <w:rsid w:val="00EA476F"/>
    <w:rsid w:val="00EA4918"/>
    <w:rsid w:val="00EA4BE9"/>
    <w:rsid w:val="00EA4CE5"/>
    <w:rsid w:val="00EA4D1D"/>
    <w:rsid w:val="00EA4D93"/>
    <w:rsid w:val="00EA4F2F"/>
    <w:rsid w:val="00EA4FC5"/>
    <w:rsid w:val="00EA525A"/>
    <w:rsid w:val="00EA549A"/>
    <w:rsid w:val="00EA591B"/>
    <w:rsid w:val="00EA596F"/>
    <w:rsid w:val="00EA5A0B"/>
    <w:rsid w:val="00EA5A4F"/>
    <w:rsid w:val="00EA5A9D"/>
    <w:rsid w:val="00EA5B37"/>
    <w:rsid w:val="00EA5BF2"/>
    <w:rsid w:val="00EA5C6C"/>
    <w:rsid w:val="00EA5E1C"/>
    <w:rsid w:val="00EA5EB1"/>
    <w:rsid w:val="00EA6203"/>
    <w:rsid w:val="00EA630F"/>
    <w:rsid w:val="00EA63A9"/>
    <w:rsid w:val="00EA6422"/>
    <w:rsid w:val="00EA6467"/>
    <w:rsid w:val="00EA67C4"/>
    <w:rsid w:val="00EA6BF0"/>
    <w:rsid w:val="00EA700E"/>
    <w:rsid w:val="00EA7027"/>
    <w:rsid w:val="00EA71A5"/>
    <w:rsid w:val="00EA72C1"/>
    <w:rsid w:val="00EA74F3"/>
    <w:rsid w:val="00EA754E"/>
    <w:rsid w:val="00EA76CB"/>
    <w:rsid w:val="00EA7A48"/>
    <w:rsid w:val="00EA7CAF"/>
    <w:rsid w:val="00EA7D9F"/>
    <w:rsid w:val="00EA7DB7"/>
    <w:rsid w:val="00EA7F3A"/>
    <w:rsid w:val="00EB0008"/>
    <w:rsid w:val="00EB0029"/>
    <w:rsid w:val="00EB0193"/>
    <w:rsid w:val="00EB0709"/>
    <w:rsid w:val="00EB0774"/>
    <w:rsid w:val="00EB0780"/>
    <w:rsid w:val="00EB0786"/>
    <w:rsid w:val="00EB0A13"/>
    <w:rsid w:val="00EB0A8E"/>
    <w:rsid w:val="00EB0BED"/>
    <w:rsid w:val="00EB0D1C"/>
    <w:rsid w:val="00EB0ECD"/>
    <w:rsid w:val="00EB11B8"/>
    <w:rsid w:val="00EB12CE"/>
    <w:rsid w:val="00EB1342"/>
    <w:rsid w:val="00EB13EF"/>
    <w:rsid w:val="00EB15E4"/>
    <w:rsid w:val="00EB1716"/>
    <w:rsid w:val="00EB19AC"/>
    <w:rsid w:val="00EB1A88"/>
    <w:rsid w:val="00EB1AA3"/>
    <w:rsid w:val="00EB1B27"/>
    <w:rsid w:val="00EB1FAF"/>
    <w:rsid w:val="00EB22C8"/>
    <w:rsid w:val="00EB2330"/>
    <w:rsid w:val="00EB2446"/>
    <w:rsid w:val="00EB24A6"/>
    <w:rsid w:val="00EB26FD"/>
    <w:rsid w:val="00EB28DF"/>
    <w:rsid w:val="00EB2A12"/>
    <w:rsid w:val="00EB2C71"/>
    <w:rsid w:val="00EB2CAB"/>
    <w:rsid w:val="00EB2E98"/>
    <w:rsid w:val="00EB2F2F"/>
    <w:rsid w:val="00EB3181"/>
    <w:rsid w:val="00EB326B"/>
    <w:rsid w:val="00EB3345"/>
    <w:rsid w:val="00EB33B3"/>
    <w:rsid w:val="00EB3422"/>
    <w:rsid w:val="00EB3433"/>
    <w:rsid w:val="00EB391C"/>
    <w:rsid w:val="00EB39E4"/>
    <w:rsid w:val="00EB39E7"/>
    <w:rsid w:val="00EB3B15"/>
    <w:rsid w:val="00EB3B21"/>
    <w:rsid w:val="00EB3E68"/>
    <w:rsid w:val="00EB415B"/>
    <w:rsid w:val="00EB41D2"/>
    <w:rsid w:val="00EB4414"/>
    <w:rsid w:val="00EB448D"/>
    <w:rsid w:val="00EB4525"/>
    <w:rsid w:val="00EB4BFC"/>
    <w:rsid w:val="00EB4CAB"/>
    <w:rsid w:val="00EB4DDF"/>
    <w:rsid w:val="00EB4DE2"/>
    <w:rsid w:val="00EB526D"/>
    <w:rsid w:val="00EB530B"/>
    <w:rsid w:val="00EB5319"/>
    <w:rsid w:val="00EB53D2"/>
    <w:rsid w:val="00EB5521"/>
    <w:rsid w:val="00EB55FD"/>
    <w:rsid w:val="00EB569E"/>
    <w:rsid w:val="00EB56D9"/>
    <w:rsid w:val="00EB5715"/>
    <w:rsid w:val="00EB599B"/>
    <w:rsid w:val="00EB5A19"/>
    <w:rsid w:val="00EB5A37"/>
    <w:rsid w:val="00EB5C29"/>
    <w:rsid w:val="00EB5CAE"/>
    <w:rsid w:val="00EB60E7"/>
    <w:rsid w:val="00EB6165"/>
    <w:rsid w:val="00EB618F"/>
    <w:rsid w:val="00EB63B6"/>
    <w:rsid w:val="00EB63C6"/>
    <w:rsid w:val="00EB6544"/>
    <w:rsid w:val="00EB6603"/>
    <w:rsid w:val="00EB6738"/>
    <w:rsid w:val="00EB67C3"/>
    <w:rsid w:val="00EB6810"/>
    <w:rsid w:val="00EB6C2D"/>
    <w:rsid w:val="00EB6DA4"/>
    <w:rsid w:val="00EB6F7B"/>
    <w:rsid w:val="00EB7012"/>
    <w:rsid w:val="00EB701C"/>
    <w:rsid w:val="00EB702A"/>
    <w:rsid w:val="00EB741B"/>
    <w:rsid w:val="00EB759F"/>
    <w:rsid w:val="00EB7822"/>
    <w:rsid w:val="00EB7A77"/>
    <w:rsid w:val="00EB7E60"/>
    <w:rsid w:val="00EB7F45"/>
    <w:rsid w:val="00EC03AF"/>
    <w:rsid w:val="00EC06EC"/>
    <w:rsid w:val="00EC0947"/>
    <w:rsid w:val="00EC09FF"/>
    <w:rsid w:val="00EC0A08"/>
    <w:rsid w:val="00EC0AD4"/>
    <w:rsid w:val="00EC0DDB"/>
    <w:rsid w:val="00EC0E06"/>
    <w:rsid w:val="00EC13ED"/>
    <w:rsid w:val="00EC1407"/>
    <w:rsid w:val="00EC1460"/>
    <w:rsid w:val="00EC180D"/>
    <w:rsid w:val="00EC18D2"/>
    <w:rsid w:val="00EC19CD"/>
    <w:rsid w:val="00EC1C2F"/>
    <w:rsid w:val="00EC1F03"/>
    <w:rsid w:val="00EC1F60"/>
    <w:rsid w:val="00EC1F7C"/>
    <w:rsid w:val="00EC22BC"/>
    <w:rsid w:val="00EC2330"/>
    <w:rsid w:val="00EC237A"/>
    <w:rsid w:val="00EC2405"/>
    <w:rsid w:val="00EC24A2"/>
    <w:rsid w:val="00EC2520"/>
    <w:rsid w:val="00EC2672"/>
    <w:rsid w:val="00EC2703"/>
    <w:rsid w:val="00EC27B0"/>
    <w:rsid w:val="00EC2844"/>
    <w:rsid w:val="00EC2875"/>
    <w:rsid w:val="00EC2A67"/>
    <w:rsid w:val="00EC32FF"/>
    <w:rsid w:val="00EC3770"/>
    <w:rsid w:val="00EC3910"/>
    <w:rsid w:val="00EC3984"/>
    <w:rsid w:val="00EC3D07"/>
    <w:rsid w:val="00EC3EB7"/>
    <w:rsid w:val="00EC4106"/>
    <w:rsid w:val="00EC418A"/>
    <w:rsid w:val="00EC436C"/>
    <w:rsid w:val="00EC44DD"/>
    <w:rsid w:val="00EC45AD"/>
    <w:rsid w:val="00EC488A"/>
    <w:rsid w:val="00EC49D0"/>
    <w:rsid w:val="00EC4CC0"/>
    <w:rsid w:val="00EC4D59"/>
    <w:rsid w:val="00EC4E09"/>
    <w:rsid w:val="00EC4FB3"/>
    <w:rsid w:val="00EC5034"/>
    <w:rsid w:val="00EC5205"/>
    <w:rsid w:val="00EC5392"/>
    <w:rsid w:val="00EC53E8"/>
    <w:rsid w:val="00EC53FE"/>
    <w:rsid w:val="00EC599D"/>
    <w:rsid w:val="00EC5B8B"/>
    <w:rsid w:val="00EC5BF7"/>
    <w:rsid w:val="00EC5DC9"/>
    <w:rsid w:val="00EC6119"/>
    <w:rsid w:val="00EC6253"/>
    <w:rsid w:val="00EC62DF"/>
    <w:rsid w:val="00EC6431"/>
    <w:rsid w:val="00EC644D"/>
    <w:rsid w:val="00EC6B2F"/>
    <w:rsid w:val="00EC7199"/>
    <w:rsid w:val="00EC736A"/>
    <w:rsid w:val="00EC7454"/>
    <w:rsid w:val="00EC74D1"/>
    <w:rsid w:val="00EC7588"/>
    <w:rsid w:val="00EC7904"/>
    <w:rsid w:val="00EC7BC3"/>
    <w:rsid w:val="00EC7E58"/>
    <w:rsid w:val="00EC7FF4"/>
    <w:rsid w:val="00ED0293"/>
    <w:rsid w:val="00ED031B"/>
    <w:rsid w:val="00ED03AC"/>
    <w:rsid w:val="00ED0612"/>
    <w:rsid w:val="00ED06AD"/>
    <w:rsid w:val="00ED083E"/>
    <w:rsid w:val="00ED11D5"/>
    <w:rsid w:val="00ED1344"/>
    <w:rsid w:val="00ED152E"/>
    <w:rsid w:val="00ED18DB"/>
    <w:rsid w:val="00ED18DE"/>
    <w:rsid w:val="00ED1A18"/>
    <w:rsid w:val="00ED1B05"/>
    <w:rsid w:val="00ED1B77"/>
    <w:rsid w:val="00ED1C5B"/>
    <w:rsid w:val="00ED1D61"/>
    <w:rsid w:val="00ED2103"/>
    <w:rsid w:val="00ED22C4"/>
    <w:rsid w:val="00ED2306"/>
    <w:rsid w:val="00ED263A"/>
    <w:rsid w:val="00ED2B01"/>
    <w:rsid w:val="00ED2B7B"/>
    <w:rsid w:val="00ED2C57"/>
    <w:rsid w:val="00ED2FBE"/>
    <w:rsid w:val="00ED3102"/>
    <w:rsid w:val="00ED310E"/>
    <w:rsid w:val="00ED3756"/>
    <w:rsid w:val="00ED3C3A"/>
    <w:rsid w:val="00ED3D0A"/>
    <w:rsid w:val="00ED3DD0"/>
    <w:rsid w:val="00ED421D"/>
    <w:rsid w:val="00ED4288"/>
    <w:rsid w:val="00ED4350"/>
    <w:rsid w:val="00ED45E5"/>
    <w:rsid w:val="00ED482D"/>
    <w:rsid w:val="00ED4922"/>
    <w:rsid w:val="00ED4943"/>
    <w:rsid w:val="00ED4A08"/>
    <w:rsid w:val="00ED4A95"/>
    <w:rsid w:val="00ED4CFA"/>
    <w:rsid w:val="00ED4DCF"/>
    <w:rsid w:val="00ED4E74"/>
    <w:rsid w:val="00ED4EC1"/>
    <w:rsid w:val="00ED5193"/>
    <w:rsid w:val="00ED5224"/>
    <w:rsid w:val="00ED530F"/>
    <w:rsid w:val="00ED5423"/>
    <w:rsid w:val="00ED54A4"/>
    <w:rsid w:val="00ED593C"/>
    <w:rsid w:val="00ED5952"/>
    <w:rsid w:val="00ED5AFC"/>
    <w:rsid w:val="00ED5C7E"/>
    <w:rsid w:val="00ED62DB"/>
    <w:rsid w:val="00ED6417"/>
    <w:rsid w:val="00ED643B"/>
    <w:rsid w:val="00ED646D"/>
    <w:rsid w:val="00ED6711"/>
    <w:rsid w:val="00ED6815"/>
    <w:rsid w:val="00ED6945"/>
    <w:rsid w:val="00ED6C84"/>
    <w:rsid w:val="00ED6F5E"/>
    <w:rsid w:val="00ED7414"/>
    <w:rsid w:val="00ED7600"/>
    <w:rsid w:val="00ED78D7"/>
    <w:rsid w:val="00ED78F8"/>
    <w:rsid w:val="00ED78FD"/>
    <w:rsid w:val="00ED7A22"/>
    <w:rsid w:val="00ED7A7B"/>
    <w:rsid w:val="00ED7DF5"/>
    <w:rsid w:val="00EE0169"/>
    <w:rsid w:val="00EE0578"/>
    <w:rsid w:val="00EE0646"/>
    <w:rsid w:val="00EE076C"/>
    <w:rsid w:val="00EE079E"/>
    <w:rsid w:val="00EE07C1"/>
    <w:rsid w:val="00EE08D7"/>
    <w:rsid w:val="00EE08E9"/>
    <w:rsid w:val="00EE0952"/>
    <w:rsid w:val="00EE0B0D"/>
    <w:rsid w:val="00EE0C53"/>
    <w:rsid w:val="00EE0DCF"/>
    <w:rsid w:val="00EE0F20"/>
    <w:rsid w:val="00EE1289"/>
    <w:rsid w:val="00EE1485"/>
    <w:rsid w:val="00EE166C"/>
    <w:rsid w:val="00EE16DA"/>
    <w:rsid w:val="00EE17E2"/>
    <w:rsid w:val="00EE1A0E"/>
    <w:rsid w:val="00EE1F1D"/>
    <w:rsid w:val="00EE1FED"/>
    <w:rsid w:val="00EE211F"/>
    <w:rsid w:val="00EE2805"/>
    <w:rsid w:val="00EE2819"/>
    <w:rsid w:val="00EE2834"/>
    <w:rsid w:val="00EE2F38"/>
    <w:rsid w:val="00EE310D"/>
    <w:rsid w:val="00EE3120"/>
    <w:rsid w:val="00EE312C"/>
    <w:rsid w:val="00EE346E"/>
    <w:rsid w:val="00EE351A"/>
    <w:rsid w:val="00EE356D"/>
    <w:rsid w:val="00EE3667"/>
    <w:rsid w:val="00EE36EA"/>
    <w:rsid w:val="00EE37CB"/>
    <w:rsid w:val="00EE37DB"/>
    <w:rsid w:val="00EE381E"/>
    <w:rsid w:val="00EE38DC"/>
    <w:rsid w:val="00EE3972"/>
    <w:rsid w:val="00EE3B5C"/>
    <w:rsid w:val="00EE3E0B"/>
    <w:rsid w:val="00EE3FE5"/>
    <w:rsid w:val="00EE422B"/>
    <w:rsid w:val="00EE42B8"/>
    <w:rsid w:val="00EE46E5"/>
    <w:rsid w:val="00EE4B43"/>
    <w:rsid w:val="00EE4D34"/>
    <w:rsid w:val="00EE4DC2"/>
    <w:rsid w:val="00EE4F48"/>
    <w:rsid w:val="00EE4F79"/>
    <w:rsid w:val="00EE508D"/>
    <w:rsid w:val="00EE54C4"/>
    <w:rsid w:val="00EE5511"/>
    <w:rsid w:val="00EE55E1"/>
    <w:rsid w:val="00EE56FD"/>
    <w:rsid w:val="00EE58A2"/>
    <w:rsid w:val="00EE5A84"/>
    <w:rsid w:val="00EE5C92"/>
    <w:rsid w:val="00EE6007"/>
    <w:rsid w:val="00EE6183"/>
    <w:rsid w:val="00EE6299"/>
    <w:rsid w:val="00EE63D3"/>
    <w:rsid w:val="00EE6692"/>
    <w:rsid w:val="00EE66C3"/>
    <w:rsid w:val="00EE6A21"/>
    <w:rsid w:val="00EE6A48"/>
    <w:rsid w:val="00EE6BCD"/>
    <w:rsid w:val="00EE6C51"/>
    <w:rsid w:val="00EE73A0"/>
    <w:rsid w:val="00EE73F2"/>
    <w:rsid w:val="00EE7CB3"/>
    <w:rsid w:val="00EF01D1"/>
    <w:rsid w:val="00EF0500"/>
    <w:rsid w:val="00EF0509"/>
    <w:rsid w:val="00EF073C"/>
    <w:rsid w:val="00EF07F0"/>
    <w:rsid w:val="00EF08C4"/>
    <w:rsid w:val="00EF0A5D"/>
    <w:rsid w:val="00EF0B54"/>
    <w:rsid w:val="00EF0B9A"/>
    <w:rsid w:val="00EF0F4D"/>
    <w:rsid w:val="00EF1018"/>
    <w:rsid w:val="00EF1257"/>
    <w:rsid w:val="00EF137F"/>
    <w:rsid w:val="00EF151C"/>
    <w:rsid w:val="00EF159E"/>
    <w:rsid w:val="00EF1714"/>
    <w:rsid w:val="00EF17C7"/>
    <w:rsid w:val="00EF183E"/>
    <w:rsid w:val="00EF18E5"/>
    <w:rsid w:val="00EF19D2"/>
    <w:rsid w:val="00EF1B83"/>
    <w:rsid w:val="00EF20C6"/>
    <w:rsid w:val="00EF2259"/>
    <w:rsid w:val="00EF23DA"/>
    <w:rsid w:val="00EF242E"/>
    <w:rsid w:val="00EF25A7"/>
    <w:rsid w:val="00EF25EE"/>
    <w:rsid w:val="00EF2A0F"/>
    <w:rsid w:val="00EF2A28"/>
    <w:rsid w:val="00EF2A86"/>
    <w:rsid w:val="00EF2E22"/>
    <w:rsid w:val="00EF2EC2"/>
    <w:rsid w:val="00EF2FA8"/>
    <w:rsid w:val="00EF31F1"/>
    <w:rsid w:val="00EF3248"/>
    <w:rsid w:val="00EF32A5"/>
    <w:rsid w:val="00EF330A"/>
    <w:rsid w:val="00EF352E"/>
    <w:rsid w:val="00EF3805"/>
    <w:rsid w:val="00EF39D7"/>
    <w:rsid w:val="00EF3B7A"/>
    <w:rsid w:val="00EF3E7D"/>
    <w:rsid w:val="00EF3ECE"/>
    <w:rsid w:val="00EF3F9A"/>
    <w:rsid w:val="00EF41F0"/>
    <w:rsid w:val="00EF42CC"/>
    <w:rsid w:val="00EF4432"/>
    <w:rsid w:val="00EF445C"/>
    <w:rsid w:val="00EF45C4"/>
    <w:rsid w:val="00EF46C7"/>
    <w:rsid w:val="00EF481D"/>
    <w:rsid w:val="00EF4AAB"/>
    <w:rsid w:val="00EF4B34"/>
    <w:rsid w:val="00EF4BD0"/>
    <w:rsid w:val="00EF4CCF"/>
    <w:rsid w:val="00EF4F69"/>
    <w:rsid w:val="00EF5035"/>
    <w:rsid w:val="00EF511F"/>
    <w:rsid w:val="00EF539D"/>
    <w:rsid w:val="00EF53DC"/>
    <w:rsid w:val="00EF5533"/>
    <w:rsid w:val="00EF57C3"/>
    <w:rsid w:val="00EF57D8"/>
    <w:rsid w:val="00EF5B92"/>
    <w:rsid w:val="00EF5CBB"/>
    <w:rsid w:val="00EF5D30"/>
    <w:rsid w:val="00EF5EAB"/>
    <w:rsid w:val="00EF6073"/>
    <w:rsid w:val="00EF60FA"/>
    <w:rsid w:val="00EF6416"/>
    <w:rsid w:val="00EF6470"/>
    <w:rsid w:val="00EF6587"/>
    <w:rsid w:val="00EF670B"/>
    <w:rsid w:val="00EF6847"/>
    <w:rsid w:val="00EF697E"/>
    <w:rsid w:val="00EF698B"/>
    <w:rsid w:val="00EF6B2D"/>
    <w:rsid w:val="00EF6B7F"/>
    <w:rsid w:val="00EF6D3D"/>
    <w:rsid w:val="00EF6DC4"/>
    <w:rsid w:val="00EF6EDF"/>
    <w:rsid w:val="00EF7098"/>
    <w:rsid w:val="00EF73F7"/>
    <w:rsid w:val="00EF760D"/>
    <w:rsid w:val="00EF778B"/>
    <w:rsid w:val="00EF7991"/>
    <w:rsid w:val="00EF7A1D"/>
    <w:rsid w:val="00EF7C0C"/>
    <w:rsid w:val="00EF7C64"/>
    <w:rsid w:val="00F0021E"/>
    <w:rsid w:val="00F002C8"/>
    <w:rsid w:val="00F002D3"/>
    <w:rsid w:val="00F004BA"/>
    <w:rsid w:val="00F0057B"/>
    <w:rsid w:val="00F006B4"/>
    <w:rsid w:val="00F009F5"/>
    <w:rsid w:val="00F00A28"/>
    <w:rsid w:val="00F00A54"/>
    <w:rsid w:val="00F00A8C"/>
    <w:rsid w:val="00F00AF2"/>
    <w:rsid w:val="00F00AF4"/>
    <w:rsid w:val="00F00BE5"/>
    <w:rsid w:val="00F00E35"/>
    <w:rsid w:val="00F00E48"/>
    <w:rsid w:val="00F0117C"/>
    <w:rsid w:val="00F0153F"/>
    <w:rsid w:val="00F015C6"/>
    <w:rsid w:val="00F019A5"/>
    <w:rsid w:val="00F019F1"/>
    <w:rsid w:val="00F01B39"/>
    <w:rsid w:val="00F01B5C"/>
    <w:rsid w:val="00F01B71"/>
    <w:rsid w:val="00F01DE7"/>
    <w:rsid w:val="00F01E30"/>
    <w:rsid w:val="00F01E7D"/>
    <w:rsid w:val="00F02159"/>
    <w:rsid w:val="00F02572"/>
    <w:rsid w:val="00F025C8"/>
    <w:rsid w:val="00F02675"/>
    <w:rsid w:val="00F02773"/>
    <w:rsid w:val="00F027C3"/>
    <w:rsid w:val="00F02978"/>
    <w:rsid w:val="00F02AFE"/>
    <w:rsid w:val="00F0307F"/>
    <w:rsid w:val="00F03103"/>
    <w:rsid w:val="00F03228"/>
    <w:rsid w:val="00F03452"/>
    <w:rsid w:val="00F03776"/>
    <w:rsid w:val="00F03BD3"/>
    <w:rsid w:val="00F03FB4"/>
    <w:rsid w:val="00F04088"/>
    <w:rsid w:val="00F04188"/>
    <w:rsid w:val="00F0422C"/>
    <w:rsid w:val="00F044A2"/>
    <w:rsid w:val="00F044A8"/>
    <w:rsid w:val="00F046E8"/>
    <w:rsid w:val="00F0482D"/>
    <w:rsid w:val="00F049A9"/>
    <w:rsid w:val="00F04A45"/>
    <w:rsid w:val="00F04F5F"/>
    <w:rsid w:val="00F0527E"/>
    <w:rsid w:val="00F05329"/>
    <w:rsid w:val="00F0554A"/>
    <w:rsid w:val="00F05689"/>
    <w:rsid w:val="00F056F7"/>
    <w:rsid w:val="00F057CC"/>
    <w:rsid w:val="00F05825"/>
    <w:rsid w:val="00F05A63"/>
    <w:rsid w:val="00F05F79"/>
    <w:rsid w:val="00F05FFF"/>
    <w:rsid w:val="00F062DE"/>
    <w:rsid w:val="00F06396"/>
    <w:rsid w:val="00F063D0"/>
    <w:rsid w:val="00F063DE"/>
    <w:rsid w:val="00F06417"/>
    <w:rsid w:val="00F0641E"/>
    <w:rsid w:val="00F06B46"/>
    <w:rsid w:val="00F06BE4"/>
    <w:rsid w:val="00F06C05"/>
    <w:rsid w:val="00F06C6B"/>
    <w:rsid w:val="00F06DD9"/>
    <w:rsid w:val="00F06E18"/>
    <w:rsid w:val="00F06F1F"/>
    <w:rsid w:val="00F06F56"/>
    <w:rsid w:val="00F070D8"/>
    <w:rsid w:val="00F071A8"/>
    <w:rsid w:val="00F07204"/>
    <w:rsid w:val="00F0745F"/>
    <w:rsid w:val="00F075AF"/>
    <w:rsid w:val="00F0774F"/>
    <w:rsid w:val="00F07C03"/>
    <w:rsid w:val="00F07D53"/>
    <w:rsid w:val="00F07FDA"/>
    <w:rsid w:val="00F10031"/>
    <w:rsid w:val="00F10094"/>
    <w:rsid w:val="00F100CB"/>
    <w:rsid w:val="00F101AF"/>
    <w:rsid w:val="00F10589"/>
    <w:rsid w:val="00F10699"/>
    <w:rsid w:val="00F107C1"/>
    <w:rsid w:val="00F108EA"/>
    <w:rsid w:val="00F10A6D"/>
    <w:rsid w:val="00F10C31"/>
    <w:rsid w:val="00F10CE0"/>
    <w:rsid w:val="00F10D1F"/>
    <w:rsid w:val="00F10D3F"/>
    <w:rsid w:val="00F10DAE"/>
    <w:rsid w:val="00F10FAD"/>
    <w:rsid w:val="00F10FED"/>
    <w:rsid w:val="00F1135E"/>
    <w:rsid w:val="00F117DA"/>
    <w:rsid w:val="00F1182E"/>
    <w:rsid w:val="00F119B2"/>
    <w:rsid w:val="00F11B37"/>
    <w:rsid w:val="00F11C31"/>
    <w:rsid w:val="00F11D0C"/>
    <w:rsid w:val="00F120A8"/>
    <w:rsid w:val="00F121C7"/>
    <w:rsid w:val="00F12213"/>
    <w:rsid w:val="00F1266A"/>
    <w:rsid w:val="00F126DC"/>
    <w:rsid w:val="00F12874"/>
    <w:rsid w:val="00F1287A"/>
    <w:rsid w:val="00F1290F"/>
    <w:rsid w:val="00F12951"/>
    <w:rsid w:val="00F12B83"/>
    <w:rsid w:val="00F12CDF"/>
    <w:rsid w:val="00F12D85"/>
    <w:rsid w:val="00F12DDD"/>
    <w:rsid w:val="00F130E4"/>
    <w:rsid w:val="00F1362C"/>
    <w:rsid w:val="00F1365F"/>
    <w:rsid w:val="00F13A34"/>
    <w:rsid w:val="00F13BAA"/>
    <w:rsid w:val="00F13CDA"/>
    <w:rsid w:val="00F1409C"/>
    <w:rsid w:val="00F141FF"/>
    <w:rsid w:val="00F14274"/>
    <w:rsid w:val="00F14313"/>
    <w:rsid w:val="00F1435B"/>
    <w:rsid w:val="00F143C4"/>
    <w:rsid w:val="00F144B7"/>
    <w:rsid w:val="00F146BE"/>
    <w:rsid w:val="00F14738"/>
    <w:rsid w:val="00F14D1D"/>
    <w:rsid w:val="00F14F08"/>
    <w:rsid w:val="00F14FAB"/>
    <w:rsid w:val="00F1502E"/>
    <w:rsid w:val="00F1529E"/>
    <w:rsid w:val="00F156F7"/>
    <w:rsid w:val="00F15726"/>
    <w:rsid w:val="00F158BD"/>
    <w:rsid w:val="00F1597E"/>
    <w:rsid w:val="00F15B6A"/>
    <w:rsid w:val="00F15DEF"/>
    <w:rsid w:val="00F15E53"/>
    <w:rsid w:val="00F15ED1"/>
    <w:rsid w:val="00F1649F"/>
    <w:rsid w:val="00F168FB"/>
    <w:rsid w:val="00F1697C"/>
    <w:rsid w:val="00F16B0A"/>
    <w:rsid w:val="00F16C76"/>
    <w:rsid w:val="00F16CF4"/>
    <w:rsid w:val="00F16E0C"/>
    <w:rsid w:val="00F16E2A"/>
    <w:rsid w:val="00F16FFD"/>
    <w:rsid w:val="00F17372"/>
    <w:rsid w:val="00F1753A"/>
    <w:rsid w:val="00F1773B"/>
    <w:rsid w:val="00F17899"/>
    <w:rsid w:val="00F17AD5"/>
    <w:rsid w:val="00F17DAA"/>
    <w:rsid w:val="00F20185"/>
    <w:rsid w:val="00F201D8"/>
    <w:rsid w:val="00F20462"/>
    <w:rsid w:val="00F2068D"/>
    <w:rsid w:val="00F2076D"/>
    <w:rsid w:val="00F20B4C"/>
    <w:rsid w:val="00F20B76"/>
    <w:rsid w:val="00F20C61"/>
    <w:rsid w:val="00F20E2C"/>
    <w:rsid w:val="00F21111"/>
    <w:rsid w:val="00F212A5"/>
    <w:rsid w:val="00F2131C"/>
    <w:rsid w:val="00F21394"/>
    <w:rsid w:val="00F2160A"/>
    <w:rsid w:val="00F21665"/>
    <w:rsid w:val="00F21722"/>
    <w:rsid w:val="00F21937"/>
    <w:rsid w:val="00F21992"/>
    <w:rsid w:val="00F21BB6"/>
    <w:rsid w:val="00F21D36"/>
    <w:rsid w:val="00F21E76"/>
    <w:rsid w:val="00F21EE4"/>
    <w:rsid w:val="00F21EE8"/>
    <w:rsid w:val="00F21F34"/>
    <w:rsid w:val="00F221E0"/>
    <w:rsid w:val="00F221FD"/>
    <w:rsid w:val="00F222C0"/>
    <w:rsid w:val="00F2241F"/>
    <w:rsid w:val="00F22475"/>
    <w:rsid w:val="00F2257B"/>
    <w:rsid w:val="00F22D26"/>
    <w:rsid w:val="00F22F0F"/>
    <w:rsid w:val="00F23147"/>
    <w:rsid w:val="00F231DD"/>
    <w:rsid w:val="00F2324A"/>
    <w:rsid w:val="00F23300"/>
    <w:rsid w:val="00F2348A"/>
    <w:rsid w:val="00F234F2"/>
    <w:rsid w:val="00F23504"/>
    <w:rsid w:val="00F23540"/>
    <w:rsid w:val="00F239BA"/>
    <w:rsid w:val="00F23C0E"/>
    <w:rsid w:val="00F23FC6"/>
    <w:rsid w:val="00F240DE"/>
    <w:rsid w:val="00F2457E"/>
    <w:rsid w:val="00F2473E"/>
    <w:rsid w:val="00F24884"/>
    <w:rsid w:val="00F24AEE"/>
    <w:rsid w:val="00F24C6C"/>
    <w:rsid w:val="00F24CC7"/>
    <w:rsid w:val="00F24F54"/>
    <w:rsid w:val="00F250F2"/>
    <w:rsid w:val="00F251EA"/>
    <w:rsid w:val="00F25250"/>
    <w:rsid w:val="00F2537E"/>
    <w:rsid w:val="00F253FC"/>
    <w:rsid w:val="00F254C9"/>
    <w:rsid w:val="00F25552"/>
    <w:rsid w:val="00F25897"/>
    <w:rsid w:val="00F25A2F"/>
    <w:rsid w:val="00F25ADC"/>
    <w:rsid w:val="00F25C23"/>
    <w:rsid w:val="00F25D3A"/>
    <w:rsid w:val="00F25F7E"/>
    <w:rsid w:val="00F2601E"/>
    <w:rsid w:val="00F2606D"/>
    <w:rsid w:val="00F262F1"/>
    <w:rsid w:val="00F2643A"/>
    <w:rsid w:val="00F2645C"/>
    <w:rsid w:val="00F266EA"/>
    <w:rsid w:val="00F26745"/>
    <w:rsid w:val="00F26AF8"/>
    <w:rsid w:val="00F26C62"/>
    <w:rsid w:val="00F26D2C"/>
    <w:rsid w:val="00F27017"/>
    <w:rsid w:val="00F27185"/>
    <w:rsid w:val="00F27AC5"/>
    <w:rsid w:val="00F27B87"/>
    <w:rsid w:val="00F27D1C"/>
    <w:rsid w:val="00F30410"/>
    <w:rsid w:val="00F30582"/>
    <w:rsid w:val="00F30654"/>
    <w:rsid w:val="00F30952"/>
    <w:rsid w:val="00F30DEC"/>
    <w:rsid w:val="00F312C2"/>
    <w:rsid w:val="00F3132C"/>
    <w:rsid w:val="00F31928"/>
    <w:rsid w:val="00F31ACB"/>
    <w:rsid w:val="00F31B88"/>
    <w:rsid w:val="00F31C8E"/>
    <w:rsid w:val="00F31DD7"/>
    <w:rsid w:val="00F32140"/>
    <w:rsid w:val="00F32279"/>
    <w:rsid w:val="00F322D4"/>
    <w:rsid w:val="00F32519"/>
    <w:rsid w:val="00F32718"/>
    <w:rsid w:val="00F32746"/>
    <w:rsid w:val="00F32CD9"/>
    <w:rsid w:val="00F32CFC"/>
    <w:rsid w:val="00F333B6"/>
    <w:rsid w:val="00F334A6"/>
    <w:rsid w:val="00F33595"/>
    <w:rsid w:val="00F335BC"/>
    <w:rsid w:val="00F338C5"/>
    <w:rsid w:val="00F338EF"/>
    <w:rsid w:val="00F33906"/>
    <w:rsid w:val="00F3395F"/>
    <w:rsid w:val="00F33A8F"/>
    <w:rsid w:val="00F33AC1"/>
    <w:rsid w:val="00F33B18"/>
    <w:rsid w:val="00F33B2E"/>
    <w:rsid w:val="00F33D95"/>
    <w:rsid w:val="00F33DF6"/>
    <w:rsid w:val="00F33E29"/>
    <w:rsid w:val="00F33F66"/>
    <w:rsid w:val="00F3403B"/>
    <w:rsid w:val="00F341A9"/>
    <w:rsid w:val="00F344B0"/>
    <w:rsid w:val="00F3454F"/>
    <w:rsid w:val="00F34B40"/>
    <w:rsid w:val="00F34E04"/>
    <w:rsid w:val="00F34F29"/>
    <w:rsid w:val="00F34F7B"/>
    <w:rsid w:val="00F3507B"/>
    <w:rsid w:val="00F35828"/>
    <w:rsid w:val="00F35857"/>
    <w:rsid w:val="00F3588E"/>
    <w:rsid w:val="00F35C26"/>
    <w:rsid w:val="00F35C49"/>
    <w:rsid w:val="00F35CF2"/>
    <w:rsid w:val="00F35D7D"/>
    <w:rsid w:val="00F35E8E"/>
    <w:rsid w:val="00F36009"/>
    <w:rsid w:val="00F3625B"/>
    <w:rsid w:val="00F36267"/>
    <w:rsid w:val="00F36272"/>
    <w:rsid w:val="00F3664E"/>
    <w:rsid w:val="00F36654"/>
    <w:rsid w:val="00F36695"/>
    <w:rsid w:val="00F367BE"/>
    <w:rsid w:val="00F36AD5"/>
    <w:rsid w:val="00F36EE2"/>
    <w:rsid w:val="00F36FAB"/>
    <w:rsid w:val="00F3701A"/>
    <w:rsid w:val="00F3707E"/>
    <w:rsid w:val="00F37152"/>
    <w:rsid w:val="00F371E1"/>
    <w:rsid w:val="00F37233"/>
    <w:rsid w:val="00F37324"/>
    <w:rsid w:val="00F37351"/>
    <w:rsid w:val="00F3737E"/>
    <w:rsid w:val="00F37B78"/>
    <w:rsid w:val="00F37C26"/>
    <w:rsid w:val="00F37E90"/>
    <w:rsid w:val="00F37FCD"/>
    <w:rsid w:val="00F40202"/>
    <w:rsid w:val="00F40322"/>
    <w:rsid w:val="00F40361"/>
    <w:rsid w:val="00F4050B"/>
    <w:rsid w:val="00F40934"/>
    <w:rsid w:val="00F40C3E"/>
    <w:rsid w:val="00F40E82"/>
    <w:rsid w:val="00F40EBC"/>
    <w:rsid w:val="00F41052"/>
    <w:rsid w:val="00F4107D"/>
    <w:rsid w:val="00F410C9"/>
    <w:rsid w:val="00F414AE"/>
    <w:rsid w:val="00F414F1"/>
    <w:rsid w:val="00F41583"/>
    <w:rsid w:val="00F41610"/>
    <w:rsid w:val="00F4166A"/>
    <w:rsid w:val="00F41963"/>
    <w:rsid w:val="00F419A3"/>
    <w:rsid w:val="00F41A74"/>
    <w:rsid w:val="00F41C7B"/>
    <w:rsid w:val="00F41CDE"/>
    <w:rsid w:val="00F41F09"/>
    <w:rsid w:val="00F420AC"/>
    <w:rsid w:val="00F42141"/>
    <w:rsid w:val="00F42148"/>
    <w:rsid w:val="00F42240"/>
    <w:rsid w:val="00F42256"/>
    <w:rsid w:val="00F422A0"/>
    <w:rsid w:val="00F423AD"/>
    <w:rsid w:val="00F423FB"/>
    <w:rsid w:val="00F42657"/>
    <w:rsid w:val="00F42847"/>
    <w:rsid w:val="00F42882"/>
    <w:rsid w:val="00F42A49"/>
    <w:rsid w:val="00F42A7B"/>
    <w:rsid w:val="00F42AD5"/>
    <w:rsid w:val="00F42C08"/>
    <w:rsid w:val="00F42C35"/>
    <w:rsid w:val="00F42CD5"/>
    <w:rsid w:val="00F42EAA"/>
    <w:rsid w:val="00F42FE6"/>
    <w:rsid w:val="00F4335C"/>
    <w:rsid w:val="00F43528"/>
    <w:rsid w:val="00F436EC"/>
    <w:rsid w:val="00F4377F"/>
    <w:rsid w:val="00F43A0E"/>
    <w:rsid w:val="00F43A29"/>
    <w:rsid w:val="00F43ABA"/>
    <w:rsid w:val="00F43C90"/>
    <w:rsid w:val="00F43F7F"/>
    <w:rsid w:val="00F44112"/>
    <w:rsid w:val="00F444F3"/>
    <w:rsid w:val="00F44748"/>
    <w:rsid w:val="00F449C0"/>
    <w:rsid w:val="00F44CFC"/>
    <w:rsid w:val="00F44E5F"/>
    <w:rsid w:val="00F44E6C"/>
    <w:rsid w:val="00F44EBF"/>
    <w:rsid w:val="00F44FA9"/>
    <w:rsid w:val="00F4501B"/>
    <w:rsid w:val="00F455CC"/>
    <w:rsid w:val="00F45A66"/>
    <w:rsid w:val="00F45B89"/>
    <w:rsid w:val="00F45C30"/>
    <w:rsid w:val="00F45DC3"/>
    <w:rsid w:val="00F45E19"/>
    <w:rsid w:val="00F45E1C"/>
    <w:rsid w:val="00F45EA6"/>
    <w:rsid w:val="00F45F42"/>
    <w:rsid w:val="00F46103"/>
    <w:rsid w:val="00F46127"/>
    <w:rsid w:val="00F461D0"/>
    <w:rsid w:val="00F46271"/>
    <w:rsid w:val="00F46483"/>
    <w:rsid w:val="00F46925"/>
    <w:rsid w:val="00F46C33"/>
    <w:rsid w:val="00F46D97"/>
    <w:rsid w:val="00F47197"/>
    <w:rsid w:val="00F471A0"/>
    <w:rsid w:val="00F473BC"/>
    <w:rsid w:val="00F47595"/>
    <w:rsid w:val="00F47631"/>
    <w:rsid w:val="00F47897"/>
    <w:rsid w:val="00F478E1"/>
    <w:rsid w:val="00F47A63"/>
    <w:rsid w:val="00F47F6D"/>
    <w:rsid w:val="00F50100"/>
    <w:rsid w:val="00F502EC"/>
    <w:rsid w:val="00F50332"/>
    <w:rsid w:val="00F50592"/>
    <w:rsid w:val="00F50650"/>
    <w:rsid w:val="00F50687"/>
    <w:rsid w:val="00F5073F"/>
    <w:rsid w:val="00F508B8"/>
    <w:rsid w:val="00F50CF2"/>
    <w:rsid w:val="00F50DFA"/>
    <w:rsid w:val="00F51202"/>
    <w:rsid w:val="00F514D1"/>
    <w:rsid w:val="00F514E6"/>
    <w:rsid w:val="00F51605"/>
    <w:rsid w:val="00F5188C"/>
    <w:rsid w:val="00F51C15"/>
    <w:rsid w:val="00F51DA6"/>
    <w:rsid w:val="00F52228"/>
    <w:rsid w:val="00F52262"/>
    <w:rsid w:val="00F5228E"/>
    <w:rsid w:val="00F522EE"/>
    <w:rsid w:val="00F526A3"/>
    <w:rsid w:val="00F52887"/>
    <w:rsid w:val="00F52896"/>
    <w:rsid w:val="00F529BC"/>
    <w:rsid w:val="00F52BF7"/>
    <w:rsid w:val="00F52CAF"/>
    <w:rsid w:val="00F52EA0"/>
    <w:rsid w:val="00F53119"/>
    <w:rsid w:val="00F5325F"/>
    <w:rsid w:val="00F532ED"/>
    <w:rsid w:val="00F5351D"/>
    <w:rsid w:val="00F53581"/>
    <w:rsid w:val="00F53619"/>
    <w:rsid w:val="00F536EE"/>
    <w:rsid w:val="00F5377F"/>
    <w:rsid w:val="00F538C3"/>
    <w:rsid w:val="00F53BB0"/>
    <w:rsid w:val="00F53C19"/>
    <w:rsid w:val="00F53D44"/>
    <w:rsid w:val="00F53F9E"/>
    <w:rsid w:val="00F5460D"/>
    <w:rsid w:val="00F5463A"/>
    <w:rsid w:val="00F54647"/>
    <w:rsid w:val="00F54787"/>
    <w:rsid w:val="00F5479B"/>
    <w:rsid w:val="00F547FF"/>
    <w:rsid w:val="00F54993"/>
    <w:rsid w:val="00F54BA6"/>
    <w:rsid w:val="00F54D1C"/>
    <w:rsid w:val="00F54D79"/>
    <w:rsid w:val="00F54E8F"/>
    <w:rsid w:val="00F5501F"/>
    <w:rsid w:val="00F5555E"/>
    <w:rsid w:val="00F55666"/>
    <w:rsid w:val="00F5576E"/>
    <w:rsid w:val="00F56148"/>
    <w:rsid w:val="00F565CC"/>
    <w:rsid w:val="00F566DE"/>
    <w:rsid w:val="00F56733"/>
    <w:rsid w:val="00F56793"/>
    <w:rsid w:val="00F56A01"/>
    <w:rsid w:val="00F56A54"/>
    <w:rsid w:val="00F56A91"/>
    <w:rsid w:val="00F56A9B"/>
    <w:rsid w:val="00F56AD1"/>
    <w:rsid w:val="00F56E1B"/>
    <w:rsid w:val="00F5700E"/>
    <w:rsid w:val="00F576CA"/>
    <w:rsid w:val="00F5789F"/>
    <w:rsid w:val="00F579FD"/>
    <w:rsid w:val="00F57C27"/>
    <w:rsid w:val="00F57EAA"/>
    <w:rsid w:val="00F60051"/>
    <w:rsid w:val="00F602A1"/>
    <w:rsid w:val="00F60554"/>
    <w:rsid w:val="00F60659"/>
    <w:rsid w:val="00F606B8"/>
    <w:rsid w:val="00F60785"/>
    <w:rsid w:val="00F607B5"/>
    <w:rsid w:val="00F609E8"/>
    <w:rsid w:val="00F60AF1"/>
    <w:rsid w:val="00F60BBB"/>
    <w:rsid w:val="00F60DBB"/>
    <w:rsid w:val="00F61097"/>
    <w:rsid w:val="00F6112D"/>
    <w:rsid w:val="00F6122A"/>
    <w:rsid w:val="00F61292"/>
    <w:rsid w:val="00F614C0"/>
    <w:rsid w:val="00F615D5"/>
    <w:rsid w:val="00F619EC"/>
    <w:rsid w:val="00F619EE"/>
    <w:rsid w:val="00F61C3A"/>
    <w:rsid w:val="00F61D9F"/>
    <w:rsid w:val="00F61ECC"/>
    <w:rsid w:val="00F6219D"/>
    <w:rsid w:val="00F6231E"/>
    <w:rsid w:val="00F62479"/>
    <w:rsid w:val="00F625A4"/>
    <w:rsid w:val="00F626F6"/>
    <w:rsid w:val="00F62745"/>
    <w:rsid w:val="00F62860"/>
    <w:rsid w:val="00F628EE"/>
    <w:rsid w:val="00F62AD4"/>
    <w:rsid w:val="00F62B7D"/>
    <w:rsid w:val="00F62EC0"/>
    <w:rsid w:val="00F6304C"/>
    <w:rsid w:val="00F63467"/>
    <w:rsid w:val="00F63849"/>
    <w:rsid w:val="00F63A34"/>
    <w:rsid w:val="00F63ADE"/>
    <w:rsid w:val="00F63BB1"/>
    <w:rsid w:val="00F63E61"/>
    <w:rsid w:val="00F643A0"/>
    <w:rsid w:val="00F644A0"/>
    <w:rsid w:val="00F644E1"/>
    <w:rsid w:val="00F6479E"/>
    <w:rsid w:val="00F64812"/>
    <w:rsid w:val="00F64AF4"/>
    <w:rsid w:val="00F64B4C"/>
    <w:rsid w:val="00F64C64"/>
    <w:rsid w:val="00F64C91"/>
    <w:rsid w:val="00F64D44"/>
    <w:rsid w:val="00F64DE5"/>
    <w:rsid w:val="00F64DF7"/>
    <w:rsid w:val="00F64E6F"/>
    <w:rsid w:val="00F64F49"/>
    <w:rsid w:val="00F64F87"/>
    <w:rsid w:val="00F65138"/>
    <w:rsid w:val="00F6535A"/>
    <w:rsid w:val="00F656D9"/>
    <w:rsid w:val="00F65724"/>
    <w:rsid w:val="00F657F5"/>
    <w:rsid w:val="00F6581F"/>
    <w:rsid w:val="00F658CE"/>
    <w:rsid w:val="00F658E2"/>
    <w:rsid w:val="00F6591D"/>
    <w:rsid w:val="00F65A6D"/>
    <w:rsid w:val="00F65AAC"/>
    <w:rsid w:val="00F65B74"/>
    <w:rsid w:val="00F65C37"/>
    <w:rsid w:val="00F65DCA"/>
    <w:rsid w:val="00F660D4"/>
    <w:rsid w:val="00F663E2"/>
    <w:rsid w:val="00F6642B"/>
    <w:rsid w:val="00F66726"/>
    <w:rsid w:val="00F66946"/>
    <w:rsid w:val="00F669C0"/>
    <w:rsid w:val="00F66BBF"/>
    <w:rsid w:val="00F66C6E"/>
    <w:rsid w:val="00F66D73"/>
    <w:rsid w:val="00F66E64"/>
    <w:rsid w:val="00F66E9A"/>
    <w:rsid w:val="00F67294"/>
    <w:rsid w:val="00F6735A"/>
    <w:rsid w:val="00F673B9"/>
    <w:rsid w:val="00F673DE"/>
    <w:rsid w:val="00F674C8"/>
    <w:rsid w:val="00F67A1B"/>
    <w:rsid w:val="00F67A77"/>
    <w:rsid w:val="00F67C82"/>
    <w:rsid w:val="00F67CBB"/>
    <w:rsid w:val="00F67D7F"/>
    <w:rsid w:val="00F67FFA"/>
    <w:rsid w:val="00F70072"/>
    <w:rsid w:val="00F70188"/>
    <w:rsid w:val="00F70211"/>
    <w:rsid w:val="00F7024D"/>
    <w:rsid w:val="00F702BB"/>
    <w:rsid w:val="00F702E7"/>
    <w:rsid w:val="00F70409"/>
    <w:rsid w:val="00F707D6"/>
    <w:rsid w:val="00F7094F"/>
    <w:rsid w:val="00F7098C"/>
    <w:rsid w:val="00F70B57"/>
    <w:rsid w:val="00F70C04"/>
    <w:rsid w:val="00F70CC7"/>
    <w:rsid w:val="00F70D59"/>
    <w:rsid w:val="00F70F5D"/>
    <w:rsid w:val="00F71093"/>
    <w:rsid w:val="00F7109C"/>
    <w:rsid w:val="00F710DB"/>
    <w:rsid w:val="00F71128"/>
    <w:rsid w:val="00F711FE"/>
    <w:rsid w:val="00F7124A"/>
    <w:rsid w:val="00F712D2"/>
    <w:rsid w:val="00F71492"/>
    <w:rsid w:val="00F71BAF"/>
    <w:rsid w:val="00F71BE5"/>
    <w:rsid w:val="00F71C7E"/>
    <w:rsid w:val="00F71CE2"/>
    <w:rsid w:val="00F71EBB"/>
    <w:rsid w:val="00F71F00"/>
    <w:rsid w:val="00F71F69"/>
    <w:rsid w:val="00F7246F"/>
    <w:rsid w:val="00F725A8"/>
    <w:rsid w:val="00F7268E"/>
    <w:rsid w:val="00F72693"/>
    <w:rsid w:val="00F72799"/>
    <w:rsid w:val="00F7283C"/>
    <w:rsid w:val="00F728A9"/>
    <w:rsid w:val="00F72970"/>
    <w:rsid w:val="00F72A2F"/>
    <w:rsid w:val="00F72AF5"/>
    <w:rsid w:val="00F72B4C"/>
    <w:rsid w:val="00F72CB1"/>
    <w:rsid w:val="00F72D2F"/>
    <w:rsid w:val="00F72E3B"/>
    <w:rsid w:val="00F73325"/>
    <w:rsid w:val="00F7332B"/>
    <w:rsid w:val="00F735A3"/>
    <w:rsid w:val="00F738D4"/>
    <w:rsid w:val="00F739DF"/>
    <w:rsid w:val="00F73A5C"/>
    <w:rsid w:val="00F73B5E"/>
    <w:rsid w:val="00F744F3"/>
    <w:rsid w:val="00F747EF"/>
    <w:rsid w:val="00F74997"/>
    <w:rsid w:val="00F74CDF"/>
    <w:rsid w:val="00F74F91"/>
    <w:rsid w:val="00F751E1"/>
    <w:rsid w:val="00F75360"/>
    <w:rsid w:val="00F757C8"/>
    <w:rsid w:val="00F763C7"/>
    <w:rsid w:val="00F7647F"/>
    <w:rsid w:val="00F764D6"/>
    <w:rsid w:val="00F765C6"/>
    <w:rsid w:val="00F76706"/>
    <w:rsid w:val="00F767FF"/>
    <w:rsid w:val="00F76AA8"/>
    <w:rsid w:val="00F76C66"/>
    <w:rsid w:val="00F76F4C"/>
    <w:rsid w:val="00F772A5"/>
    <w:rsid w:val="00F773D0"/>
    <w:rsid w:val="00F7751C"/>
    <w:rsid w:val="00F778FD"/>
    <w:rsid w:val="00F77C15"/>
    <w:rsid w:val="00F77D06"/>
    <w:rsid w:val="00F77E0F"/>
    <w:rsid w:val="00F77F16"/>
    <w:rsid w:val="00F804C1"/>
    <w:rsid w:val="00F806AC"/>
    <w:rsid w:val="00F806B9"/>
    <w:rsid w:val="00F80785"/>
    <w:rsid w:val="00F8078C"/>
    <w:rsid w:val="00F807C2"/>
    <w:rsid w:val="00F80863"/>
    <w:rsid w:val="00F809EB"/>
    <w:rsid w:val="00F80A35"/>
    <w:rsid w:val="00F80C4C"/>
    <w:rsid w:val="00F80C6B"/>
    <w:rsid w:val="00F80F6D"/>
    <w:rsid w:val="00F811E6"/>
    <w:rsid w:val="00F81540"/>
    <w:rsid w:val="00F81728"/>
    <w:rsid w:val="00F8176A"/>
    <w:rsid w:val="00F818F1"/>
    <w:rsid w:val="00F8196A"/>
    <w:rsid w:val="00F8199F"/>
    <w:rsid w:val="00F81C12"/>
    <w:rsid w:val="00F81C69"/>
    <w:rsid w:val="00F81CAF"/>
    <w:rsid w:val="00F81DA9"/>
    <w:rsid w:val="00F81F8C"/>
    <w:rsid w:val="00F820FF"/>
    <w:rsid w:val="00F8215E"/>
    <w:rsid w:val="00F82228"/>
    <w:rsid w:val="00F82251"/>
    <w:rsid w:val="00F824F5"/>
    <w:rsid w:val="00F82504"/>
    <w:rsid w:val="00F8261A"/>
    <w:rsid w:val="00F82677"/>
    <w:rsid w:val="00F82794"/>
    <w:rsid w:val="00F827A2"/>
    <w:rsid w:val="00F82942"/>
    <w:rsid w:val="00F82B0C"/>
    <w:rsid w:val="00F82F5B"/>
    <w:rsid w:val="00F8308B"/>
    <w:rsid w:val="00F83181"/>
    <w:rsid w:val="00F83196"/>
    <w:rsid w:val="00F83433"/>
    <w:rsid w:val="00F8346C"/>
    <w:rsid w:val="00F834B8"/>
    <w:rsid w:val="00F8362A"/>
    <w:rsid w:val="00F837EA"/>
    <w:rsid w:val="00F83891"/>
    <w:rsid w:val="00F83A51"/>
    <w:rsid w:val="00F83B27"/>
    <w:rsid w:val="00F83B52"/>
    <w:rsid w:val="00F83BFB"/>
    <w:rsid w:val="00F83EF5"/>
    <w:rsid w:val="00F84342"/>
    <w:rsid w:val="00F846DE"/>
    <w:rsid w:val="00F847C1"/>
    <w:rsid w:val="00F849D8"/>
    <w:rsid w:val="00F849F3"/>
    <w:rsid w:val="00F84AB4"/>
    <w:rsid w:val="00F84C72"/>
    <w:rsid w:val="00F84CAC"/>
    <w:rsid w:val="00F84DA5"/>
    <w:rsid w:val="00F84E0A"/>
    <w:rsid w:val="00F84F8A"/>
    <w:rsid w:val="00F85211"/>
    <w:rsid w:val="00F8521B"/>
    <w:rsid w:val="00F8529C"/>
    <w:rsid w:val="00F85408"/>
    <w:rsid w:val="00F85493"/>
    <w:rsid w:val="00F8558B"/>
    <w:rsid w:val="00F8575D"/>
    <w:rsid w:val="00F857E6"/>
    <w:rsid w:val="00F8589B"/>
    <w:rsid w:val="00F858FF"/>
    <w:rsid w:val="00F85BAE"/>
    <w:rsid w:val="00F85C0A"/>
    <w:rsid w:val="00F85CB7"/>
    <w:rsid w:val="00F85D77"/>
    <w:rsid w:val="00F85F8E"/>
    <w:rsid w:val="00F86113"/>
    <w:rsid w:val="00F861C4"/>
    <w:rsid w:val="00F86438"/>
    <w:rsid w:val="00F86954"/>
    <w:rsid w:val="00F86A09"/>
    <w:rsid w:val="00F86A21"/>
    <w:rsid w:val="00F86C6D"/>
    <w:rsid w:val="00F86CBD"/>
    <w:rsid w:val="00F86E6D"/>
    <w:rsid w:val="00F8717A"/>
    <w:rsid w:val="00F87232"/>
    <w:rsid w:val="00F87886"/>
    <w:rsid w:val="00F879B1"/>
    <w:rsid w:val="00F87AAA"/>
    <w:rsid w:val="00F87BA9"/>
    <w:rsid w:val="00F9011C"/>
    <w:rsid w:val="00F90495"/>
    <w:rsid w:val="00F904B3"/>
    <w:rsid w:val="00F90805"/>
    <w:rsid w:val="00F909F1"/>
    <w:rsid w:val="00F90B16"/>
    <w:rsid w:val="00F90C78"/>
    <w:rsid w:val="00F90CEB"/>
    <w:rsid w:val="00F90FAB"/>
    <w:rsid w:val="00F9118B"/>
    <w:rsid w:val="00F91206"/>
    <w:rsid w:val="00F91309"/>
    <w:rsid w:val="00F91327"/>
    <w:rsid w:val="00F913E9"/>
    <w:rsid w:val="00F91420"/>
    <w:rsid w:val="00F91491"/>
    <w:rsid w:val="00F914B9"/>
    <w:rsid w:val="00F91511"/>
    <w:rsid w:val="00F91A7D"/>
    <w:rsid w:val="00F91B8C"/>
    <w:rsid w:val="00F91D7E"/>
    <w:rsid w:val="00F92103"/>
    <w:rsid w:val="00F922C3"/>
    <w:rsid w:val="00F922F6"/>
    <w:rsid w:val="00F923B7"/>
    <w:rsid w:val="00F92495"/>
    <w:rsid w:val="00F925B7"/>
    <w:rsid w:val="00F927A7"/>
    <w:rsid w:val="00F9283E"/>
    <w:rsid w:val="00F929CB"/>
    <w:rsid w:val="00F92B32"/>
    <w:rsid w:val="00F92D91"/>
    <w:rsid w:val="00F92DF7"/>
    <w:rsid w:val="00F92E2F"/>
    <w:rsid w:val="00F930E1"/>
    <w:rsid w:val="00F931A1"/>
    <w:rsid w:val="00F9325E"/>
    <w:rsid w:val="00F93444"/>
    <w:rsid w:val="00F934E2"/>
    <w:rsid w:val="00F9356F"/>
    <w:rsid w:val="00F9374D"/>
    <w:rsid w:val="00F9377D"/>
    <w:rsid w:val="00F9381B"/>
    <w:rsid w:val="00F93844"/>
    <w:rsid w:val="00F93845"/>
    <w:rsid w:val="00F93913"/>
    <w:rsid w:val="00F939F1"/>
    <w:rsid w:val="00F93D6A"/>
    <w:rsid w:val="00F93D9C"/>
    <w:rsid w:val="00F93DAF"/>
    <w:rsid w:val="00F93F60"/>
    <w:rsid w:val="00F9406F"/>
    <w:rsid w:val="00F94225"/>
    <w:rsid w:val="00F94376"/>
    <w:rsid w:val="00F943AE"/>
    <w:rsid w:val="00F94435"/>
    <w:rsid w:val="00F9447B"/>
    <w:rsid w:val="00F946BA"/>
    <w:rsid w:val="00F9484B"/>
    <w:rsid w:val="00F94D90"/>
    <w:rsid w:val="00F94F89"/>
    <w:rsid w:val="00F950CB"/>
    <w:rsid w:val="00F9550E"/>
    <w:rsid w:val="00F95562"/>
    <w:rsid w:val="00F9559F"/>
    <w:rsid w:val="00F95635"/>
    <w:rsid w:val="00F95A44"/>
    <w:rsid w:val="00F95AD9"/>
    <w:rsid w:val="00F95B4D"/>
    <w:rsid w:val="00F95BB8"/>
    <w:rsid w:val="00F95D5C"/>
    <w:rsid w:val="00F95EA2"/>
    <w:rsid w:val="00F96379"/>
    <w:rsid w:val="00F96557"/>
    <w:rsid w:val="00F966D0"/>
    <w:rsid w:val="00F96737"/>
    <w:rsid w:val="00F968B1"/>
    <w:rsid w:val="00F969C1"/>
    <w:rsid w:val="00F96B73"/>
    <w:rsid w:val="00F96CC2"/>
    <w:rsid w:val="00F96F52"/>
    <w:rsid w:val="00F9716F"/>
    <w:rsid w:val="00F97225"/>
    <w:rsid w:val="00F974E2"/>
    <w:rsid w:val="00F97618"/>
    <w:rsid w:val="00F97641"/>
    <w:rsid w:val="00F97987"/>
    <w:rsid w:val="00F979D1"/>
    <w:rsid w:val="00F97BB0"/>
    <w:rsid w:val="00F97DE6"/>
    <w:rsid w:val="00F97E24"/>
    <w:rsid w:val="00F97F4F"/>
    <w:rsid w:val="00F97F78"/>
    <w:rsid w:val="00FA0111"/>
    <w:rsid w:val="00FA03CC"/>
    <w:rsid w:val="00FA072F"/>
    <w:rsid w:val="00FA075F"/>
    <w:rsid w:val="00FA078E"/>
    <w:rsid w:val="00FA0800"/>
    <w:rsid w:val="00FA08D7"/>
    <w:rsid w:val="00FA0AD9"/>
    <w:rsid w:val="00FA0D70"/>
    <w:rsid w:val="00FA0D96"/>
    <w:rsid w:val="00FA0E75"/>
    <w:rsid w:val="00FA1170"/>
    <w:rsid w:val="00FA11C7"/>
    <w:rsid w:val="00FA13F9"/>
    <w:rsid w:val="00FA14BF"/>
    <w:rsid w:val="00FA14DF"/>
    <w:rsid w:val="00FA183E"/>
    <w:rsid w:val="00FA1945"/>
    <w:rsid w:val="00FA1D66"/>
    <w:rsid w:val="00FA20A7"/>
    <w:rsid w:val="00FA21CF"/>
    <w:rsid w:val="00FA2498"/>
    <w:rsid w:val="00FA2777"/>
    <w:rsid w:val="00FA277E"/>
    <w:rsid w:val="00FA2C42"/>
    <w:rsid w:val="00FA2EA3"/>
    <w:rsid w:val="00FA2F5A"/>
    <w:rsid w:val="00FA3101"/>
    <w:rsid w:val="00FA3274"/>
    <w:rsid w:val="00FA329A"/>
    <w:rsid w:val="00FA34F1"/>
    <w:rsid w:val="00FA3614"/>
    <w:rsid w:val="00FA384B"/>
    <w:rsid w:val="00FA3C89"/>
    <w:rsid w:val="00FA3DDB"/>
    <w:rsid w:val="00FA3F68"/>
    <w:rsid w:val="00FA4393"/>
    <w:rsid w:val="00FA442C"/>
    <w:rsid w:val="00FA445D"/>
    <w:rsid w:val="00FA4490"/>
    <w:rsid w:val="00FA4743"/>
    <w:rsid w:val="00FA4A27"/>
    <w:rsid w:val="00FA4CC3"/>
    <w:rsid w:val="00FA4D6E"/>
    <w:rsid w:val="00FA4E7A"/>
    <w:rsid w:val="00FA5234"/>
    <w:rsid w:val="00FA5267"/>
    <w:rsid w:val="00FA5402"/>
    <w:rsid w:val="00FA54C0"/>
    <w:rsid w:val="00FA54C1"/>
    <w:rsid w:val="00FA5855"/>
    <w:rsid w:val="00FA5879"/>
    <w:rsid w:val="00FA5D67"/>
    <w:rsid w:val="00FA5F4C"/>
    <w:rsid w:val="00FA6052"/>
    <w:rsid w:val="00FA6190"/>
    <w:rsid w:val="00FA6245"/>
    <w:rsid w:val="00FA63FE"/>
    <w:rsid w:val="00FA6411"/>
    <w:rsid w:val="00FA65F4"/>
    <w:rsid w:val="00FA6A88"/>
    <w:rsid w:val="00FA6B60"/>
    <w:rsid w:val="00FA6B74"/>
    <w:rsid w:val="00FA6C56"/>
    <w:rsid w:val="00FA6CAD"/>
    <w:rsid w:val="00FA73A1"/>
    <w:rsid w:val="00FA7507"/>
    <w:rsid w:val="00FA772F"/>
    <w:rsid w:val="00FA7A33"/>
    <w:rsid w:val="00FA7AF6"/>
    <w:rsid w:val="00FA7B72"/>
    <w:rsid w:val="00FA7F3B"/>
    <w:rsid w:val="00FA7F5C"/>
    <w:rsid w:val="00FA7FFA"/>
    <w:rsid w:val="00FB0084"/>
    <w:rsid w:val="00FB0277"/>
    <w:rsid w:val="00FB037F"/>
    <w:rsid w:val="00FB0566"/>
    <w:rsid w:val="00FB0609"/>
    <w:rsid w:val="00FB099D"/>
    <w:rsid w:val="00FB0AD3"/>
    <w:rsid w:val="00FB0BD0"/>
    <w:rsid w:val="00FB0D35"/>
    <w:rsid w:val="00FB0F92"/>
    <w:rsid w:val="00FB1021"/>
    <w:rsid w:val="00FB1262"/>
    <w:rsid w:val="00FB12EA"/>
    <w:rsid w:val="00FB154F"/>
    <w:rsid w:val="00FB1777"/>
    <w:rsid w:val="00FB1A28"/>
    <w:rsid w:val="00FB1BC8"/>
    <w:rsid w:val="00FB1DA5"/>
    <w:rsid w:val="00FB1F5C"/>
    <w:rsid w:val="00FB1F9A"/>
    <w:rsid w:val="00FB2348"/>
    <w:rsid w:val="00FB276D"/>
    <w:rsid w:val="00FB2878"/>
    <w:rsid w:val="00FB2BE8"/>
    <w:rsid w:val="00FB2FAF"/>
    <w:rsid w:val="00FB30CB"/>
    <w:rsid w:val="00FB37C7"/>
    <w:rsid w:val="00FB3845"/>
    <w:rsid w:val="00FB3A4E"/>
    <w:rsid w:val="00FB3B2D"/>
    <w:rsid w:val="00FB3CC0"/>
    <w:rsid w:val="00FB3CE6"/>
    <w:rsid w:val="00FB3E34"/>
    <w:rsid w:val="00FB3E5A"/>
    <w:rsid w:val="00FB3F10"/>
    <w:rsid w:val="00FB42A0"/>
    <w:rsid w:val="00FB434A"/>
    <w:rsid w:val="00FB4433"/>
    <w:rsid w:val="00FB445C"/>
    <w:rsid w:val="00FB4699"/>
    <w:rsid w:val="00FB4709"/>
    <w:rsid w:val="00FB4A9A"/>
    <w:rsid w:val="00FB4B20"/>
    <w:rsid w:val="00FB4BF0"/>
    <w:rsid w:val="00FB4DE7"/>
    <w:rsid w:val="00FB4E1F"/>
    <w:rsid w:val="00FB5082"/>
    <w:rsid w:val="00FB52AC"/>
    <w:rsid w:val="00FB5495"/>
    <w:rsid w:val="00FB5625"/>
    <w:rsid w:val="00FB572D"/>
    <w:rsid w:val="00FB5746"/>
    <w:rsid w:val="00FB58C6"/>
    <w:rsid w:val="00FB5AE5"/>
    <w:rsid w:val="00FB5B05"/>
    <w:rsid w:val="00FB5D83"/>
    <w:rsid w:val="00FB60F5"/>
    <w:rsid w:val="00FB64DE"/>
    <w:rsid w:val="00FB66FE"/>
    <w:rsid w:val="00FB670B"/>
    <w:rsid w:val="00FB6768"/>
    <w:rsid w:val="00FB682A"/>
    <w:rsid w:val="00FB6855"/>
    <w:rsid w:val="00FB6924"/>
    <w:rsid w:val="00FB69C7"/>
    <w:rsid w:val="00FB7185"/>
    <w:rsid w:val="00FB73D5"/>
    <w:rsid w:val="00FB78D3"/>
    <w:rsid w:val="00FB7CB8"/>
    <w:rsid w:val="00FB7D6A"/>
    <w:rsid w:val="00FB7E37"/>
    <w:rsid w:val="00FB7EB6"/>
    <w:rsid w:val="00FC04B2"/>
    <w:rsid w:val="00FC05DB"/>
    <w:rsid w:val="00FC07FB"/>
    <w:rsid w:val="00FC0804"/>
    <w:rsid w:val="00FC08A3"/>
    <w:rsid w:val="00FC0DB4"/>
    <w:rsid w:val="00FC0DDF"/>
    <w:rsid w:val="00FC0E0E"/>
    <w:rsid w:val="00FC0F95"/>
    <w:rsid w:val="00FC1008"/>
    <w:rsid w:val="00FC1180"/>
    <w:rsid w:val="00FC1211"/>
    <w:rsid w:val="00FC1308"/>
    <w:rsid w:val="00FC1334"/>
    <w:rsid w:val="00FC144B"/>
    <w:rsid w:val="00FC17CA"/>
    <w:rsid w:val="00FC1A84"/>
    <w:rsid w:val="00FC1AE3"/>
    <w:rsid w:val="00FC1C96"/>
    <w:rsid w:val="00FC1D4F"/>
    <w:rsid w:val="00FC1F25"/>
    <w:rsid w:val="00FC1F89"/>
    <w:rsid w:val="00FC23EC"/>
    <w:rsid w:val="00FC268D"/>
    <w:rsid w:val="00FC26AD"/>
    <w:rsid w:val="00FC277F"/>
    <w:rsid w:val="00FC2802"/>
    <w:rsid w:val="00FC28DD"/>
    <w:rsid w:val="00FC29B9"/>
    <w:rsid w:val="00FC2AAD"/>
    <w:rsid w:val="00FC2AE5"/>
    <w:rsid w:val="00FC2AE8"/>
    <w:rsid w:val="00FC2B01"/>
    <w:rsid w:val="00FC2D4B"/>
    <w:rsid w:val="00FC2D87"/>
    <w:rsid w:val="00FC318A"/>
    <w:rsid w:val="00FC318B"/>
    <w:rsid w:val="00FC31E9"/>
    <w:rsid w:val="00FC345A"/>
    <w:rsid w:val="00FC3534"/>
    <w:rsid w:val="00FC3749"/>
    <w:rsid w:val="00FC3829"/>
    <w:rsid w:val="00FC3ADA"/>
    <w:rsid w:val="00FC3C47"/>
    <w:rsid w:val="00FC3DE9"/>
    <w:rsid w:val="00FC3E2D"/>
    <w:rsid w:val="00FC3F60"/>
    <w:rsid w:val="00FC3F73"/>
    <w:rsid w:val="00FC3FAB"/>
    <w:rsid w:val="00FC4298"/>
    <w:rsid w:val="00FC42B5"/>
    <w:rsid w:val="00FC4409"/>
    <w:rsid w:val="00FC48F7"/>
    <w:rsid w:val="00FC4903"/>
    <w:rsid w:val="00FC4C51"/>
    <w:rsid w:val="00FC50DA"/>
    <w:rsid w:val="00FC54AE"/>
    <w:rsid w:val="00FC55AC"/>
    <w:rsid w:val="00FC580B"/>
    <w:rsid w:val="00FC58DE"/>
    <w:rsid w:val="00FC5AFF"/>
    <w:rsid w:val="00FC5E12"/>
    <w:rsid w:val="00FC5F16"/>
    <w:rsid w:val="00FC5F82"/>
    <w:rsid w:val="00FC5FB8"/>
    <w:rsid w:val="00FC6151"/>
    <w:rsid w:val="00FC6205"/>
    <w:rsid w:val="00FC62A0"/>
    <w:rsid w:val="00FC6326"/>
    <w:rsid w:val="00FC636A"/>
    <w:rsid w:val="00FC639F"/>
    <w:rsid w:val="00FC64A3"/>
    <w:rsid w:val="00FC6526"/>
    <w:rsid w:val="00FC6710"/>
    <w:rsid w:val="00FC67CB"/>
    <w:rsid w:val="00FC6890"/>
    <w:rsid w:val="00FC6914"/>
    <w:rsid w:val="00FC69DD"/>
    <w:rsid w:val="00FC6A4A"/>
    <w:rsid w:val="00FC6D12"/>
    <w:rsid w:val="00FC6E71"/>
    <w:rsid w:val="00FC6FD3"/>
    <w:rsid w:val="00FC705B"/>
    <w:rsid w:val="00FC7234"/>
    <w:rsid w:val="00FC7242"/>
    <w:rsid w:val="00FC72CF"/>
    <w:rsid w:val="00FC74C0"/>
    <w:rsid w:val="00FC74FF"/>
    <w:rsid w:val="00FC771A"/>
    <w:rsid w:val="00FC7989"/>
    <w:rsid w:val="00FC7A70"/>
    <w:rsid w:val="00FC7E12"/>
    <w:rsid w:val="00FC7E1A"/>
    <w:rsid w:val="00FC7F09"/>
    <w:rsid w:val="00FC7F40"/>
    <w:rsid w:val="00FD006B"/>
    <w:rsid w:val="00FD017E"/>
    <w:rsid w:val="00FD018F"/>
    <w:rsid w:val="00FD01FB"/>
    <w:rsid w:val="00FD02BA"/>
    <w:rsid w:val="00FD0642"/>
    <w:rsid w:val="00FD0B62"/>
    <w:rsid w:val="00FD143C"/>
    <w:rsid w:val="00FD1592"/>
    <w:rsid w:val="00FD1677"/>
    <w:rsid w:val="00FD18E2"/>
    <w:rsid w:val="00FD1AA2"/>
    <w:rsid w:val="00FD1CB1"/>
    <w:rsid w:val="00FD1ED1"/>
    <w:rsid w:val="00FD222C"/>
    <w:rsid w:val="00FD247F"/>
    <w:rsid w:val="00FD2699"/>
    <w:rsid w:val="00FD26E0"/>
    <w:rsid w:val="00FD272F"/>
    <w:rsid w:val="00FD2872"/>
    <w:rsid w:val="00FD28C1"/>
    <w:rsid w:val="00FD28C5"/>
    <w:rsid w:val="00FD2AA8"/>
    <w:rsid w:val="00FD2D70"/>
    <w:rsid w:val="00FD2E16"/>
    <w:rsid w:val="00FD2EC9"/>
    <w:rsid w:val="00FD31BA"/>
    <w:rsid w:val="00FD323A"/>
    <w:rsid w:val="00FD3679"/>
    <w:rsid w:val="00FD3902"/>
    <w:rsid w:val="00FD3B2A"/>
    <w:rsid w:val="00FD3BBD"/>
    <w:rsid w:val="00FD3D32"/>
    <w:rsid w:val="00FD3E63"/>
    <w:rsid w:val="00FD401F"/>
    <w:rsid w:val="00FD41C5"/>
    <w:rsid w:val="00FD4278"/>
    <w:rsid w:val="00FD4399"/>
    <w:rsid w:val="00FD4511"/>
    <w:rsid w:val="00FD45B8"/>
    <w:rsid w:val="00FD473B"/>
    <w:rsid w:val="00FD47ED"/>
    <w:rsid w:val="00FD47F0"/>
    <w:rsid w:val="00FD4931"/>
    <w:rsid w:val="00FD4D19"/>
    <w:rsid w:val="00FD4D49"/>
    <w:rsid w:val="00FD5065"/>
    <w:rsid w:val="00FD50F9"/>
    <w:rsid w:val="00FD52A5"/>
    <w:rsid w:val="00FD52BC"/>
    <w:rsid w:val="00FD530C"/>
    <w:rsid w:val="00FD540E"/>
    <w:rsid w:val="00FD5416"/>
    <w:rsid w:val="00FD54C3"/>
    <w:rsid w:val="00FD5505"/>
    <w:rsid w:val="00FD5557"/>
    <w:rsid w:val="00FD55E8"/>
    <w:rsid w:val="00FD55EB"/>
    <w:rsid w:val="00FD5829"/>
    <w:rsid w:val="00FD60DC"/>
    <w:rsid w:val="00FD64A9"/>
    <w:rsid w:val="00FD6901"/>
    <w:rsid w:val="00FD6949"/>
    <w:rsid w:val="00FD69A6"/>
    <w:rsid w:val="00FD6A8F"/>
    <w:rsid w:val="00FD6BA6"/>
    <w:rsid w:val="00FD6D81"/>
    <w:rsid w:val="00FD6FAA"/>
    <w:rsid w:val="00FD7398"/>
    <w:rsid w:val="00FD7735"/>
    <w:rsid w:val="00FD7AFE"/>
    <w:rsid w:val="00FD7C65"/>
    <w:rsid w:val="00FD7CDB"/>
    <w:rsid w:val="00FD7E8E"/>
    <w:rsid w:val="00FD7F55"/>
    <w:rsid w:val="00FE018B"/>
    <w:rsid w:val="00FE01C0"/>
    <w:rsid w:val="00FE0216"/>
    <w:rsid w:val="00FE021C"/>
    <w:rsid w:val="00FE02CD"/>
    <w:rsid w:val="00FE03EF"/>
    <w:rsid w:val="00FE082A"/>
    <w:rsid w:val="00FE08E4"/>
    <w:rsid w:val="00FE0970"/>
    <w:rsid w:val="00FE0D65"/>
    <w:rsid w:val="00FE1086"/>
    <w:rsid w:val="00FE1276"/>
    <w:rsid w:val="00FE158D"/>
    <w:rsid w:val="00FE15CF"/>
    <w:rsid w:val="00FE18DD"/>
    <w:rsid w:val="00FE1CD6"/>
    <w:rsid w:val="00FE21AC"/>
    <w:rsid w:val="00FE21E3"/>
    <w:rsid w:val="00FE28A1"/>
    <w:rsid w:val="00FE28FF"/>
    <w:rsid w:val="00FE2BE9"/>
    <w:rsid w:val="00FE2FA2"/>
    <w:rsid w:val="00FE305C"/>
    <w:rsid w:val="00FE3357"/>
    <w:rsid w:val="00FE35E7"/>
    <w:rsid w:val="00FE3B1A"/>
    <w:rsid w:val="00FE3D30"/>
    <w:rsid w:val="00FE3E31"/>
    <w:rsid w:val="00FE3EE7"/>
    <w:rsid w:val="00FE3FF5"/>
    <w:rsid w:val="00FE4066"/>
    <w:rsid w:val="00FE4162"/>
    <w:rsid w:val="00FE4242"/>
    <w:rsid w:val="00FE4479"/>
    <w:rsid w:val="00FE49AC"/>
    <w:rsid w:val="00FE4FD7"/>
    <w:rsid w:val="00FE4FE9"/>
    <w:rsid w:val="00FE511C"/>
    <w:rsid w:val="00FE5224"/>
    <w:rsid w:val="00FE55D1"/>
    <w:rsid w:val="00FE55F6"/>
    <w:rsid w:val="00FE59F4"/>
    <w:rsid w:val="00FE5D1D"/>
    <w:rsid w:val="00FE5D94"/>
    <w:rsid w:val="00FE5E0A"/>
    <w:rsid w:val="00FE5EEC"/>
    <w:rsid w:val="00FE6367"/>
    <w:rsid w:val="00FE63F6"/>
    <w:rsid w:val="00FE6460"/>
    <w:rsid w:val="00FE64C8"/>
    <w:rsid w:val="00FE6632"/>
    <w:rsid w:val="00FE6C31"/>
    <w:rsid w:val="00FE6FDA"/>
    <w:rsid w:val="00FE70EA"/>
    <w:rsid w:val="00FE72EB"/>
    <w:rsid w:val="00FE7432"/>
    <w:rsid w:val="00FE7489"/>
    <w:rsid w:val="00FE7587"/>
    <w:rsid w:val="00FE7839"/>
    <w:rsid w:val="00FE7BDA"/>
    <w:rsid w:val="00FE7BF0"/>
    <w:rsid w:val="00FE7D10"/>
    <w:rsid w:val="00FE7EED"/>
    <w:rsid w:val="00FE7F4B"/>
    <w:rsid w:val="00FF009A"/>
    <w:rsid w:val="00FF0301"/>
    <w:rsid w:val="00FF039C"/>
    <w:rsid w:val="00FF04D1"/>
    <w:rsid w:val="00FF0519"/>
    <w:rsid w:val="00FF0899"/>
    <w:rsid w:val="00FF08A6"/>
    <w:rsid w:val="00FF0AA9"/>
    <w:rsid w:val="00FF0BBF"/>
    <w:rsid w:val="00FF0DB7"/>
    <w:rsid w:val="00FF0EF1"/>
    <w:rsid w:val="00FF11C4"/>
    <w:rsid w:val="00FF126E"/>
    <w:rsid w:val="00FF136E"/>
    <w:rsid w:val="00FF14D7"/>
    <w:rsid w:val="00FF1568"/>
    <w:rsid w:val="00FF1663"/>
    <w:rsid w:val="00FF1683"/>
    <w:rsid w:val="00FF176F"/>
    <w:rsid w:val="00FF1922"/>
    <w:rsid w:val="00FF1BCF"/>
    <w:rsid w:val="00FF1BE4"/>
    <w:rsid w:val="00FF1D3C"/>
    <w:rsid w:val="00FF1D86"/>
    <w:rsid w:val="00FF21AE"/>
    <w:rsid w:val="00FF2236"/>
    <w:rsid w:val="00FF232E"/>
    <w:rsid w:val="00FF2746"/>
    <w:rsid w:val="00FF290C"/>
    <w:rsid w:val="00FF2A10"/>
    <w:rsid w:val="00FF2AF3"/>
    <w:rsid w:val="00FF2B53"/>
    <w:rsid w:val="00FF2BF6"/>
    <w:rsid w:val="00FF2EB1"/>
    <w:rsid w:val="00FF2F3F"/>
    <w:rsid w:val="00FF30A0"/>
    <w:rsid w:val="00FF30D0"/>
    <w:rsid w:val="00FF37A1"/>
    <w:rsid w:val="00FF37DE"/>
    <w:rsid w:val="00FF3863"/>
    <w:rsid w:val="00FF3B73"/>
    <w:rsid w:val="00FF3D3F"/>
    <w:rsid w:val="00FF3E8E"/>
    <w:rsid w:val="00FF4533"/>
    <w:rsid w:val="00FF4534"/>
    <w:rsid w:val="00FF4DE6"/>
    <w:rsid w:val="00FF4EC3"/>
    <w:rsid w:val="00FF50E6"/>
    <w:rsid w:val="00FF50FE"/>
    <w:rsid w:val="00FF55D4"/>
    <w:rsid w:val="00FF5AC0"/>
    <w:rsid w:val="00FF5CAD"/>
    <w:rsid w:val="00FF5CFD"/>
    <w:rsid w:val="00FF5EE7"/>
    <w:rsid w:val="00FF60D9"/>
    <w:rsid w:val="00FF6282"/>
    <w:rsid w:val="00FF6397"/>
    <w:rsid w:val="00FF68A3"/>
    <w:rsid w:val="00FF6917"/>
    <w:rsid w:val="00FF69CC"/>
    <w:rsid w:val="00FF6D53"/>
    <w:rsid w:val="00FF6F30"/>
    <w:rsid w:val="00FF70AB"/>
    <w:rsid w:val="00FF7514"/>
    <w:rsid w:val="00FF7658"/>
    <w:rsid w:val="00FF7664"/>
    <w:rsid w:val="00FF7684"/>
    <w:rsid w:val="00FF76E2"/>
    <w:rsid w:val="00FF776E"/>
    <w:rsid w:val="00FF7947"/>
    <w:rsid w:val="00FF7B4C"/>
    <w:rsid w:val="00FF7CBB"/>
    <w:rsid w:val="00FF7E15"/>
    <w:rsid w:val="00FF7E51"/>
    <w:rsid w:val="00FF7E6B"/>
    <w:rsid w:val="012CA1F7"/>
    <w:rsid w:val="023F28CD"/>
    <w:rsid w:val="02C91D33"/>
    <w:rsid w:val="03474E69"/>
    <w:rsid w:val="034846B6"/>
    <w:rsid w:val="034A1385"/>
    <w:rsid w:val="03914B21"/>
    <w:rsid w:val="03C24BCD"/>
    <w:rsid w:val="042F5FA7"/>
    <w:rsid w:val="04488689"/>
    <w:rsid w:val="04921DF4"/>
    <w:rsid w:val="0510FAB7"/>
    <w:rsid w:val="051F0149"/>
    <w:rsid w:val="05E21DED"/>
    <w:rsid w:val="07135D41"/>
    <w:rsid w:val="07619EE3"/>
    <w:rsid w:val="07ACC793"/>
    <w:rsid w:val="088D595D"/>
    <w:rsid w:val="08C3289B"/>
    <w:rsid w:val="0920058E"/>
    <w:rsid w:val="0A9376BC"/>
    <w:rsid w:val="0A9911E3"/>
    <w:rsid w:val="0AFD2EBB"/>
    <w:rsid w:val="0B50D0AB"/>
    <w:rsid w:val="0B5E17D5"/>
    <w:rsid w:val="0CADBE16"/>
    <w:rsid w:val="0CC0B010"/>
    <w:rsid w:val="0D31C3FE"/>
    <w:rsid w:val="0D4EC065"/>
    <w:rsid w:val="0DCB9D77"/>
    <w:rsid w:val="0E24AD49"/>
    <w:rsid w:val="0E505A19"/>
    <w:rsid w:val="0EA32FF5"/>
    <w:rsid w:val="0EED8E58"/>
    <w:rsid w:val="0F9126FB"/>
    <w:rsid w:val="1071002C"/>
    <w:rsid w:val="110F5BC2"/>
    <w:rsid w:val="1176950A"/>
    <w:rsid w:val="11816AF7"/>
    <w:rsid w:val="118CDFF2"/>
    <w:rsid w:val="11A1095B"/>
    <w:rsid w:val="12336D9E"/>
    <w:rsid w:val="12879C11"/>
    <w:rsid w:val="12959026"/>
    <w:rsid w:val="12EB8994"/>
    <w:rsid w:val="1302E0B6"/>
    <w:rsid w:val="13467CBB"/>
    <w:rsid w:val="1392CF6B"/>
    <w:rsid w:val="13A684EE"/>
    <w:rsid w:val="13D3BC19"/>
    <w:rsid w:val="143F0769"/>
    <w:rsid w:val="14426863"/>
    <w:rsid w:val="14CE11EE"/>
    <w:rsid w:val="14D6148E"/>
    <w:rsid w:val="15024CE4"/>
    <w:rsid w:val="1506C465"/>
    <w:rsid w:val="155CEF6F"/>
    <w:rsid w:val="1597DD69"/>
    <w:rsid w:val="15EDB9A1"/>
    <w:rsid w:val="1602CE80"/>
    <w:rsid w:val="17001DD9"/>
    <w:rsid w:val="17160313"/>
    <w:rsid w:val="174BE17B"/>
    <w:rsid w:val="17E2BA78"/>
    <w:rsid w:val="18305393"/>
    <w:rsid w:val="18661D80"/>
    <w:rsid w:val="188B2E4F"/>
    <w:rsid w:val="18FEAF88"/>
    <w:rsid w:val="193A8D5F"/>
    <w:rsid w:val="19649B90"/>
    <w:rsid w:val="19E6837F"/>
    <w:rsid w:val="1A01024F"/>
    <w:rsid w:val="1A175268"/>
    <w:rsid w:val="1A372BA5"/>
    <w:rsid w:val="1AF20707"/>
    <w:rsid w:val="1BB3D165"/>
    <w:rsid w:val="1BD0D63B"/>
    <w:rsid w:val="1C201433"/>
    <w:rsid w:val="1C59B46B"/>
    <w:rsid w:val="1C65C2AB"/>
    <w:rsid w:val="1CBC6FA7"/>
    <w:rsid w:val="1CE2144C"/>
    <w:rsid w:val="1E78417E"/>
    <w:rsid w:val="1EAAC0C2"/>
    <w:rsid w:val="1F26CBC5"/>
    <w:rsid w:val="1F4774E7"/>
    <w:rsid w:val="1FE4243B"/>
    <w:rsid w:val="1FF991CD"/>
    <w:rsid w:val="206EEE3F"/>
    <w:rsid w:val="218071AE"/>
    <w:rsid w:val="21DA6E31"/>
    <w:rsid w:val="229E4BCD"/>
    <w:rsid w:val="230E56AC"/>
    <w:rsid w:val="233F4B1F"/>
    <w:rsid w:val="23BB0BB1"/>
    <w:rsid w:val="24EC7E8A"/>
    <w:rsid w:val="252AD393"/>
    <w:rsid w:val="2610C2F8"/>
    <w:rsid w:val="26536CA0"/>
    <w:rsid w:val="26B86421"/>
    <w:rsid w:val="289A45D4"/>
    <w:rsid w:val="28A22EA3"/>
    <w:rsid w:val="28B7BD50"/>
    <w:rsid w:val="28D88F78"/>
    <w:rsid w:val="29471288"/>
    <w:rsid w:val="2966B0A6"/>
    <w:rsid w:val="299FA7EE"/>
    <w:rsid w:val="29A0E5D9"/>
    <w:rsid w:val="2A06780B"/>
    <w:rsid w:val="2A2BFBB0"/>
    <w:rsid w:val="2AB3A3BF"/>
    <w:rsid w:val="2C7744C1"/>
    <w:rsid w:val="2C87C18D"/>
    <w:rsid w:val="2C87E9D7"/>
    <w:rsid w:val="2CA5CB79"/>
    <w:rsid w:val="2DA6667B"/>
    <w:rsid w:val="2DD4916D"/>
    <w:rsid w:val="2E2B0E91"/>
    <w:rsid w:val="2E3419DC"/>
    <w:rsid w:val="2E645C0D"/>
    <w:rsid w:val="2E74BA14"/>
    <w:rsid w:val="2E8FA56C"/>
    <w:rsid w:val="2F01D204"/>
    <w:rsid w:val="2F03F986"/>
    <w:rsid w:val="2F58B577"/>
    <w:rsid w:val="2F672FF9"/>
    <w:rsid w:val="2FAEBD24"/>
    <w:rsid w:val="30607CF0"/>
    <w:rsid w:val="30E3BAFF"/>
    <w:rsid w:val="314EBA5A"/>
    <w:rsid w:val="3169A721"/>
    <w:rsid w:val="332F2C6F"/>
    <w:rsid w:val="340F243E"/>
    <w:rsid w:val="3448363F"/>
    <w:rsid w:val="34927324"/>
    <w:rsid w:val="34A4F873"/>
    <w:rsid w:val="368E7B90"/>
    <w:rsid w:val="369C0B79"/>
    <w:rsid w:val="36A57295"/>
    <w:rsid w:val="36BC0FA9"/>
    <w:rsid w:val="36E9FCCD"/>
    <w:rsid w:val="372663C8"/>
    <w:rsid w:val="3798C6FD"/>
    <w:rsid w:val="38AB7086"/>
    <w:rsid w:val="38DA89FC"/>
    <w:rsid w:val="39A73162"/>
    <w:rsid w:val="3A008784"/>
    <w:rsid w:val="3A402CF9"/>
    <w:rsid w:val="3A42496D"/>
    <w:rsid w:val="3A4AD52E"/>
    <w:rsid w:val="3ABD9B42"/>
    <w:rsid w:val="3ABF0B3E"/>
    <w:rsid w:val="3AC50F20"/>
    <w:rsid w:val="3B285941"/>
    <w:rsid w:val="3B695C32"/>
    <w:rsid w:val="3B6F85FE"/>
    <w:rsid w:val="3BEF94E2"/>
    <w:rsid w:val="3C0DA34B"/>
    <w:rsid w:val="3CA12EF7"/>
    <w:rsid w:val="3D3DB244"/>
    <w:rsid w:val="3D814D2C"/>
    <w:rsid w:val="3DCD7728"/>
    <w:rsid w:val="3DFA0189"/>
    <w:rsid w:val="3F042370"/>
    <w:rsid w:val="3F35C8FB"/>
    <w:rsid w:val="3F805037"/>
    <w:rsid w:val="3F9AC8B8"/>
    <w:rsid w:val="40DB2DDC"/>
    <w:rsid w:val="41096BA5"/>
    <w:rsid w:val="414F2E56"/>
    <w:rsid w:val="41D06CBD"/>
    <w:rsid w:val="4283572F"/>
    <w:rsid w:val="42C8C295"/>
    <w:rsid w:val="42CCD1E9"/>
    <w:rsid w:val="42E8F305"/>
    <w:rsid w:val="42EAAB85"/>
    <w:rsid w:val="43874C34"/>
    <w:rsid w:val="43E39035"/>
    <w:rsid w:val="43F1C608"/>
    <w:rsid w:val="440A288F"/>
    <w:rsid w:val="44840A16"/>
    <w:rsid w:val="44BD4668"/>
    <w:rsid w:val="44C8E454"/>
    <w:rsid w:val="454B540E"/>
    <w:rsid w:val="455F8B40"/>
    <w:rsid w:val="45694493"/>
    <w:rsid w:val="45757020"/>
    <w:rsid w:val="460F4413"/>
    <w:rsid w:val="46752708"/>
    <w:rsid w:val="46B024F6"/>
    <w:rsid w:val="46CC625E"/>
    <w:rsid w:val="46FAF674"/>
    <w:rsid w:val="47093A60"/>
    <w:rsid w:val="47FFB64D"/>
    <w:rsid w:val="4896F013"/>
    <w:rsid w:val="4942959E"/>
    <w:rsid w:val="49506647"/>
    <w:rsid w:val="49D2D9C6"/>
    <w:rsid w:val="49F94ABA"/>
    <w:rsid w:val="4A157EE9"/>
    <w:rsid w:val="4AB93E9A"/>
    <w:rsid w:val="4B10300F"/>
    <w:rsid w:val="4B38FAAE"/>
    <w:rsid w:val="4B3EDFE0"/>
    <w:rsid w:val="4B55AC76"/>
    <w:rsid w:val="4CB5AFA0"/>
    <w:rsid w:val="4CECFE33"/>
    <w:rsid w:val="4D11C760"/>
    <w:rsid w:val="4D7B9AB2"/>
    <w:rsid w:val="4D804F72"/>
    <w:rsid w:val="4DA496C0"/>
    <w:rsid w:val="4DFE7CF9"/>
    <w:rsid w:val="4E3CECE0"/>
    <w:rsid w:val="4E481721"/>
    <w:rsid w:val="4E739BF5"/>
    <w:rsid w:val="4EC93B42"/>
    <w:rsid w:val="4F1A0660"/>
    <w:rsid w:val="4FA2804C"/>
    <w:rsid w:val="501E818B"/>
    <w:rsid w:val="503D4F94"/>
    <w:rsid w:val="50AADF0F"/>
    <w:rsid w:val="50FFE0F0"/>
    <w:rsid w:val="512BC9FD"/>
    <w:rsid w:val="51CEC781"/>
    <w:rsid w:val="51F3CAE1"/>
    <w:rsid w:val="5204A0F2"/>
    <w:rsid w:val="527071B0"/>
    <w:rsid w:val="52868363"/>
    <w:rsid w:val="5331E125"/>
    <w:rsid w:val="535C5345"/>
    <w:rsid w:val="54869CAE"/>
    <w:rsid w:val="55CCF873"/>
    <w:rsid w:val="55DF5D4A"/>
    <w:rsid w:val="56038D2A"/>
    <w:rsid w:val="567FECF6"/>
    <w:rsid w:val="56EF6F4B"/>
    <w:rsid w:val="56F98AEE"/>
    <w:rsid w:val="5720FB0A"/>
    <w:rsid w:val="5751979B"/>
    <w:rsid w:val="575E5BA1"/>
    <w:rsid w:val="57A8E8FB"/>
    <w:rsid w:val="5801F376"/>
    <w:rsid w:val="5806BAEF"/>
    <w:rsid w:val="58482701"/>
    <w:rsid w:val="587CE551"/>
    <w:rsid w:val="5882E194"/>
    <w:rsid w:val="588EF7AC"/>
    <w:rsid w:val="58C72687"/>
    <w:rsid w:val="59636680"/>
    <w:rsid w:val="597F15CE"/>
    <w:rsid w:val="5986B3BA"/>
    <w:rsid w:val="5A3B0071"/>
    <w:rsid w:val="5A40D397"/>
    <w:rsid w:val="5A429E61"/>
    <w:rsid w:val="5A71A661"/>
    <w:rsid w:val="5AE54F68"/>
    <w:rsid w:val="5B14065B"/>
    <w:rsid w:val="5B733873"/>
    <w:rsid w:val="5B96AE5D"/>
    <w:rsid w:val="5BE9EBFB"/>
    <w:rsid w:val="5C38268E"/>
    <w:rsid w:val="5C725964"/>
    <w:rsid w:val="5CA52718"/>
    <w:rsid w:val="5CFDD69E"/>
    <w:rsid w:val="5D795A33"/>
    <w:rsid w:val="5E55CA6A"/>
    <w:rsid w:val="5E5F2560"/>
    <w:rsid w:val="5E8764B8"/>
    <w:rsid w:val="5E8C9A8A"/>
    <w:rsid w:val="5ED23BDF"/>
    <w:rsid w:val="5FB59ECF"/>
    <w:rsid w:val="5FC800F4"/>
    <w:rsid w:val="600E8EFB"/>
    <w:rsid w:val="6074BA22"/>
    <w:rsid w:val="6124C461"/>
    <w:rsid w:val="621341D4"/>
    <w:rsid w:val="622E7E16"/>
    <w:rsid w:val="62356897"/>
    <w:rsid w:val="63323C04"/>
    <w:rsid w:val="63592B0B"/>
    <w:rsid w:val="63929B33"/>
    <w:rsid w:val="63B01E02"/>
    <w:rsid w:val="63F28448"/>
    <w:rsid w:val="63FAD116"/>
    <w:rsid w:val="63FF7425"/>
    <w:rsid w:val="6416149B"/>
    <w:rsid w:val="647168D5"/>
    <w:rsid w:val="652C64E4"/>
    <w:rsid w:val="65B85188"/>
    <w:rsid w:val="65C191D4"/>
    <w:rsid w:val="66354AA6"/>
    <w:rsid w:val="665A89DE"/>
    <w:rsid w:val="667199E6"/>
    <w:rsid w:val="67380944"/>
    <w:rsid w:val="6744ED21"/>
    <w:rsid w:val="67CCBD74"/>
    <w:rsid w:val="681831C4"/>
    <w:rsid w:val="6840785B"/>
    <w:rsid w:val="690760AF"/>
    <w:rsid w:val="6939D51F"/>
    <w:rsid w:val="6965EEAE"/>
    <w:rsid w:val="6977DA5B"/>
    <w:rsid w:val="69A3AC46"/>
    <w:rsid w:val="69E2218A"/>
    <w:rsid w:val="6A5E475B"/>
    <w:rsid w:val="6A9013B2"/>
    <w:rsid w:val="6AE6CC83"/>
    <w:rsid w:val="6B0879D9"/>
    <w:rsid w:val="6BC5282C"/>
    <w:rsid w:val="6D39EB24"/>
    <w:rsid w:val="6E3DA90A"/>
    <w:rsid w:val="6F46FC46"/>
    <w:rsid w:val="6F5776FB"/>
    <w:rsid w:val="6F7BA672"/>
    <w:rsid w:val="6F8C38D3"/>
    <w:rsid w:val="703FD612"/>
    <w:rsid w:val="70569EAB"/>
    <w:rsid w:val="709D63BE"/>
    <w:rsid w:val="70AEDBFC"/>
    <w:rsid w:val="71116706"/>
    <w:rsid w:val="7113938F"/>
    <w:rsid w:val="7145E1EF"/>
    <w:rsid w:val="715D9EFA"/>
    <w:rsid w:val="7185A1C4"/>
    <w:rsid w:val="71D06A8B"/>
    <w:rsid w:val="720B4A7F"/>
    <w:rsid w:val="72C8CBEF"/>
    <w:rsid w:val="72F4A507"/>
    <w:rsid w:val="733B9AF6"/>
    <w:rsid w:val="739989A4"/>
    <w:rsid w:val="73E8BBF7"/>
    <w:rsid w:val="748742BC"/>
    <w:rsid w:val="75350CA2"/>
    <w:rsid w:val="754A669B"/>
    <w:rsid w:val="75DF75F9"/>
    <w:rsid w:val="7617B409"/>
    <w:rsid w:val="76497175"/>
    <w:rsid w:val="7668ACE1"/>
    <w:rsid w:val="76FBCD11"/>
    <w:rsid w:val="773304FE"/>
    <w:rsid w:val="773C6239"/>
    <w:rsid w:val="77E7C585"/>
    <w:rsid w:val="78354B18"/>
    <w:rsid w:val="78ED3FB4"/>
    <w:rsid w:val="79DA52EE"/>
    <w:rsid w:val="7A036369"/>
    <w:rsid w:val="7A9EB090"/>
    <w:rsid w:val="7AA739D0"/>
    <w:rsid w:val="7B260CF8"/>
    <w:rsid w:val="7B470073"/>
    <w:rsid w:val="7B49890D"/>
    <w:rsid w:val="7BA6EC82"/>
    <w:rsid w:val="7BAAE722"/>
    <w:rsid w:val="7C345B90"/>
    <w:rsid w:val="7D463F4E"/>
    <w:rsid w:val="7D4C94AC"/>
    <w:rsid w:val="7D654492"/>
    <w:rsid w:val="7DA0E7E6"/>
    <w:rsid w:val="7DA96000"/>
    <w:rsid w:val="7DEF1D63"/>
    <w:rsid w:val="7E4E5078"/>
    <w:rsid w:val="7EA84658"/>
    <w:rsid w:val="7ECA6F95"/>
    <w:rsid w:val="7ED958A7"/>
    <w:rsid w:val="7F0D569E"/>
    <w:rsid w:val="7F1653E8"/>
    <w:rsid w:val="7F64EF3E"/>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CF8DBAD5-C11A-48BA-939E-15D4EFE87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4"/>
      </w:numPr>
    </w:pPr>
  </w:style>
  <w:style w:type="paragraph" w:customStyle="1" w:styleId="RAN4H1">
    <w:name w:val="RAN4 H1"/>
    <w:basedOn w:val="Normal"/>
    <w:next w:val="Normal"/>
    <w:link w:val="RAN4H1Char"/>
    <w:qFormat/>
    <w:rsid w:val="00AE56B1"/>
    <w:pPr>
      <w:keepNext/>
      <w:keepLines/>
      <w:numPr>
        <w:numId w:val="1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9"/>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8"/>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13"/>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19334E"/>
    <w:pPr>
      <w:spacing w:before="240" w:after="0" w:line="240" w:lineRule="auto"/>
      <w:ind w:left="714" w:hanging="357"/>
    </w:pPr>
    <w:rPr>
      <w:rFonts w:ascii="Nokia Pure Text" w:hAnsi="Nokia Pure Text"/>
      <w:color w:val="44546A" w:themeColor="text2"/>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19334E"/>
    <w:rPr>
      <w:rFonts w:ascii="Times New Roman" w:eastAsia="MS Mincho" w:hAnsi="Times New Roman" w:cs="Times New Roman"/>
      <w:color w:val="auto"/>
      <w:sz w:val="20"/>
      <w:szCs w:val="20"/>
    </w:rPr>
  </w:style>
  <w:style w:type="character" w:styleId="Emphasis">
    <w:name w:val="Emphasis"/>
    <w:basedOn w:val="DefaultParagraphFont"/>
    <w:uiPriority w:val="20"/>
    <w:rsid w:val="001118B2"/>
    <w:rPr>
      <w:rFonts w:asciiTheme="minorHAnsi" w:hAnsiTheme="minorHAnsi"/>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63528518">
      <w:bodyDiv w:val="1"/>
      <w:marLeft w:val="0"/>
      <w:marRight w:val="0"/>
      <w:marTop w:val="0"/>
      <w:marBottom w:val="0"/>
      <w:divBdr>
        <w:top w:val="none" w:sz="0" w:space="0" w:color="auto"/>
        <w:left w:val="none" w:sz="0" w:space="0" w:color="auto"/>
        <w:bottom w:val="none" w:sz="0" w:space="0" w:color="auto"/>
        <w:right w:val="none" w:sz="0" w:space="0" w:color="auto"/>
      </w:divBdr>
      <w:divsChild>
        <w:div w:id="151800027">
          <w:marLeft w:val="0"/>
          <w:marRight w:val="0"/>
          <w:marTop w:val="0"/>
          <w:marBottom w:val="0"/>
          <w:divBdr>
            <w:top w:val="none" w:sz="0" w:space="0" w:color="auto"/>
            <w:left w:val="none" w:sz="0" w:space="0" w:color="auto"/>
            <w:bottom w:val="none" w:sz="0" w:space="0" w:color="auto"/>
            <w:right w:val="none" w:sz="0" w:space="0" w:color="auto"/>
          </w:divBdr>
        </w:div>
        <w:div w:id="267196153">
          <w:marLeft w:val="0"/>
          <w:marRight w:val="0"/>
          <w:marTop w:val="0"/>
          <w:marBottom w:val="0"/>
          <w:divBdr>
            <w:top w:val="none" w:sz="0" w:space="0" w:color="auto"/>
            <w:left w:val="none" w:sz="0" w:space="0" w:color="auto"/>
            <w:bottom w:val="none" w:sz="0" w:space="0" w:color="auto"/>
            <w:right w:val="none" w:sz="0" w:space="0" w:color="auto"/>
          </w:divBdr>
        </w:div>
        <w:div w:id="343825062">
          <w:marLeft w:val="0"/>
          <w:marRight w:val="0"/>
          <w:marTop w:val="0"/>
          <w:marBottom w:val="0"/>
          <w:divBdr>
            <w:top w:val="none" w:sz="0" w:space="0" w:color="auto"/>
            <w:left w:val="none" w:sz="0" w:space="0" w:color="auto"/>
            <w:bottom w:val="none" w:sz="0" w:space="0" w:color="auto"/>
            <w:right w:val="none" w:sz="0" w:space="0" w:color="auto"/>
          </w:divBdr>
        </w:div>
        <w:div w:id="904410412">
          <w:marLeft w:val="0"/>
          <w:marRight w:val="0"/>
          <w:marTop w:val="0"/>
          <w:marBottom w:val="0"/>
          <w:divBdr>
            <w:top w:val="none" w:sz="0" w:space="0" w:color="auto"/>
            <w:left w:val="none" w:sz="0" w:space="0" w:color="auto"/>
            <w:bottom w:val="none" w:sz="0" w:space="0" w:color="auto"/>
            <w:right w:val="none" w:sz="0" w:space="0" w:color="auto"/>
          </w:divBdr>
          <w:divsChild>
            <w:div w:id="2040467692">
              <w:marLeft w:val="-75"/>
              <w:marRight w:val="0"/>
              <w:marTop w:val="30"/>
              <w:marBottom w:val="30"/>
              <w:divBdr>
                <w:top w:val="none" w:sz="0" w:space="0" w:color="auto"/>
                <w:left w:val="none" w:sz="0" w:space="0" w:color="auto"/>
                <w:bottom w:val="none" w:sz="0" w:space="0" w:color="auto"/>
                <w:right w:val="none" w:sz="0" w:space="0" w:color="auto"/>
              </w:divBdr>
              <w:divsChild>
                <w:div w:id="27416684">
                  <w:marLeft w:val="0"/>
                  <w:marRight w:val="0"/>
                  <w:marTop w:val="0"/>
                  <w:marBottom w:val="0"/>
                  <w:divBdr>
                    <w:top w:val="none" w:sz="0" w:space="0" w:color="auto"/>
                    <w:left w:val="none" w:sz="0" w:space="0" w:color="auto"/>
                    <w:bottom w:val="none" w:sz="0" w:space="0" w:color="auto"/>
                    <w:right w:val="none" w:sz="0" w:space="0" w:color="auto"/>
                  </w:divBdr>
                  <w:divsChild>
                    <w:div w:id="1735742189">
                      <w:marLeft w:val="0"/>
                      <w:marRight w:val="0"/>
                      <w:marTop w:val="0"/>
                      <w:marBottom w:val="0"/>
                      <w:divBdr>
                        <w:top w:val="none" w:sz="0" w:space="0" w:color="auto"/>
                        <w:left w:val="none" w:sz="0" w:space="0" w:color="auto"/>
                        <w:bottom w:val="none" w:sz="0" w:space="0" w:color="auto"/>
                        <w:right w:val="none" w:sz="0" w:space="0" w:color="auto"/>
                      </w:divBdr>
                    </w:div>
                  </w:divsChild>
                </w:div>
                <w:div w:id="39790754">
                  <w:marLeft w:val="0"/>
                  <w:marRight w:val="0"/>
                  <w:marTop w:val="0"/>
                  <w:marBottom w:val="0"/>
                  <w:divBdr>
                    <w:top w:val="none" w:sz="0" w:space="0" w:color="auto"/>
                    <w:left w:val="none" w:sz="0" w:space="0" w:color="auto"/>
                    <w:bottom w:val="none" w:sz="0" w:space="0" w:color="auto"/>
                    <w:right w:val="none" w:sz="0" w:space="0" w:color="auto"/>
                  </w:divBdr>
                  <w:divsChild>
                    <w:div w:id="2089382953">
                      <w:marLeft w:val="0"/>
                      <w:marRight w:val="0"/>
                      <w:marTop w:val="0"/>
                      <w:marBottom w:val="0"/>
                      <w:divBdr>
                        <w:top w:val="none" w:sz="0" w:space="0" w:color="auto"/>
                        <w:left w:val="none" w:sz="0" w:space="0" w:color="auto"/>
                        <w:bottom w:val="none" w:sz="0" w:space="0" w:color="auto"/>
                        <w:right w:val="none" w:sz="0" w:space="0" w:color="auto"/>
                      </w:divBdr>
                    </w:div>
                  </w:divsChild>
                </w:div>
                <w:div w:id="78449441">
                  <w:marLeft w:val="0"/>
                  <w:marRight w:val="0"/>
                  <w:marTop w:val="0"/>
                  <w:marBottom w:val="0"/>
                  <w:divBdr>
                    <w:top w:val="none" w:sz="0" w:space="0" w:color="auto"/>
                    <w:left w:val="none" w:sz="0" w:space="0" w:color="auto"/>
                    <w:bottom w:val="none" w:sz="0" w:space="0" w:color="auto"/>
                    <w:right w:val="none" w:sz="0" w:space="0" w:color="auto"/>
                  </w:divBdr>
                  <w:divsChild>
                    <w:div w:id="1948468616">
                      <w:marLeft w:val="0"/>
                      <w:marRight w:val="0"/>
                      <w:marTop w:val="0"/>
                      <w:marBottom w:val="0"/>
                      <w:divBdr>
                        <w:top w:val="none" w:sz="0" w:space="0" w:color="auto"/>
                        <w:left w:val="none" w:sz="0" w:space="0" w:color="auto"/>
                        <w:bottom w:val="none" w:sz="0" w:space="0" w:color="auto"/>
                        <w:right w:val="none" w:sz="0" w:space="0" w:color="auto"/>
                      </w:divBdr>
                    </w:div>
                  </w:divsChild>
                </w:div>
                <w:div w:id="80683045">
                  <w:marLeft w:val="0"/>
                  <w:marRight w:val="0"/>
                  <w:marTop w:val="0"/>
                  <w:marBottom w:val="0"/>
                  <w:divBdr>
                    <w:top w:val="none" w:sz="0" w:space="0" w:color="auto"/>
                    <w:left w:val="none" w:sz="0" w:space="0" w:color="auto"/>
                    <w:bottom w:val="none" w:sz="0" w:space="0" w:color="auto"/>
                    <w:right w:val="none" w:sz="0" w:space="0" w:color="auto"/>
                  </w:divBdr>
                  <w:divsChild>
                    <w:div w:id="1481190380">
                      <w:marLeft w:val="0"/>
                      <w:marRight w:val="0"/>
                      <w:marTop w:val="0"/>
                      <w:marBottom w:val="0"/>
                      <w:divBdr>
                        <w:top w:val="none" w:sz="0" w:space="0" w:color="auto"/>
                        <w:left w:val="none" w:sz="0" w:space="0" w:color="auto"/>
                        <w:bottom w:val="none" w:sz="0" w:space="0" w:color="auto"/>
                        <w:right w:val="none" w:sz="0" w:space="0" w:color="auto"/>
                      </w:divBdr>
                    </w:div>
                  </w:divsChild>
                </w:div>
                <w:div w:id="103623696">
                  <w:marLeft w:val="0"/>
                  <w:marRight w:val="0"/>
                  <w:marTop w:val="0"/>
                  <w:marBottom w:val="0"/>
                  <w:divBdr>
                    <w:top w:val="none" w:sz="0" w:space="0" w:color="auto"/>
                    <w:left w:val="none" w:sz="0" w:space="0" w:color="auto"/>
                    <w:bottom w:val="none" w:sz="0" w:space="0" w:color="auto"/>
                    <w:right w:val="none" w:sz="0" w:space="0" w:color="auto"/>
                  </w:divBdr>
                  <w:divsChild>
                    <w:div w:id="2098480950">
                      <w:marLeft w:val="0"/>
                      <w:marRight w:val="0"/>
                      <w:marTop w:val="0"/>
                      <w:marBottom w:val="0"/>
                      <w:divBdr>
                        <w:top w:val="none" w:sz="0" w:space="0" w:color="auto"/>
                        <w:left w:val="none" w:sz="0" w:space="0" w:color="auto"/>
                        <w:bottom w:val="none" w:sz="0" w:space="0" w:color="auto"/>
                        <w:right w:val="none" w:sz="0" w:space="0" w:color="auto"/>
                      </w:divBdr>
                    </w:div>
                  </w:divsChild>
                </w:div>
                <w:div w:id="158466766">
                  <w:marLeft w:val="0"/>
                  <w:marRight w:val="0"/>
                  <w:marTop w:val="0"/>
                  <w:marBottom w:val="0"/>
                  <w:divBdr>
                    <w:top w:val="none" w:sz="0" w:space="0" w:color="auto"/>
                    <w:left w:val="none" w:sz="0" w:space="0" w:color="auto"/>
                    <w:bottom w:val="none" w:sz="0" w:space="0" w:color="auto"/>
                    <w:right w:val="none" w:sz="0" w:space="0" w:color="auto"/>
                  </w:divBdr>
                  <w:divsChild>
                    <w:div w:id="962426321">
                      <w:marLeft w:val="0"/>
                      <w:marRight w:val="0"/>
                      <w:marTop w:val="0"/>
                      <w:marBottom w:val="0"/>
                      <w:divBdr>
                        <w:top w:val="none" w:sz="0" w:space="0" w:color="auto"/>
                        <w:left w:val="none" w:sz="0" w:space="0" w:color="auto"/>
                        <w:bottom w:val="none" w:sz="0" w:space="0" w:color="auto"/>
                        <w:right w:val="none" w:sz="0" w:space="0" w:color="auto"/>
                      </w:divBdr>
                    </w:div>
                  </w:divsChild>
                </w:div>
                <w:div w:id="162429513">
                  <w:marLeft w:val="0"/>
                  <w:marRight w:val="0"/>
                  <w:marTop w:val="0"/>
                  <w:marBottom w:val="0"/>
                  <w:divBdr>
                    <w:top w:val="none" w:sz="0" w:space="0" w:color="auto"/>
                    <w:left w:val="none" w:sz="0" w:space="0" w:color="auto"/>
                    <w:bottom w:val="none" w:sz="0" w:space="0" w:color="auto"/>
                    <w:right w:val="none" w:sz="0" w:space="0" w:color="auto"/>
                  </w:divBdr>
                  <w:divsChild>
                    <w:div w:id="1074934261">
                      <w:marLeft w:val="0"/>
                      <w:marRight w:val="0"/>
                      <w:marTop w:val="0"/>
                      <w:marBottom w:val="0"/>
                      <w:divBdr>
                        <w:top w:val="none" w:sz="0" w:space="0" w:color="auto"/>
                        <w:left w:val="none" w:sz="0" w:space="0" w:color="auto"/>
                        <w:bottom w:val="none" w:sz="0" w:space="0" w:color="auto"/>
                        <w:right w:val="none" w:sz="0" w:space="0" w:color="auto"/>
                      </w:divBdr>
                    </w:div>
                  </w:divsChild>
                </w:div>
                <w:div w:id="173689180">
                  <w:marLeft w:val="0"/>
                  <w:marRight w:val="0"/>
                  <w:marTop w:val="0"/>
                  <w:marBottom w:val="0"/>
                  <w:divBdr>
                    <w:top w:val="none" w:sz="0" w:space="0" w:color="auto"/>
                    <w:left w:val="none" w:sz="0" w:space="0" w:color="auto"/>
                    <w:bottom w:val="none" w:sz="0" w:space="0" w:color="auto"/>
                    <w:right w:val="none" w:sz="0" w:space="0" w:color="auto"/>
                  </w:divBdr>
                  <w:divsChild>
                    <w:div w:id="484442215">
                      <w:marLeft w:val="0"/>
                      <w:marRight w:val="0"/>
                      <w:marTop w:val="0"/>
                      <w:marBottom w:val="0"/>
                      <w:divBdr>
                        <w:top w:val="none" w:sz="0" w:space="0" w:color="auto"/>
                        <w:left w:val="none" w:sz="0" w:space="0" w:color="auto"/>
                        <w:bottom w:val="none" w:sz="0" w:space="0" w:color="auto"/>
                        <w:right w:val="none" w:sz="0" w:space="0" w:color="auto"/>
                      </w:divBdr>
                    </w:div>
                  </w:divsChild>
                </w:div>
                <w:div w:id="177349940">
                  <w:marLeft w:val="0"/>
                  <w:marRight w:val="0"/>
                  <w:marTop w:val="0"/>
                  <w:marBottom w:val="0"/>
                  <w:divBdr>
                    <w:top w:val="none" w:sz="0" w:space="0" w:color="auto"/>
                    <w:left w:val="none" w:sz="0" w:space="0" w:color="auto"/>
                    <w:bottom w:val="none" w:sz="0" w:space="0" w:color="auto"/>
                    <w:right w:val="none" w:sz="0" w:space="0" w:color="auto"/>
                  </w:divBdr>
                  <w:divsChild>
                    <w:div w:id="1456171946">
                      <w:marLeft w:val="0"/>
                      <w:marRight w:val="0"/>
                      <w:marTop w:val="0"/>
                      <w:marBottom w:val="0"/>
                      <w:divBdr>
                        <w:top w:val="none" w:sz="0" w:space="0" w:color="auto"/>
                        <w:left w:val="none" w:sz="0" w:space="0" w:color="auto"/>
                        <w:bottom w:val="none" w:sz="0" w:space="0" w:color="auto"/>
                        <w:right w:val="none" w:sz="0" w:space="0" w:color="auto"/>
                      </w:divBdr>
                    </w:div>
                  </w:divsChild>
                </w:div>
                <w:div w:id="232933841">
                  <w:marLeft w:val="0"/>
                  <w:marRight w:val="0"/>
                  <w:marTop w:val="0"/>
                  <w:marBottom w:val="0"/>
                  <w:divBdr>
                    <w:top w:val="none" w:sz="0" w:space="0" w:color="auto"/>
                    <w:left w:val="none" w:sz="0" w:space="0" w:color="auto"/>
                    <w:bottom w:val="none" w:sz="0" w:space="0" w:color="auto"/>
                    <w:right w:val="none" w:sz="0" w:space="0" w:color="auto"/>
                  </w:divBdr>
                  <w:divsChild>
                    <w:div w:id="1223440602">
                      <w:marLeft w:val="0"/>
                      <w:marRight w:val="0"/>
                      <w:marTop w:val="0"/>
                      <w:marBottom w:val="0"/>
                      <w:divBdr>
                        <w:top w:val="none" w:sz="0" w:space="0" w:color="auto"/>
                        <w:left w:val="none" w:sz="0" w:space="0" w:color="auto"/>
                        <w:bottom w:val="none" w:sz="0" w:space="0" w:color="auto"/>
                        <w:right w:val="none" w:sz="0" w:space="0" w:color="auto"/>
                      </w:divBdr>
                    </w:div>
                  </w:divsChild>
                </w:div>
                <w:div w:id="282078651">
                  <w:marLeft w:val="0"/>
                  <w:marRight w:val="0"/>
                  <w:marTop w:val="0"/>
                  <w:marBottom w:val="0"/>
                  <w:divBdr>
                    <w:top w:val="none" w:sz="0" w:space="0" w:color="auto"/>
                    <w:left w:val="none" w:sz="0" w:space="0" w:color="auto"/>
                    <w:bottom w:val="none" w:sz="0" w:space="0" w:color="auto"/>
                    <w:right w:val="none" w:sz="0" w:space="0" w:color="auto"/>
                  </w:divBdr>
                  <w:divsChild>
                    <w:div w:id="880165890">
                      <w:marLeft w:val="0"/>
                      <w:marRight w:val="0"/>
                      <w:marTop w:val="0"/>
                      <w:marBottom w:val="0"/>
                      <w:divBdr>
                        <w:top w:val="none" w:sz="0" w:space="0" w:color="auto"/>
                        <w:left w:val="none" w:sz="0" w:space="0" w:color="auto"/>
                        <w:bottom w:val="none" w:sz="0" w:space="0" w:color="auto"/>
                        <w:right w:val="none" w:sz="0" w:space="0" w:color="auto"/>
                      </w:divBdr>
                    </w:div>
                  </w:divsChild>
                </w:div>
                <w:div w:id="335306718">
                  <w:marLeft w:val="0"/>
                  <w:marRight w:val="0"/>
                  <w:marTop w:val="0"/>
                  <w:marBottom w:val="0"/>
                  <w:divBdr>
                    <w:top w:val="none" w:sz="0" w:space="0" w:color="auto"/>
                    <w:left w:val="none" w:sz="0" w:space="0" w:color="auto"/>
                    <w:bottom w:val="none" w:sz="0" w:space="0" w:color="auto"/>
                    <w:right w:val="none" w:sz="0" w:space="0" w:color="auto"/>
                  </w:divBdr>
                  <w:divsChild>
                    <w:div w:id="1326784858">
                      <w:marLeft w:val="0"/>
                      <w:marRight w:val="0"/>
                      <w:marTop w:val="0"/>
                      <w:marBottom w:val="0"/>
                      <w:divBdr>
                        <w:top w:val="none" w:sz="0" w:space="0" w:color="auto"/>
                        <w:left w:val="none" w:sz="0" w:space="0" w:color="auto"/>
                        <w:bottom w:val="none" w:sz="0" w:space="0" w:color="auto"/>
                        <w:right w:val="none" w:sz="0" w:space="0" w:color="auto"/>
                      </w:divBdr>
                    </w:div>
                  </w:divsChild>
                </w:div>
                <w:div w:id="358357289">
                  <w:marLeft w:val="0"/>
                  <w:marRight w:val="0"/>
                  <w:marTop w:val="0"/>
                  <w:marBottom w:val="0"/>
                  <w:divBdr>
                    <w:top w:val="none" w:sz="0" w:space="0" w:color="auto"/>
                    <w:left w:val="none" w:sz="0" w:space="0" w:color="auto"/>
                    <w:bottom w:val="none" w:sz="0" w:space="0" w:color="auto"/>
                    <w:right w:val="none" w:sz="0" w:space="0" w:color="auto"/>
                  </w:divBdr>
                  <w:divsChild>
                    <w:div w:id="834998457">
                      <w:marLeft w:val="0"/>
                      <w:marRight w:val="0"/>
                      <w:marTop w:val="0"/>
                      <w:marBottom w:val="0"/>
                      <w:divBdr>
                        <w:top w:val="none" w:sz="0" w:space="0" w:color="auto"/>
                        <w:left w:val="none" w:sz="0" w:space="0" w:color="auto"/>
                        <w:bottom w:val="none" w:sz="0" w:space="0" w:color="auto"/>
                        <w:right w:val="none" w:sz="0" w:space="0" w:color="auto"/>
                      </w:divBdr>
                    </w:div>
                  </w:divsChild>
                </w:div>
                <w:div w:id="367070450">
                  <w:marLeft w:val="0"/>
                  <w:marRight w:val="0"/>
                  <w:marTop w:val="0"/>
                  <w:marBottom w:val="0"/>
                  <w:divBdr>
                    <w:top w:val="none" w:sz="0" w:space="0" w:color="auto"/>
                    <w:left w:val="none" w:sz="0" w:space="0" w:color="auto"/>
                    <w:bottom w:val="none" w:sz="0" w:space="0" w:color="auto"/>
                    <w:right w:val="none" w:sz="0" w:space="0" w:color="auto"/>
                  </w:divBdr>
                  <w:divsChild>
                    <w:div w:id="1455707136">
                      <w:marLeft w:val="0"/>
                      <w:marRight w:val="0"/>
                      <w:marTop w:val="0"/>
                      <w:marBottom w:val="0"/>
                      <w:divBdr>
                        <w:top w:val="none" w:sz="0" w:space="0" w:color="auto"/>
                        <w:left w:val="none" w:sz="0" w:space="0" w:color="auto"/>
                        <w:bottom w:val="none" w:sz="0" w:space="0" w:color="auto"/>
                        <w:right w:val="none" w:sz="0" w:space="0" w:color="auto"/>
                      </w:divBdr>
                    </w:div>
                  </w:divsChild>
                </w:div>
                <w:div w:id="400256717">
                  <w:marLeft w:val="0"/>
                  <w:marRight w:val="0"/>
                  <w:marTop w:val="0"/>
                  <w:marBottom w:val="0"/>
                  <w:divBdr>
                    <w:top w:val="none" w:sz="0" w:space="0" w:color="auto"/>
                    <w:left w:val="none" w:sz="0" w:space="0" w:color="auto"/>
                    <w:bottom w:val="none" w:sz="0" w:space="0" w:color="auto"/>
                    <w:right w:val="none" w:sz="0" w:space="0" w:color="auto"/>
                  </w:divBdr>
                  <w:divsChild>
                    <w:div w:id="1820923576">
                      <w:marLeft w:val="0"/>
                      <w:marRight w:val="0"/>
                      <w:marTop w:val="0"/>
                      <w:marBottom w:val="0"/>
                      <w:divBdr>
                        <w:top w:val="none" w:sz="0" w:space="0" w:color="auto"/>
                        <w:left w:val="none" w:sz="0" w:space="0" w:color="auto"/>
                        <w:bottom w:val="none" w:sz="0" w:space="0" w:color="auto"/>
                        <w:right w:val="none" w:sz="0" w:space="0" w:color="auto"/>
                      </w:divBdr>
                    </w:div>
                  </w:divsChild>
                </w:div>
                <w:div w:id="429274421">
                  <w:marLeft w:val="0"/>
                  <w:marRight w:val="0"/>
                  <w:marTop w:val="0"/>
                  <w:marBottom w:val="0"/>
                  <w:divBdr>
                    <w:top w:val="none" w:sz="0" w:space="0" w:color="auto"/>
                    <w:left w:val="none" w:sz="0" w:space="0" w:color="auto"/>
                    <w:bottom w:val="none" w:sz="0" w:space="0" w:color="auto"/>
                    <w:right w:val="none" w:sz="0" w:space="0" w:color="auto"/>
                  </w:divBdr>
                  <w:divsChild>
                    <w:div w:id="744303229">
                      <w:marLeft w:val="0"/>
                      <w:marRight w:val="0"/>
                      <w:marTop w:val="0"/>
                      <w:marBottom w:val="0"/>
                      <w:divBdr>
                        <w:top w:val="none" w:sz="0" w:space="0" w:color="auto"/>
                        <w:left w:val="none" w:sz="0" w:space="0" w:color="auto"/>
                        <w:bottom w:val="none" w:sz="0" w:space="0" w:color="auto"/>
                        <w:right w:val="none" w:sz="0" w:space="0" w:color="auto"/>
                      </w:divBdr>
                    </w:div>
                  </w:divsChild>
                </w:div>
                <w:div w:id="471559180">
                  <w:marLeft w:val="0"/>
                  <w:marRight w:val="0"/>
                  <w:marTop w:val="0"/>
                  <w:marBottom w:val="0"/>
                  <w:divBdr>
                    <w:top w:val="none" w:sz="0" w:space="0" w:color="auto"/>
                    <w:left w:val="none" w:sz="0" w:space="0" w:color="auto"/>
                    <w:bottom w:val="none" w:sz="0" w:space="0" w:color="auto"/>
                    <w:right w:val="none" w:sz="0" w:space="0" w:color="auto"/>
                  </w:divBdr>
                  <w:divsChild>
                    <w:div w:id="1360663204">
                      <w:marLeft w:val="0"/>
                      <w:marRight w:val="0"/>
                      <w:marTop w:val="0"/>
                      <w:marBottom w:val="0"/>
                      <w:divBdr>
                        <w:top w:val="none" w:sz="0" w:space="0" w:color="auto"/>
                        <w:left w:val="none" w:sz="0" w:space="0" w:color="auto"/>
                        <w:bottom w:val="none" w:sz="0" w:space="0" w:color="auto"/>
                        <w:right w:val="none" w:sz="0" w:space="0" w:color="auto"/>
                      </w:divBdr>
                    </w:div>
                  </w:divsChild>
                </w:div>
                <w:div w:id="482087555">
                  <w:marLeft w:val="0"/>
                  <w:marRight w:val="0"/>
                  <w:marTop w:val="0"/>
                  <w:marBottom w:val="0"/>
                  <w:divBdr>
                    <w:top w:val="none" w:sz="0" w:space="0" w:color="auto"/>
                    <w:left w:val="none" w:sz="0" w:space="0" w:color="auto"/>
                    <w:bottom w:val="none" w:sz="0" w:space="0" w:color="auto"/>
                    <w:right w:val="none" w:sz="0" w:space="0" w:color="auto"/>
                  </w:divBdr>
                  <w:divsChild>
                    <w:div w:id="2015914312">
                      <w:marLeft w:val="0"/>
                      <w:marRight w:val="0"/>
                      <w:marTop w:val="0"/>
                      <w:marBottom w:val="0"/>
                      <w:divBdr>
                        <w:top w:val="none" w:sz="0" w:space="0" w:color="auto"/>
                        <w:left w:val="none" w:sz="0" w:space="0" w:color="auto"/>
                        <w:bottom w:val="none" w:sz="0" w:space="0" w:color="auto"/>
                        <w:right w:val="none" w:sz="0" w:space="0" w:color="auto"/>
                      </w:divBdr>
                    </w:div>
                  </w:divsChild>
                </w:div>
                <w:div w:id="490174598">
                  <w:marLeft w:val="0"/>
                  <w:marRight w:val="0"/>
                  <w:marTop w:val="0"/>
                  <w:marBottom w:val="0"/>
                  <w:divBdr>
                    <w:top w:val="none" w:sz="0" w:space="0" w:color="auto"/>
                    <w:left w:val="none" w:sz="0" w:space="0" w:color="auto"/>
                    <w:bottom w:val="none" w:sz="0" w:space="0" w:color="auto"/>
                    <w:right w:val="none" w:sz="0" w:space="0" w:color="auto"/>
                  </w:divBdr>
                  <w:divsChild>
                    <w:div w:id="1430197260">
                      <w:marLeft w:val="0"/>
                      <w:marRight w:val="0"/>
                      <w:marTop w:val="0"/>
                      <w:marBottom w:val="0"/>
                      <w:divBdr>
                        <w:top w:val="none" w:sz="0" w:space="0" w:color="auto"/>
                        <w:left w:val="none" w:sz="0" w:space="0" w:color="auto"/>
                        <w:bottom w:val="none" w:sz="0" w:space="0" w:color="auto"/>
                        <w:right w:val="none" w:sz="0" w:space="0" w:color="auto"/>
                      </w:divBdr>
                    </w:div>
                  </w:divsChild>
                </w:div>
                <w:div w:id="503783514">
                  <w:marLeft w:val="0"/>
                  <w:marRight w:val="0"/>
                  <w:marTop w:val="0"/>
                  <w:marBottom w:val="0"/>
                  <w:divBdr>
                    <w:top w:val="none" w:sz="0" w:space="0" w:color="auto"/>
                    <w:left w:val="none" w:sz="0" w:space="0" w:color="auto"/>
                    <w:bottom w:val="none" w:sz="0" w:space="0" w:color="auto"/>
                    <w:right w:val="none" w:sz="0" w:space="0" w:color="auto"/>
                  </w:divBdr>
                  <w:divsChild>
                    <w:div w:id="1880389888">
                      <w:marLeft w:val="0"/>
                      <w:marRight w:val="0"/>
                      <w:marTop w:val="0"/>
                      <w:marBottom w:val="0"/>
                      <w:divBdr>
                        <w:top w:val="none" w:sz="0" w:space="0" w:color="auto"/>
                        <w:left w:val="none" w:sz="0" w:space="0" w:color="auto"/>
                        <w:bottom w:val="none" w:sz="0" w:space="0" w:color="auto"/>
                        <w:right w:val="none" w:sz="0" w:space="0" w:color="auto"/>
                      </w:divBdr>
                    </w:div>
                  </w:divsChild>
                </w:div>
                <w:div w:id="508907898">
                  <w:marLeft w:val="0"/>
                  <w:marRight w:val="0"/>
                  <w:marTop w:val="0"/>
                  <w:marBottom w:val="0"/>
                  <w:divBdr>
                    <w:top w:val="none" w:sz="0" w:space="0" w:color="auto"/>
                    <w:left w:val="none" w:sz="0" w:space="0" w:color="auto"/>
                    <w:bottom w:val="none" w:sz="0" w:space="0" w:color="auto"/>
                    <w:right w:val="none" w:sz="0" w:space="0" w:color="auto"/>
                  </w:divBdr>
                  <w:divsChild>
                    <w:div w:id="825706495">
                      <w:marLeft w:val="0"/>
                      <w:marRight w:val="0"/>
                      <w:marTop w:val="0"/>
                      <w:marBottom w:val="0"/>
                      <w:divBdr>
                        <w:top w:val="none" w:sz="0" w:space="0" w:color="auto"/>
                        <w:left w:val="none" w:sz="0" w:space="0" w:color="auto"/>
                        <w:bottom w:val="none" w:sz="0" w:space="0" w:color="auto"/>
                        <w:right w:val="none" w:sz="0" w:space="0" w:color="auto"/>
                      </w:divBdr>
                    </w:div>
                  </w:divsChild>
                </w:div>
                <w:div w:id="513805104">
                  <w:marLeft w:val="0"/>
                  <w:marRight w:val="0"/>
                  <w:marTop w:val="0"/>
                  <w:marBottom w:val="0"/>
                  <w:divBdr>
                    <w:top w:val="none" w:sz="0" w:space="0" w:color="auto"/>
                    <w:left w:val="none" w:sz="0" w:space="0" w:color="auto"/>
                    <w:bottom w:val="none" w:sz="0" w:space="0" w:color="auto"/>
                    <w:right w:val="none" w:sz="0" w:space="0" w:color="auto"/>
                  </w:divBdr>
                  <w:divsChild>
                    <w:div w:id="785152256">
                      <w:marLeft w:val="0"/>
                      <w:marRight w:val="0"/>
                      <w:marTop w:val="0"/>
                      <w:marBottom w:val="0"/>
                      <w:divBdr>
                        <w:top w:val="none" w:sz="0" w:space="0" w:color="auto"/>
                        <w:left w:val="none" w:sz="0" w:space="0" w:color="auto"/>
                        <w:bottom w:val="none" w:sz="0" w:space="0" w:color="auto"/>
                        <w:right w:val="none" w:sz="0" w:space="0" w:color="auto"/>
                      </w:divBdr>
                    </w:div>
                  </w:divsChild>
                </w:div>
                <w:div w:id="571237696">
                  <w:marLeft w:val="0"/>
                  <w:marRight w:val="0"/>
                  <w:marTop w:val="0"/>
                  <w:marBottom w:val="0"/>
                  <w:divBdr>
                    <w:top w:val="none" w:sz="0" w:space="0" w:color="auto"/>
                    <w:left w:val="none" w:sz="0" w:space="0" w:color="auto"/>
                    <w:bottom w:val="none" w:sz="0" w:space="0" w:color="auto"/>
                    <w:right w:val="none" w:sz="0" w:space="0" w:color="auto"/>
                  </w:divBdr>
                  <w:divsChild>
                    <w:div w:id="1748531202">
                      <w:marLeft w:val="0"/>
                      <w:marRight w:val="0"/>
                      <w:marTop w:val="0"/>
                      <w:marBottom w:val="0"/>
                      <w:divBdr>
                        <w:top w:val="none" w:sz="0" w:space="0" w:color="auto"/>
                        <w:left w:val="none" w:sz="0" w:space="0" w:color="auto"/>
                        <w:bottom w:val="none" w:sz="0" w:space="0" w:color="auto"/>
                        <w:right w:val="none" w:sz="0" w:space="0" w:color="auto"/>
                      </w:divBdr>
                    </w:div>
                  </w:divsChild>
                </w:div>
                <w:div w:id="578296303">
                  <w:marLeft w:val="0"/>
                  <w:marRight w:val="0"/>
                  <w:marTop w:val="0"/>
                  <w:marBottom w:val="0"/>
                  <w:divBdr>
                    <w:top w:val="none" w:sz="0" w:space="0" w:color="auto"/>
                    <w:left w:val="none" w:sz="0" w:space="0" w:color="auto"/>
                    <w:bottom w:val="none" w:sz="0" w:space="0" w:color="auto"/>
                    <w:right w:val="none" w:sz="0" w:space="0" w:color="auto"/>
                  </w:divBdr>
                  <w:divsChild>
                    <w:div w:id="1271081587">
                      <w:marLeft w:val="0"/>
                      <w:marRight w:val="0"/>
                      <w:marTop w:val="0"/>
                      <w:marBottom w:val="0"/>
                      <w:divBdr>
                        <w:top w:val="none" w:sz="0" w:space="0" w:color="auto"/>
                        <w:left w:val="none" w:sz="0" w:space="0" w:color="auto"/>
                        <w:bottom w:val="none" w:sz="0" w:space="0" w:color="auto"/>
                        <w:right w:val="none" w:sz="0" w:space="0" w:color="auto"/>
                      </w:divBdr>
                    </w:div>
                  </w:divsChild>
                </w:div>
                <w:div w:id="600455538">
                  <w:marLeft w:val="0"/>
                  <w:marRight w:val="0"/>
                  <w:marTop w:val="0"/>
                  <w:marBottom w:val="0"/>
                  <w:divBdr>
                    <w:top w:val="none" w:sz="0" w:space="0" w:color="auto"/>
                    <w:left w:val="none" w:sz="0" w:space="0" w:color="auto"/>
                    <w:bottom w:val="none" w:sz="0" w:space="0" w:color="auto"/>
                    <w:right w:val="none" w:sz="0" w:space="0" w:color="auto"/>
                  </w:divBdr>
                  <w:divsChild>
                    <w:div w:id="1629236845">
                      <w:marLeft w:val="0"/>
                      <w:marRight w:val="0"/>
                      <w:marTop w:val="0"/>
                      <w:marBottom w:val="0"/>
                      <w:divBdr>
                        <w:top w:val="none" w:sz="0" w:space="0" w:color="auto"/>
                        <w:left w:val="none" w:sz="0" w:space="0" w:color="auto"/>
                        <w:bottom w:val="none" w:sz="0" w:space="0" w:color="auto"/>
                        <w:right w:val="none" w:sz="0" w:space="0" w:color="auto"/>
                      </w:divBdr>
                    </w:div>
                  </w:divsChild>
                </w:div>
                <w:div w:id="610282611">
                  <w:marLeft w:val="0"/>
                  <w:marRight w:val="0"/>
                  <w:marTop w:val="0"/>
                  <w:marBottom w:val="0"/>
                  <w:divBdr>
                    <w:top w:val="none" w:sz="0" w:space="0" w:color="auto"/>
                    <w:left w:val="none" w:sz="0" w:space="0" w:color="auto"/>
                    <w:bottom w:val="none" w:sz="0" w:space="0" w:color="auto"/>
                    <w:right w:val="none" w:sz="0" w:space="0" w:color="auto"/>
                  </w:divBdr>
                  <w:divsChild>
                    <w:div w:id="1955943477">
                      <w:marLeft w:val="0"/>
                      <w:marRight w:val="0"/>
                      <w:marTop w:val="0"/>
                      <w:marBottom w:val="0"/>
                      <w:divBdr>
                        <w:top w:val="none" w:sz="0" w:space="0" w:color="auto"/>
                        <w:left w:val="none" w:sz="0" w:space="0" w:color="auto"/>
                        <w:bottom w:val="none" w:sz="0" w:space="0" w:color="auto"/>
                        <w:right w:val="none" w:sz="0" w:space="0" w:color="auto"/>
                      </w:divBdr>
                    </w:div>
                  </w:divsChild>
                </w:div>
                <w:div w:id="620110163">
                  <w:marLeft w:val="0"/>
                  <w:marRight w:val="0"/>
                  <w:marTop w:val="0"/>
                  <w:marBottom w:val="0"/>
                  <w:divBdr>
                    <w:top w:val="none" w:sz="0" w:space="0" w:color="auto"/>
                    <w:left w:val="none" w:sz="0" w:space="0" w:color="auto"/>
                    <w:bottom w:val="none" w:sz="0" w:space="0" w:color="auto"/>
                    <w:right w:val="none" w:sz="0" w:space="0" w:color="auto"/>
                  </w:divBdr>
                  <w:divsChild>
                    <w:div w:id="413280583">
                      <w:marLeft w:val="0"/>
                      <w:marRight w:val="0"/>
                      <w:marTop w:val="0"/>
                      <w:marBottom w:val="0"/>
                      <w:divBdr>
                        <w:top w:val="none" w:sz="0" w:space="0" w:color="auto"/>
                        <w:left w:val="none" w:sz="0" w:space="0" w:color="auto"/>
                        <w:bottom w:val="none" w:sz="0" w:space="0" w:color="auto"/>
                        <w:right w:val="none" w:sz="0" w:space="0" w:color="auto"/>
                      </w:divBdr>
                    </w:div>
                  </w:divsChild>
                </w:div>
                <w:div w:id="620451678">
                  <w:marLeft w:val="0"/>
                  <w:marRight w:val="0"/>
                  <w:marTop w:val="0"/>
                  <w:marBottom w:val="0"/>
                  <w:divBdr>
                    <w:top w:val="none" w:sz="0" w:space="0" w:color="auto"/>
                    <w:left w:val="none" w:sz="0" w:space="0" w:color="auto"/>
                    <w:bottom w:val="none" w:sz="0" w:space="0" w:color="auto"/>
                    <w:right w:val="none" w:sz="0" w:space="0" w:color="auto"/>
                  </w:divBdr>
                  <w:divsChild>
                    <w:div w:id="837040533">
                      <w:marLeft w:val="0"/>
                      <w:marRight w:val="0"/>
                      <w:marTop w:val="0"/>
                      <w:marBottom w:val="0"/>
                      <w:divBdr>
                        <w:top w:val="none" w:sz="0" w:space="0" w:color="auto"/>
                        <w:left w:val="none" w:sz="0" w:space="0" w:color="auto"/>
                        <w:bottom w:val="none" w:sz="0" w:space="0" w:color="auto"/>
                        <w:right w:val="none" w:sz="0" w:space="0" w:color="auto"/>
                      </w:divBdr>
                    </w:div>
                  </w:divsChild>
                </w:div>
                <w:div w:id="634222124">
                  <w:marLeft w:val="0"/>
                  <w:marRight w:val="0"/>
                  <w:marTop w:val="0"/>
                  <w:marBottom w:val="0"/>
                  <w:divBdr>
                    <w:top w:val="none" w:sz="0" w:space="0" w:color="auto"/>
                    <w:left w:val="none" w:sz="0" w:space="0" w:color="auto"/>
                    <w:bottom w:val="none" w:sz="0" w:space="0" w:color="auto"/>
                    <w:right w:val="none" w:sz="0" w:space="0" w:color="auto"/>
                  </w:divBdr>
                  <w:divsChild>
                    <w:div w:id="1208908726">
                      <w:marLeft w:val="0"/>
                      <w:marRight w:val="0"/>
                      <w:marTop w:val="0"/>
                      <w:marBottom w:val="0"/>
                      <w:divBdr>
                        <w:top w:val="none" w:sz="0" w:space="0" w:color="auto"/>
                        <w:left w:val="none" w:sz="0" w:space="0" w:color="auto"/>
                        <w:bottom w:val="none" w:sz="0" w:space="0" w:color="auto"/>
                        <w:right w:val="none" w:sz="0" w:space="0" w:color="auto"/>
                      </w:divBdr>
                    </w:div>
                  </w:divsChild>
                </w:div>
                <w:div w:id="637884096">
                  <w:marLeft w:val="0"/>
                  <w:marRight w:val="0"/>
                  <w:marTop w:val="0"/>
                  <w:marBottom w:val="0"/>
                  <w:divBdr>
                    <w:top w:val="none" w:sz="0" w:space="0" w:color="auto"/>
                    <w:left w:val="none" w:sz="0" w:space="0" w:color="auto"/>
                    <w:bottom w:val="none" w:sz="0" w:space="0" w:color="auto"/>
                    <w:right w:val="none" w:sz="0" w:space="0" w:color="auto"/>
                  </w:divBdr>
                  <w:divsChild>
                    <w:div w:id="413476818">
                      <w:marLeft w:val="0"/>
                      <w:marRight w:val="0"/>
                      <w:marTop w:val="0"/>
                      <w:marBottom w:val="0"/>
                      <w:divBdr>
                        <w:top w:val="none" w:sz="0" w:space="0" w:color="auto"/>
                        <w:left w:val="none" w:sz="0" w:space="0" w:color="auto"/>
                        <w:bottom w:val="none" w:sz="0" w:space="0" w:color="auto"/>
                        <w:right w:val="none" w:sz="0" w:space="0" w:color="auto"/>
                      </w:divBdr>
                    </w:div>
                  </w:divsChild>
                </w:div>
                <w:div w:id="671029838">
                  <w:marLeft w:val="0"/>
                  <w:marRight w:val="0"/>
                  <w:marTop w:val="0"/>
                  <w:marBottom w:val="0"/>
                  <w:divBdr>
                    <w:top w:val="none" w:sz="0" w:space="0" w:color="auto"/>
                    <w:left w:val="none" w:sz="0" w:space="0" w:color="auto"/>
                    <w:bottom w:val="none" w:sz="0" w:space="0" w:color="auto"/>
                    <w:right w:val="none" w:sz="0" w:space="0" w:color="auto"/>
                  </w:divBdr>
                  <w:divsChild>
                    <w:div w:id="1520583459">
                      <w:marLeft w:val="0"/>
                      <w:marRight w:val="0"/>
                      <w:marTop w:val="0"/>
                      <w:marBottom w:val="0"/>
                      <w:divBdr>
                        <w:top w:val="none" w:sz="0" w:space="0" w:color="auto"/>
                        <w:left w:val="none" w:sz="0" w:space="0" w:color="auto"/>
                        <w:bottom w:val="none" w:sz="0" w:space="0" w:color="auto"/>
                        <w:right w:val="none" w:sz="0" w:space="0" w:color="auto"/>
                      </w:divBdr>
                    </w:div>
                  </w:divsChild>
                </w:div>
                <w:div w:id="684867548">
                  <w:marLeft w:val="0"/>
                  <w:marRight w:val="0"/>
                  <w:marTop w:val="0"/>
                  <w:marBottom w:val="0"/>
                  <w:divBdr>
                    <w:top w:val="none" w:sz="0" w:space="0" w:color="auto"/>
                    <w:left w:val="none" w:sz="0" w:space="0" w:color="auto"/>
                    <w:bottom w:val="none" w:sz="0" w:space="0" w:color="auto"/>
                    <w:right w:val="none" w:sz="0" w:space="0" w:color="auto"/>
                  </w:divBdr>
                  <w:divsChild>
                    <w:div w:id="1269855715">
                      <w:marLeft w:val="0"/>
                      <w:marRight w:val="0"/>
                      <w:marTop w:val="0"/>
                      <w:marBottom w:val="0"/>
                      <w:divBdr>
                        <w:top w:val="none" w:sz="0" w:space="0" w:color="auto"/>
                        <w:left w:val="none" w:sz="0" w:space="0" w:color="auto"/>
                        <w:bottom w:val="none" w:sz="0" w:space="0" w:color="auto"/>
                        <w:right w:val="none" w:sz="0" w:space="0" w:color="auto"/>
                      </w:divBdr>
                    </w:div>
                  </w:divsChild>
                </w:div>
                <w:div w:id="686642323">
                  <w:marLeft w:val="0"/>
                  <w:marRight w:val="0"/>
                  <w:marTop w:val="0"/>
                  <w:marBottom w:val="0"/>
                  <w:divBdr>
                    <w:top w:val="none" w:sz="0" w:space="0" w:color="auto"/>
                    <w:left w:val="none" w:sz="0" w:space="0" w:color="auto"/>
                    <w:bottom w:val="none" w:sz="0" w:space="0" w:color="auto"/>
                    <w:right w:val="none" w:sz="0" w:space="0" w:color="auto"/>
                  </w:divBdr>
                  <w:divsChild>
                    <w:div w:id="94861912">
                      <w:marLeft w:val="0"/>
                      <w:marRight w:val="0"/>
                      <w:marTop w:val="0"/>
                      <w:marBottom w:val="0"/>
                      <w:divBdr>
                        <w:top w:val="none" w:sz="0" w:space="0" w:color="auto"/>
                        <w:left w:val="none" w:sz="0" w:space="0" w:color="auto"/>
                        <w:bottom w:val="none" w:sz="0" w:space="0" w:color="auto"/>
                        <w:right w:val="none" w:sz="0" w:space="0" w:color="auto"/>
                      </w:divBdr>
                    </w:div>
                  </w:divsChild>
                </w:div>
                <w:div w:id="701130608">
                  <w:marLeft w:val="0"/>
                  <w:marRight w:val="0"/>
                  <w:marTop w:val="0"/>
                  <w:marBottom w:val="0"/>
                  <w:divBdr>
                    <w:top w:val="none" w:sz="0" w:space="0" w:color="auto"/>
                    <w:left w:val="none" w:sz="0" w:space="0" w:color="auto"/>
                    <w:bottom w:val="none" w:sz="0" w:space="0" w:color="auto"/>
                    <w:right w:val="none" w:sz="0" w:space="0" w:color="auto"/>
                  </w:divBdr>
                  <w:divsChild>
                    <w:div w:id="1770158900">
                      <w:marLeft w:val="0"/>
                      <w:marRight w:val="0"/>
                      <w:marTop w:val="0"/>
                      <w:marBottom w:val="0"/>
                      <w:divBdr>
                        <w:top w:val="none" w:sz="0" w:space="0" w:color="auto"/>
                        <w:left w:val="none" w:sz="0" w:space="0" w:color="auto"/>
                        <w:bottom w:val="none" w:sz="0" w:space="0" w:color="auto"/>
                        <w:right w:val="none" w:sz="0" w:space="0" w:color="auto"/>
                      </w:divBdr>
                    </w:div>
                  </w:divsChild>
                </w:div>
                <w:div w:id="709185792">
                  <w:marLeft w:val="0"/>
                  <w:marRight w:val="0"/>
                  <w:marTop w:val="0"/>
                  <w:marBottom w:val="0"/>
                  <w:divBdr>
                    <w:top w:val="none" w:sz="0" w:space="0" w:color="auto"/>
                    <w:left w:val="none" w:sz="0" w:space="0" w:color="auto"/>
                    <w:bottom w:val="none" w:sz="0" w:space="0" w:color="auto"/>
                    <w:right w:val="none" w:sz="0" w:space="0" w:color="auto"/>
                  </w:divBdr>
                  <w:divsChild>
                    <w:div w:id="831406249">
                      <w:marLeft w:val="0"/>
                      <w:marRight w:val="0"/>
                      <w:marTop w:val="0"/>
                      <w:marBottom w:val="0"/>
                      <w:divBdr>
                        <w:top w:val="none" w:sz="0" w:space="0" w:color="auto"/>
                        <w:left w:val="none" w:sz="0" w:space="0" w:color="auto"/>
                        <w:bottom w:val="none" w:sz="0" w:space="0" w:color="auto"/>
                        <w:right w:val="none" w:sz="0" w:space="0" w:color="auto"/>
                      </w:divBdr>
                    </w:div>
                  </w:divsChild>
                </w:div>
                <w:div w:id="751781574">
                  <w:marLeft w:val="0"/>
                  <w:marRight w:val="0"/>
                  <w:marTop w:val="0"/>
                  <w:marBottom w:val="0"/>
                  <w:divBdr>
                    <w:top w:val="none" w:sz="0" w:space="0" w:color="auto"/>
                    <w:left w:val="none" w:sz="0" w:space="0" w:color="auto"/>
                    <w:bottom w:val="none" w:sz="0" w:space="0" w:color="auto"/>
                    <w:right w:val="none" w:sz="0" w:space="0" w:color="auto"/>
                  </w:divBdr>
                  <w:divsChild>
                    <w:div w:id="811756696">
                      <w:marLeft w:val="0"/>
                      <w:marRight w:val="0"/>
                      <w:marTop w:val="0"/>
                      <w:marBottom w:val="0"/>
                      <w:divBdr>
                        <w:top w:val="none" w:sz="0" w:space="0" w:color="auto"/>
                        <w:left w:val="none" w:sz="0" w:space="0" w:color="auto"/>
                        <w:bottom w:val="none" w:sz="0" w:space="0" w:color="auto"/>
                        <w:right w:val="none" w:sz="0" w:space="0" w:color="auto"/>
                      </w:divBdr>
                    </w:div>
                  </w:divsChild>
                </w:div>
                <w:div w:id="752894127">
                  <w:marLeft w:val="0"/>
                  <w:marRight w:val="0"/>
                  <w:marTop w:val="0"/>
                  <w:marBottom w:val="0"/>
                  <w:divBdr>
                    <w:top w:val="none" w:sz="0" w:space="0" w:color="auto"/>
                    <w:left w:val="none" w:sz="0" w:space="0" w:color="auto"/>
                    <w:bottom w:val="none" w:sz="0" w:space="0" w:color="auto"/>
                    <w:right w:val="none" w:sz="0" w:space="0" w:color="auto"/>
                  </w:divBdr>
                  <w:divsChild>
                    <w:div w:id="2005008545">
                      <w:marLeft w:val="0"/>
                      <w:marRight w:val="0"/>
                      <w:marTop w:val="0"/>
                      <w:marBottom w:val="0"/>
                      <w:divBdr>
                        <w:top w:val="none" w:sz="0" w:space="0" w:color="auto"/>
                        <w:left w:val="none" w:sz="0" w:space="0" w:color="auto"/>
                        <w:bottom w:val="none" w:sz="0" w:space="0" w:color="auto"/>
                        <w:right w:val="none" w:sz="0" w:space="0" w:color="auto"/>
                      </w:divBdr>
                    </w:div>
                  </w:divsChild>
                </w:div>
                <w:div w:id="755323392">
                  <w:marLeft w:val="0"/>
                  <w:marRight w:val="0"/>
                  <w:marTop w:val="0"/>
                  <w:marBottom w:val="0"/>
                  <w:divBdr>
                    <w:top w:val="none" w:sz="0" w:space="0" w:color="auto"/>
                    <w:left w:val="none" w:sz="0" w:space="0" w:color="auto"/>
                    <w:bottom w:val="none" w:sz="0" w:space="0" w:color="auto"/>
                    <w:right w:val="none" w:sz="0" w:space="0" w:color="auto"/>
                  </w:divBdr>
                  <w:divsChild>
                    <w:div w:id="1831211944">
                      <w:marLeft w:val="0"/>
                      <w:marRight w:val="0"/>
                      <w:marTop w:val="0"/>
                      <w:marBottom w:val="0"/>
                      <w:divBdr>
                        <w:top w:val="none" w:sz="0" w:space="0" w:color="auto"/>
                        <w:left w:val="none" w:sz="0" w:space="0" w:color="auto"/>
                        <w:bottom w:val="none" w:sz="0" w:space="0" w:color="auto"/>
                        <w:right w:val="none" w:sz="0" w:space="0" w:color="auto"/>
                      </w:divBdr>
                    </w:div>
                  </w:divsChild>
                </w:div>
                <w:div w:id="776876742">
                  <w:marLeft w:val="0"/>
                  <w:marRight w:val="0"/>
                  <w:marTop w:val="0"/>
                  <w:marBottom w:val="0"/>
                  <w:divBdr>
                    <w:top w:val="none" w:sz="0" w:space="0" w:color="auto"/>
                    <w:left w:val="none" w:sz="0" w:space="0" w:color="auto"/>
                    <w:bottom w:val="none" w:sz="0" w:space="0" w:color="auto"/>
                    <w:right w:val="none" w:sz="0" w:space="0" w:color="auto"/>
                  </w:divBdr>
                  <w:divsChild>
                    <w:div w:id="1329140668">
                      <w:marLeft w:val="0"/>
                      <w:marRight w:val="0"/>
                      <w:marTop w:val="0"/>
                      <w:marBottom w:val="0"/>
                      <w:divBdr>
                        <w:top w:val="none" w:sz="0" w:space="0" w:color="auto"/>
                        <w:left w:val="none" w:sz="0" w:space="0" w:color="auto"/>
                        <w:bottom w:val="none" w:sz="0" w:space="0" w:color="auto"/>
                        <w:right w:val="none" w:sz="0" w:space="0" w:color="auto"/>
                      </w:divBdr>
                    </w:div>
                  </w:divsChild>
                </w:div>
                <w:div w:id="794560501">
                  <w:marLeft w:val="0"/>
                  <w:marRight w:val="0"/>
                  <w:marTop w:val="0"/>
                  <w:marBottom w:val="0"/>
                  <w:divBdr>
                    <w:top w:val="none" w:sz="0" w:space="0" w:color="auto"/>
                    <w:left w:val="none" w:sz="0" w:space="0" w:color="auto"/>
                    <w:bottom w:val="none" w:sz="0" w:space="0" w:color="auto"/>
                    <w:right w:val="none" w:sz="0" w:space="0" w:color="auto"/>
                  </w:divBdr>
                  <w:divsChild>
                    <w:div w:id="1365787424">
                      <w:marLeft w:val="0"/>
                      <w:marRight w:val="0"/>
                      <w:marTop w:val="0"/>
                      <w:marBottom w:val="0"/>
                      <w:divBdr>
                        <w:top w:val="none" w:sz="0" w:space="0" w:color="auto"/>
                        <w:left w:val="none" w:sz="0" w:space="0" w:color="auto"/>
                        <w:bottom w:val="none" w:sz="0" w:space="0" w:color="auto"/>
                        <w:right w:val="none" w:sz="0" w:space="0" w:color="auto"/>
                      </w:divBdr>
                    </w:div>
                  </w:divsChild>
                </w:div>
                <w:div w:id="836767795">
                  <w:marLeft w:val="0"/>
                  <w:marRight w:val="0"/>
                  <w:marTop w:val="0"/>
                  <w:marBottom w:val="0"/>
                  <w:divBdr>
                    <w:top w:val="none" w:sz="0" w:space="0" w:color="auto"/>
                    <w:left w:val="none" w:sz="0" w:space="0" w:color="auto"/>
                    <w:bottom w:val="none" w:sz="0" w:space="0" w:color="auto"/>
                    <w:right w:val="none" w:sz="0" w:space="0" w:color="auto"/>
                  </w:divBdr>
                  <w:divsChild>
                    <w:div w:id="2052802796">
                      <w:marLeft w:val="0"/>
                      <w:marRight w:val="0"/>
                      <w:marTop w:val="0"/>
                      <w:marBottom w:val="0"/>
                      <w:divBdr>
                        <w:top w:val="none" w:sz="0" w:space="0" w:color="auto"/>
                        <w:left w:val="none" w:sz="0" w:space="0" w:color="auto"/>
                        <w:bottom w:val="none" w:sz="0" w:space="0" w:color="auto"/>
                        <w:right w:val="none" w:sz="0" w:space="0" w:color="auto"/>
                      </w:divBdr>
                    </w:div>
                  </w:divsChild>
                </w:div>
                <w:div w:id="845946429">
                  <w:marLeft w:val="0"/>
                  <w:marRight w:val="0"/>
                  <w:marTop w:val="0"/>
                  <w:marBottom w:val="0"/>
                  <w:divBdr>
                    <w:top w:val="none" w:sz="0" w:space="0" w:color="auto"/>
                    <w:left w:val="none" w:sz="0" w:space="0" w:color="auto"/>
                    <w:bottom w:val="none" w:sz="0" w:space="0" w:color="auto"/>
                    <w:right w:val="none" w:sz="0" w:space="0" w:color="auto"/>
                  </w:divBdr>
                  <w:divsChild>
                    <w:div w:id="256794942">
                      <w:marLeft w:val="0"/>
                      <w:marRight w:val="0"/>
                      <w:marTop w:val="0"/>
                      <w:marBottom w:val="0"/>
                      <w:divBdr>
                        <w:top w:val="none" w:sz="0" w:space="0" w:color="auto"/>
                        <w:left w:val="none" w:sz="0" w:space="0" w:color="auto"/>
                        <w:bottom w:val="none" w:sz="0" w:space="0" w:color="auto"/>
                        <w:right w:val="none" w:sz="0" w:space="0" w:color="auto"/>
                      </w:divBdr>
                    </w:div>
                  </w:divsChild>
                </w:div>
                <w:div w:id="852840392">
                  <w:marLeft w:val="0"/>
                  <w:marRight w:val="0"/>
                  <w:marTop w:val="0"/>
                  <w:marBottom w:val="0"/>
                  <w:divBdr>
                    <w:top w:val="none" w:sz="0" w:space="0" w:color="auto"/>
                    <w:left w:val="none" w:sz="0" w:space="0" w:color="auto"/>
                    <w:bottom w:val="none" w:sz="0" w:space="0" w:color="auto"/>
                    <w:right w:val="none" w:sz="0" w:space="0" w:color="auto"/>
                  </w:divBdr>
                  <w:divsChild>
                    <w:div w:id="1825852623">
                      <w:marLeft w:val="0"/>
                      <w:marRight w:val="0"/>
                      <w:marTop w:val="0"/>
                      <w:marBottom w:val="0"/>
                      <w:divBdr>
                        <w:top w:val="none" w:sz="0" w:space="0" w:color="auto"/>
                        <w:left w:val="none" w:sz="0" w:space="0" w:color="auto"/>
                        <w:bottom w:val="none" w:sz="0" w:space="0" w:color="auto"/>
                        <w:right w:val="none" w:sz="0" w:space="0" w:color="auto"/>
                      </w:divBdr>
                    </w:div>
                  </w:divsChild>
                </w:div>
                <w:div w:id="868568956">
                  <w:marLeft w:val="0"/>
                  <w:marRight w:val="0"/>
                  <w:marTop w:val="0"/>
                  <w:marBottom w:val="0"/>
                  <w:divBdr>
                    <w:top w:val="none" w:sz="0" w:space="0" w:color="auto"/>
                    <w:left w:val="none" w:sz="0" w:space="0" w:color="auto"/>
                    <w:bottom w:val="none" w:sz="0" w:space="0" w:color="auto"/>
                    <w:right w:val="none" w:sz="0" w:space="0" w:color="auto"/>
                  </w:divBdr>
                  <w:divsChild>
                    <w:div w:id="427770365">
                      <w:marLeft w:val="0"/>
                      <w:marRight w:val="0"/>
                      <w:marTop w:val="0"/>
                      <w:marBottom w:val="0"/>
                      <w:divBdr>
                        <w:top w:val="none" w:sz="0" w:space="0" w:color="auto"/>
                        <w:left w:val="none" w:sz="0" w:space="0" w:color="auto"/>
                        <w:bottom w:val="none" w:sz="0" w:space="0" w:color="auto"/>
                        <w:right w:val="none" w:sz="0" w:space="0" w:color="auto"/>
                      </w:divBdr>
                    </w:div>
                  </w:divsChild>
                </w:div>
                <w:div w:id="894007085">
                  <w:marLeft w:val="0"/>
                  <w:marRight w:val="0"/>
                  <w:marTop w:val="0"/>
                  <w:marBottom w:val="0"/>
                  <w:divBdr>
                    <w:top w:val="none" w:sz="0" w:space="0" w:color="auto"/>
                    <w:left w:val="none" w:sz="0" w:space="0" w:color="auto"/>
                    <w:bottom w:val="none" w:sz="0" w:space="0" w:color="auto"/>
                    <w:right w:val="none" w:sz="0" w:space="0" w:color="auto"/>
                  </w:divBdr>
                  <w:divsChild>
                    <w:div w:id="998727011">
                      <w:marLeft w:val="0"/>
                      <w:marRight w:val="0"/>
                      <w:marTop w:val="0"/>
                      <w:marBottom w:val="0"/>
                      <w:divBdr>
                        <w:top w:val="none" w:sz="0" w:space="0" w:color="auto"/>
                        <w:left w:val="none" w:sz="0" w:space="0" w:color="auto"/>
                        <w:bottom w:val="none" w:sz="0" w:space="0" w:color="auto"/>
                        <w:right w:val="none" w:sz="0" w:space="0" w:color="auto"/>
                      </w:divBdr>
                    </w:div>
                  </w:divsChild>
                </w:div>
                <w:div w:id="895169186">
                  <w:marLeft w:val="0"/>
                  <w:marRight w:val="0"/>
                  <w:marTop w:val="0"/>
                  <w:marBottom w:val="0"/>
                  <w:divBdr>
                    <w:top w:val="none" w:sz="0" w:space="0" w:color="auto"/>
                    <w:left w:val="none" w:sz="0" w:space="0" w:color="auto"/>
                    <w:bottom w:val="none" w:sz="0" w:space="0" w:color="auto"/>
                    <w:right w:val="none" w:sz="0" w:space="0" w:color="auto"/>
                  </w:divBdr>
                  <w:divsChild>
                    <w:div w:id="1412434682">
                      <w:marLeft w:val="0"/>
                      <w:marRight w:val="0"/>
                      <w:marTop w:val="0"/>
                      <w:marBottom w:val="0"/>
                      <w:divBdr>
                        <w:top w:val="none" w:sz="0" w:space="0" w:color="auto"/>
                        <w:left w:val="none" w:sz="0" w:space="0" w:color="auto"/>
                        <w:bottom w:val="none" w:sz="0" w:space="0" w:color="auto"/>
                        <w:right w:val="none" w:sz="0" w:space="0" w:color="auto"/>
                      </w:divBdr>
                    </w:div>
                  </w:divsChild>
                </w:div>
                <w:div w:id="898319229">
                  <w:marLeft w:val="0"/>
                  <w:marRight w:val="0"/>
                  <w:marTop w:val="0"/>
                  <w:marBottom w:val="0"/>
                  <w:divBdr>
                    <w:top w:val="none" w:sz="0" w:space="0" w:color="auto"/>
                    <w:left w:val="none" w:sz="0" w:space="0" w:color="auto"/>
                    <w:bottom w:val="none" w:sz="0" w:space="0" w:color="auto"/>
                    <w:right w:val="none" w:sz="0" w:space="0" w:color="auto"/>
                  </w:divBdr>
                  <w:divsChild>
                    <w:div w:id="1055155268">
                      <w:marLeft w:val="0"/>
                      <w:marRight w:val="0"/>
                      <w:marTop w:val="0"/>
                      <w:marBottom w:val="0"/>
                      <w:divBdr>
                        <w:top w:val="none" w:sz="0" w:space="0" w:color="auto"/>
                        <w:left w:val="none" w:sz="0" w:space="0" w:color="auto"/>
                        <w:bottom w:val="none" w:sz="0" w:space="0" w:color="auto"/>
                        <w:right w:val="none" w:sz="0" w:space="0" w:color="auto"/>
                      </w:divBdr>
                    </w:div>
                  </w:divsChild>
                </w:div>
                <w:div w:id="956839431">
                  <w:marLeft w:val="0"/>
                  <w:marRight w:val="0"/>
                  <w:marTop w:val="0"/>
                  <w:marBottom w:val="0"/>
                  <w:divBdr>
                    <w:top w:val="none" w:sz="0" w:space="0" w:color="auto"/>
                    <w:left w:val="none" w:sz="0" w:space="0" w:color="auto"/>
                    <w:bottom w:val="none" w:sz="0" w:space="0" w:color="auto"/>
                    <w:right w:val="none" w:sz="0" w:space="0" w:color="auto"/>
                  </w:divBdr>
                  <w:divsChild>
                    <w:div w:id="984046383">
                      <w:marLeft w:val="0"/>
                      <w:marRight w:val="0"/>
                      <w:marTop w:val="0"/>
                      <w:marBottom w:val="0"/>
                      <w:divBdr>
                        <w:top w:val="none" w:sz="0" w:space="0" w:color="auto"/>
                        <w:left w:val="none" w:sz="0" w:space="0" w:color="auto"/>
                        <w:bottom w:val="none" w:sz="0" w:space="0" w:color="auto"/>
                        <w:right w:val="none" w:sz="0" w:space="0" w:color="auto"/>
                      </w:divBdr>
                    </w:div>
                  </w:divsChild>
                </w:div>
                <w:div w:id="987510770">
                  <w:marLeft w:val="0"/>
                  <w:marRight w:val="0"/>
                  <w:marTop w:val="0"/>
                  <w:marBottom w:val="0"/>
                  <w:divBdr>
                    <w:top w:val="none" w:sz="0" w:space="0" w:color="auto"/>
                    <w:left w:val="none" w:sz="0" w:space="0" w:color="auto"/>
                    <w:bottom w:val="none" w:sz="0" w:space="0" w:color="auto"/>
                    <w:right w:val="none" w:sz="0" w:space="0" w:color="auto"/>
                  </w:divBdr>
                  <w:divsChild>
                    <w:div w:id="1646474822">
                      <w:marLeft w:val="0"/>
                      <w:marRight w:val="0"/>
                      <w:marTop w:val="0"/>
                      <w:marBottom w:val="0"/>
                      <w:divBdr>
                        <w:top w:val="none" w:sz="0" w:space="0" w:color="auto"/>
                        <w:left w:val="none" w:sz="0" w:space="0" w:color="auto"/>
                        <w:bottom w:val="none" w:sz="0" w:space="0" w:color="auto"/>
                        <w:right w:val="none" w:sz="0" w:space="0" w:color="auto"/>
                      </w:divBdr>
                    </w:div>
                  </w:divsChild>
                </w:div>
                <w:div w:id="993293414">
                  <w:marLeft w:val="0"/>
                  <w:marRight w:val="0"/>
                  <w:marTop w:val="0"/>
                  <w:marBottom w:val="0"/>
                  <w:divBdr>
                    <w:top w:val="none" w:sz="0" w:space="0" w:color="auto"/>
                    <w:left w:val="none" w:sz="0" w:space="0" w:color="auto"/>
                    <w:bottom w:val="none" w:sz="0" w:space="0" w:color="auto"/>
                    <w:right w:val="none" w:sz="0" w:space="0" w:color="auto"/>
                  </w:divBdr>
                  <w:divsChild>
                    <w:div w:id="498152640">
                      <w:marLeft w:val="0"/>
                      <w:marRight w:val="0"/>
                      <w:marTop w:val="0"/>
                      <w:marBottom w:val="0"/>
                      <w:divBdr>
                        <w:top w:val="none" w:sz="0" w:space="0" w:color="auto"/>
                        <w:left w:val="none" w:sz="0" w:space="0" w:color="auto"/>
                        <w:bottom w:val="none" w:sz="0" w:space="0" w:color="auto"/>
                        <w:right w:val="none" w:sz="0" w:space="0" w:color="auto"/>
                      </w:divBdr>
                    </w:div>
                  </w:divsChild>
                </w:div>
                <w:div w:id="1002002509">
                  <w:marLeft w:val="0"/>
                  <w:marRight w:val="0"/>
                  <w:marTop w:val="0"/>
                  <w:marBottom w:val="0"/>
                  <w:divBdr>
                    <w:top w:val="none" w:sz="0" w:space="0" w:color="auto"/>
                    <w:left w:val="none" w:sz="0" w:space="0" w:color="auto"/>
                    <w:bottom w:val="none" w:sz="0" w:space="0" w:color="auto"/>
                    <w:right w:val="none" w:sz="0" w:space="0" w:color="auto"/>
                  </w:divBdr>
                  <w:divsChild>
                    <w:div w:id="1978410472">
                      <w:marLeft w:val="0"/>
                      <w:marRight w:val="0"/>
                      <w:marTop w:val="0"/>
                      <w:marBottom w:val="0"/>
                      <w:divBdr>
                        <w:top w:val="none" w:sz="0" w:space="0" w:color="auto"/>
                        <w:left w:val="none" w:sz="0" w:space="0" w:color="auto"/>
                        <w:bottom w:val="none" w:sz="0" w:space="0" w:color="auto"/>
                        <w:right w:val="none" w:sz="0" w:space="0" w:color="auto"/>
                      </w:divBdr>
                    </w:div>
                  </w:divsChild>
                </w:div>
                <w:div w:id="1059013509">
                  <w:marLeft w:val="0"/>
                  <w:marRight w:val="0"/>
                  <w:marTop w:val="0"/>
                  <w:marBottom w:val="0"/>
                  <w:divBdr>
                    <w:top w:val="none" w:sz="0" w:space="0" w:color="auto"/>
                    <w:left w:val="none" w:sz="0" w:space="0" w:color="auto"/>
                    <w:bottom w:val="none" w:sz="0" w:space="0" w:color="auto"/>
                    <w:right w:val="none" w:sz="0" w:space="0" w:color="auto"/>
                  </w:divBdr>
                  <w:divsChild>
                    <w:div w:id="2005232365">
                      <w:marLeft w:val="0"/>
                      <w:marRight w:val="0"/>
                      <w:marTop w:val="0"/>
                      <w:marBottom w:val="0"/>
                      <w:divBdr>
                        <w:top w:val="none" w:sz="0" w:space="0" w:color="auto"/>
                        <w:left w:val="none" w:sz="0" w:space="0" w:color="auto"/>
                        <w:bottom w:val="none" w:sz="0" w:space="0" w:color="auto"/>
                        <w:right w:val="none" w:sz="0" w:space="0" w:color="auto"/>
                      </w:divBdr>
                    </w:div>
                  </w:divsChild>
                </w:div>
                <w:div w:id="1081100520">
                  <w:marLeft w:val="0"/>
                  <w:marRight w:val="0"/>
                  <w:marTop w:val="0"/>
                  <w:marBottom w:val="0"/>
                  <w:divBdr>
                    <w:top w:val="none" w:sz="0" w:space="0" w:color="auto"/>
                    <w:left w:val="none" w:sz="0" w:space="0" w:color="auto"/>
                    <w:bottom w:val="none" w:sz="0" w:space="0" w:color="auto"/>
                    <w:right w:val="none" w:sz="0" w:space="0" w:color="auto"/>
                  </w:divBdr>
                  <w:divsChild>
                    <w:div w:id="1251693529">
                      <w:marLeft w:val="0"/>
                      <w:marRight w:val="0"/>
                      <w:marTop w:val="0"/>
                      <w:marBottom w:val="0"/>
                      <w:divBdr>
                        <w:top w:val="none" w:sz="0" w:space="0" w:color="auto"/>
                        <w:left w:val="none" w:sz="0" w:space="0" w:color="auto"/>
                        <w:bottom w:val="none" w:sz="0" w:space="0" w:color="auto"/>
                        <w:right w:val="none" w:sz="0" w:space="0" w:color="auto"/>
                      </w:divBdr>
                    </w:div>
                  </w:divsChild>
                </w:div>
                <w:div w:id="1093353488">
                  <w:marLeft w:val="0"/>
                  <w:marRight w:val="0"/>
                  <w:marTop w:val="0"/>
                  <w:marBottom w:val="0"/>
                  <w:divBdr>
                    <w:top w:val="none" w:sz="0" w:space="0" w:color="auto"/>
                    <w:left w:val="none" w:sz="0" w:space="0" w:color="auto"/>
                    <w:bottom w:val="none" w:sz="0" w:space="0" w:color="auto"/>
                    <w:right w:val="none" w:sz="0" w:space="0" w:color="auto"/>
                  </w:divBdr>
                  <w:divsChild>
                    <w:div w:id="1771313222">
                      <w:marLeft w:val="0"/>
                      <w:marRight w:val="0"/>
                      <w:marTop w:val="0"/>
                      <w:marBottom w:val="0"/>
                      <w:divBdr>
                        <w:top w:val="none" w:sz="0" w:space="0" w:color="auto"/>
                        <w:left w:val="none" w:sz="0" w:space="0" w:color="auto"/>
                        <w:bottom w:val="none" w:sz="0" w:space="0" w:color="auto"/>
                        <w:right w:val="none" w:sz="0" w:space="0" w:color="auto"/>
                      </w:divBdr>
                    </w:div>
                  </w:divsChild>
                </w:div>
                <w:div w:id="1098334791">
                  <w:marLeft w:val="0"/>
                  <w:marRight w:val="0"/>
                  <w:marTop w:val="0"/>
                  <w:marBottom w:val="0"/>
                  <w:divBdr>
                    <w:top w:val="none" w:sz="0" w:space="0" w:color="auto"/>
                    <w:left w:val="none" w:sz="0" w:space="0" w:color="auto"/>
                    <w:bottom w:val="none" w:sz="0" w:space="0" w:color="auto"/>
                    <w:right w:val="none" w:sz="0" w:space="0" w:color="auto"/>
                  </w:divBdr>
                  <w:divsChild>
                    <w:div w:id="1707565401">
                      <w:marLeft w:val="0"/>
                      <w:marRight w:val="0"/>
                      <w:marTop w:val="0"/>
                      <w:marBottom w:val="0"/>
                      <w:divBdr>
                        <w:top w:val="none" w:sz="0" w:space="0" w:color="auto"/>
                        <w:left w:val="none" w:sz="0" w:space="0" w:color="auto"/>
                        <w:bottom w:val="none" w:sz="0" w:space="0" w:color="auto"/>
                        <w:right w:val="none" w:sz="0" w:space="0" w:color="auto"/>
                      </w:divBdr>
                    </w:div>
                  </w:divsChild>
                </w:div>
                <w:div w:id="1109005981">
                  <w:marLeft w:val="0"/>
                  <w:marRight w:val="0"/>
                  <w:marTop w:val="0"/>
                  <w:marBottom w:val="0"/>
                  <w:divBdr>
                    <w:top w:val="none" w:sz="0" w:space="0" w:color="auto"/>
                    <w:left w:val="none" w:sz="0" w:space="0" w:color="auto"/>
                    <w:bottom w:val="none" w:sz="0" w:space="0" w:color="auto"/>
                    <w:right w:val="none" w:sz="0" w:space="0" w:color="auto"/>
                  </w:divBdr>
                  <w:divsChild>
                    <w:div w:id="437215050">
                      <w:marLeft w:val="0"/>
                      <w:marRight w:val="0"/>
                      <w:marTop w:val="0"/>
                      <w:marBottom w:val="0"/>
                      <w:divBdr>
                        <w:top w:val="none" w:sz="0" w:space="0" w:color="auto"/>
                        <w:left w:val="none" w:sz="0" w:space="0" w:color="auto"/>
                        <w:bottom w:val="none" w:sz="0" w:space="0" w:color="auto"/>
                        <w:right w:val="none" w:sz="0" w:space="0" w:color="auto"/>
                      </w:divBdr>
                    </w:div>
                  </w:divsChild>
                </w:div>
                <w:div w:id="1117676194">
                  <w:marLeft w:val="0"/>
                  <w:marRight w:val="0"/>
                  <w:marTop w:val="0"/>
                  <w:marBottom w:val="0"/>
                  <w:divBdr>
                    <w:top w:val="none" w:sz="0" w:space="0" w:color="auto"/>
                    <w:left w:val="none" w:sz="0" w:space="0" w:color="auto"/>
                    <w:bottom w:val="none" w:sz="0" w:space="0" w:color="auto"/>
                    <w:right w:val="none" w:sz="0" w:space="0" w:color="auto"/>
                  </w:divBdr>
                  <w:divsChild>
                    <w:div w:id="1486320066">
                      <w:marLeft w:val="0"/>
                      <w:marRight w:val="0"/>
                      <w:marTop w:val="0"/>
                      <w:marBottom w:val="0"/>
                      <w:divBdr>
                        <w:top w:val="none" w:sz="0" w:space="0" w:color="auto"/>
                        <w:left w:val="none" w:sz="0" w:space="0" w:color="auto"/>
                        <w:bottom w:val="none" w:sz="0" w:space="0" w:color="auto"/>
                        <w:right w:val="none" w:sz="0" w:space="0" w:color="auto"/>
                      </w:divBdr>
                    </w:div>
                  </w:divsChild>
                </w:div>
                <w:div w:id="1130707801">
                  <w:marLeft w:val="0"/>
                  <w:marRight w:val="0"/>
                  <w:marTop w:val="0"/>
                  <w:marBottom w:val="0"/>
                  <w:divBdr>
                    <w:top w:val="none" w:sz="0" w:space="0" w:color="auto"/>
                    <w:left w:val="none" w:sz="0" w:space="0" w:color="auto"/>
                    <w:bottom w:val="none" w:sz="0" w:space="0" w:color="auto"/>
                    <w:right w:val="none" w:sz="0" w:space="0" w:color="auto"/>
                  </w:divBdr>
                  <w:divsChild>
                    <w:div w:id="1908101704">
                      <w:marLeft w:val="0"/>
                      <w:marRight w:val="0"/>
                      <w:marTop w:val="0"/>
                      <w:marBottom w:val="0"/>
                      <w:divBdr>
                        <w:top w:val="none" w:sz="0" w:space="0" w:color="auto"/>
                        <w:left w:val="none" w:sz="0" w:space="0" w:color="auto"/>
                        <w:bottom w:val="none" w:sz="0" w:space="0" w:color="auto"/>
                        <w:right w:val="none" w:sz="0" w:space="0" w:color="auto"/>
                      </w:divBdr>
                    </w:div>
                  </w:divsChild>
                </w:div>
                <w:div w:id="1134563203">
                  <w:marLeft w:val="0"/>
                  <w:marRight w:val="0"/>
                  <w:marTop w:val="0"/>
                  <w:marBottom w:val="0"/>
                  <w:divBdr>
                    <w:top w:val="none" w:sz="0" w:space="0" w:color="auto"/>
                    <w:left w:val="none" w:sz="0" w:space="0" w:color="auto"/>
                    <w:bottom w:val="none" w:sz="0" w:space="0" w:color="auto"/>
                    <w:right w:val="none" w:sz="0" w:space="0" w:color="auto"/>
                  </w:divBdr>
                  <w:divsChild>
                    <w:div w:id="1036925521">
                      <w:marLeft w:val="0"/>
                      <w:marRight w:val="0"/>
                      <w:marTop w:val="0"/>
                      <w:marBottom w:val="0"/>
                      <w:divBdr>
                        <w:top w:val="none" w:sz="0" w:space="0" w:color="auto"/>
                        <w:left w:val="none" w:sz="0" w:space="0" w:color="auto"/>
                        <w:bottom w:val="none" w:sz="0" w:space="0" w:color="auto"/>
                        <w:right w:val="none" w:sz="0" w:space="0" w:color="auto"/>
                      </w:divBdr>
                    </w:div>
                  </w:divsChild>
                </w:div>
                <w:div w:id="1233587069">
                  <w:marLeft w:val="0"/>
                  <w:marRight w:val="0"/>
                  <w:marTop w:val="0"/>
                  <w:marBottom w:val="0"/>
                  <w:divBdr>
                    <w:top w:val="none" w:sz="0" w:space="0" w:color="auto"/>
                    <w:left w:val="none" w:sz="0" w:space="0" w:color="auto"/>
                    <w:bottom w:val="none" w:sz="0" w:space="0" w:color="auto"/>
                    <w:right w:val="none" w:sz="0" w:space="0" w:color="auto"/>
                  </w:divBdr>
                  <w:divsChild>
                    <w:div w:id="147478930">
                      <w:marLeft w:val="0"/>
                      <w:marRight w:val="0"/>
                      <w:marTop w:val="0"/>
                      <w:marBottom w:val="0"/>
                      <w:divBdr>
                        <w:top w:val="none" w:sz="0" w:space="0" w:color="auto"/>
                        <w:left w:val="none" w:sz="0" w:space="0" w:color="auto"/>
                        <w:bottom w:val="none" w:sz="0" w:space="0" w:color="auto"/>
                        <w:right w:val="none" w:sz="0" w:space="0" w:color="auto"/>
                      </w:divBdr>
                    </w:div>
                  </w:divsChild>
                </w:div>
                <w:div w:id="1256327624">
                  <w:marLeft w:val="0"/>
                  <w:marRight w:val="0"/>
                  <w:marTop w:val="0"/>
                  <w:marBottom w:val="0"/>
                  <w:divBdr>
                    <w:top w:val="none" w:sz="0" w:space="0" w:color="auto"/>
                    <w:left w:val="none" w:sz="0" w:space="0" w:color="auto"/>
                    <w:bottom w:val="none" w:sz="0" w:space="0" w:color="auto"/>
                    <w:right w:val="none" w:sz="0" w:space="0" w:color="auto"/>
                  </w:divBdr>
                  <w:divsChild>
                    <w:div w:id="1340347522">
                      <w:marLeft w:val="0"/>
                      <w:marRight w:val="0"/>
                      <w:marTop w:val="0"/>
                      <w:marBottom w:val="0"/>
                      <w:divBdr>
                        <w:top w:val="none" w:sz="0" w:space="0" w:color="auto"/>
                        <w:left w:val="none" w:sz="0" w:space="0" w:color="auto"/>
                        <w:bottom w:val="none" w:sz="0" w:space="0" w:color="auto"/>
                        <w:right w:val="none" w:sz="0" w:space="0" w:color="auto"/>
                      </w:divBdr>
                    </w:div>
                  </w:divsChild>
                </w:div>
                <w:div w:id="1258174667">
                  <w:marLeft w:val="0"/>
                  <w:marRight w:val="0"/>
                  <w:marTop w:val="0"/>
                  <w:marBottom w:val="0"/>
                  <w:divBdr>
                    <w:top w:val="none" w:sz="0" w:space="0" w:color="auto"/>
                    <w:left w:val="none" w:sz="0" w:space="0" w:color="auto"/>
                    <w:bottom w:val="none" w:sz="0" w:space="0" w:color="auto"/>
                    <w:right w:val="none" w:sz="0" w:space="0" w:color="auto"/>
                  </w:divBdr>
                  <w:divsChild>
                    <w:div w:id="1660380372">
                      <w:marLeft w:val="0"/>
                      <w:marRight w:val="0"/>
                      <w:marTop w:val="0"/>
                      <w:marBottom w:val="0"/>
                      <w:divBdr>
                        <w:top w:val="none" w:sz="0" w:space="0" w:color="auto"/>
                        <w:left w:val="none" w:sz="0" w:space="0" w:color="auto"/>
                        <w:bottom w:val="none" w:sz="0" w:space="0" w:color="auto"/>
                        <w:right w:val="none" w:sz="0" w:space="0" w:color="auto"/>
                      </w:divBdr>
                    </w:div>
                  </w:divsChild>
                </w:div>
                <w:div w:id="1265385378">
                  <w:marLeft w:val="0"/>
                  <w:marRight w:val="0"/>
                  <w:marTop w:val="0"/>
                  <w:marBottom w:val="0"/>
                  <w:divBdr>
                    <w:top w:val="none" w:sz="0" w:space="0" w:color="auto"/>
                    <w:left w:val="none" w:sz="0" w:space="0" w:color="auto"/>
                    <w:bottom w:val="none" w:sz="0" w:space="0" w:color="auto"/>
                    <w:right w:val="none" w:sz="0" w:space="0" w:color="auto"/>
                  </w:divBdr>
                  <w:divsChild>
                    <w:div w:id="65154180">
                      <w:marLeft w:val="0"/>
                      <w:marRight w:val="0"/>
                      <w:marTop w:val="0"/>
                      <w:marBottom w:val="0"/>
                      <w:divBdr>
                        <w:top w:val="none" w:sz="0" w:space="0" w:color="auto"/>
                        <w:left w:val="none" w:sz="0" w:space="0" w:color="auto"/>
                        <w:bottom w:val="none" w:sz="0" w:space="0" w:color="auto"/>
                        <w:right w:val="none" w:sz="0" w:space="0" w:color="auto"/>
                      </w:divBdr>
                    </w:div>
                  </w:divsChild>
                </w:div>
                <w:div w:id="1314679488">
                  <w:marLeft w:val="0"/>
                  <w:marRight w:val="0"/>
                  <w:marTop w:val="0"/>
                  <w:marBottom w:val="0"/>
                  <w:divBdr>
                    <w:top w:val="none" w:sz="0" w:space="0" w:color="auto"/>
                    <w:left w:val="none" w:sz="0" w:space="0" w:color="auto"/>
                    <w:bottom w:val="none" w:sz="0" w:space="0" w:color="auto"/>
                    <w:right w:val="none" w:sz="0" w:space="0" w:color="auto"/>
                  </w:divBdr>
                  <w:divsChild>
                    <w:div w:id="889654985">
                      <w:marLeft w:val="0"/>
                      <w:marRight w:val="0"/>
                      <w:marTop w:val="0"/>
                      <w:marBottom w:val="0"/>
                      <w:divBdr>
                        <w:top w:val="none" w:sz="0" w:space="0" w:color="auto"/>
                        <w:left w:val="none" w:sz="0" w:space="0" w:color="auto"/>
                        <w:bottom w:val="none" w:sz="0" w:space="0" w:color="auto"/>
                        <w:right w:val="none" w:sz="0" w:space="0" w:color="auto"/>
                      </w:divBdr>
                    </w:div>
                  </w:divsChild>
                </w:div>
                <w:div w:id="1326973191">
                  <w:marLeft w:val="0"/>
                  <w:marRight w:val="0"/>
                  <w:marTop w:val="0"/>
                  <w:marBottom w:val="0"/>
                  <w:divBdr>
                    <w:top w:val="none" w:sz="0" w:space="0" w:color="auto"/>
                    <w:left w:val="none" w:sz="0" w:space="0" w:color="auto"/>
                    <w:bottom w:val="none" w:sz="0" w:space="0" w:color="auto"/>
                    <w:right w:val="none" w:sz="0" w:space="0" w:color="auto"/>
                  </w:divBdr>
                  <w:divsChild>
                    <w:div w:id="1212500052">
                      <w:marLeft w:val="0"/>
                      <w:marRight w:val="0"/>
                      <w:marTop w:val="0"/>
                      <w:marBottom w:val="0"/>
                      <w:divBdr>
                        <w:top w:val="none" w:sz="0" w:space="0" w:color="auto"/>
                        <w:left w:val="none" w:sz="0" w:space="0" w:color="auto"/>
                        <w:bottom w:val="none" w:sz="0" w:space="0" w:color="auto"/>
                        <w:right w:val="none" w:sz="0" w:space="0" w:color="auto"/>
                      </w:divBdr>
                    </w:div>
                  </w:divsChild>
                </w:div>
                <w:div w:id="1360625451">
                  <w:marLeft w:val="0"/>
                  <w:marRight w:val="0"/>
                  <w:marTop w:val="0"/>
                  <w:marBottom w:val="0"/>
                  <w:divBdr>
                    <w:top w:val="none" w:sz="0" w:space="0" w:color="auto"/>
                    <w:left w:val="none" w:sz="0" w:space="0" w:color="auto"/>
                    <w:bottom w:val="none" w:sz="0" w:space="0" w:color="auto"/>
                    <w:right w:val="none" w:sz="0" w:space="0" w:color="auto"/>
                  </w:divBdr>
                  <w:divsChild>
                    <w:div w:id="170488422">
                      <w:marLeft w:val="0"/>
                      <w:marRight w:val="0"/>
                      <w:marTop w:val="0"/>
                      <w:marBottom w:val="0"/>
                      <w:divBdr>
                        <w:top w:val="none" w:sz="0" w:space="0" w:color="auto"/>
                        <w:left w:val="none" w:sz="0" w:space="0" w:color="auto"/>
                        <w:bottom w:val="none" w:sz="0" w:space="0" w:color="auto"/>
                        <w:right w:val="none" w:sz="0" w:space="0" w:color="auto"/>
                      </w:divBdr>
                    </w:div>
                  </w:divsChild>
                </w:div>
                <w:div w:id="1385518802">
                  <w:marLeft w:val="0"/>
                  <w:marRight w:val="0"/>
                  <w:marTop w:val="0"/>
                  <w:marBottom w:val="0"/>
                  <w:divBdr>
                    <w:top w:val="none" w:sz="0" w:space="0" w:color="auto"/>
                    <w:left w:val="none" w:sz="0" w:space="0" w:color="auto"/>
                    <w:bottom w:val="none" w:sz="0" w:space="0" w:color="auto"/>
                    <w:right w:val="none" w:sz="0" w:space="0" w:color="auto"/>
                  </w:divBdr>
                  <w:divsChild>
                    <w:div w:id="326977973">
                      <w:marLeft w:val="0"/>
                      <w:marRight w:val="0"/>
                      <w:marTop w:val="0"/>
                      <w:marBottom w:val="0"/>
                      <w:divBdr>
                        <w:top w:val="none" w:sz="0" w:space="0" w:color="auto"/>
                        <w:left w:val="none" w:sz="0" w:space="0" w:color="auto"/>
                        <w:bottom w:val="none" w:sz="0" w:space="0" w:color="auto"/>
                        <w:right w:val="none" w:sz="0" w:space="0" w:color="auto"/>
                      </w:divBdr>
                    </w:div>
                  </w:divsChild>
                </w:div>
                <w:div w:id="1403331909">
                  <w:marLeft w:val="0"/>
                  <w:marRight w:val="0"/>
                  <w:marTop w:val="0"/>
                  <w:marBottom w:val="0"/>
                  <w:divBdr>
                    <w:top w:val="none" w:sz="0" w:space="0" w:color="auto"/>
                    <w:left w:val="none" w:sz="0" w:space="0" w:color="auto"/>
                    <w:bottom w:val="none" w:sz="0" w:space="0" w:color="auto"/>
                    <w:right w:val="none" w:sz="0" w:space="0" w:color="auto"/>
                  </w:divBdr>
                  <w:divsChild>
                    <w:div w:id="1232345902">
                      <w:marLeft w:val="0"/>
                      <w:marRight w:val="0"/>
                      <w:marTop w:val="0"/>
                      <w:marBottom w:val="0"/>
                      <w:divBdr>
                        <w:top w:val="none" w:sz="0" w:space="0" w:color="auto"/>
                        <w:left w:val="none" w:sz="0" w:space="0" w:color="auto"/>
                        <w:bottom w:val="none" w:sz="0" w:space="0" w:color="auto"/>
                        <w:right w:val="none" w:sz="0" w:space="0" w:color="auto"/>
                      </w:divBdr>
                    </w:div>
                  </w:divsChild>
                </w:div>
                <w:div w:id="1440757858">
                  <w:marLeft w:val="0"/>
                  <w:marRight w:val="0"/>
                  <w:marTop w:val="0"/>
                  <w:marBottom w:val="0"/>
                  <w:divBdr>
                    <w:top w:val="none" w:sz="0" w:space="0" w:color="auto"/>
                    <w:left w:val="none" w:sz="0" w:space="0" w:color="auto"/>
                    <w:bottom w:val="none" w:sz="0" w:space="0" w:color="auto"/>
                    <w:right w:val="none" w:sz="0" w:space="0" w:color="auto"/>
                  </w:divBdr>
                  <w:divsChild>
                    <w:div w:id="1668900330">
                      <w:marLeft w:val="0"/>
                      <w:marRight w:val="0"/>
                      <w:marTop w:val="0"/>
                      <w:marBottom w:val="0"/>
                      <w:divBdr>
                        <w:top w:val="none" w:sz="0" w:space="0" w:color="auto"/>
                        <w:left w:val="none" w:sz="0" w:space="0" w:color="auto"/>
                        <w:bottom w:val="none" w:sz="0" w:space="0" w:color="auto"/>
                        <w:right w:val="none" w:sz="0" w:space="0" w:color="auto"/>
                      </w:divBdr>
                    </w:div>
                  </w:divsChild>
                </w:div>
                <w:div w:id="1450394465">
                  <w:marLeft w:val="0"/>
                  <w:marRight w:val="0"/>
                  <w:marTop w:val="0"/>
                  <w:marBottom w:val="0"/>
                  <w:divBdr>
                    <w:top w:val="none" w:sz="0" w:space="0" w:color="auto"/>
                    <w:left w:val="none" w:sz="0" w:space="0" w:color="auto"/>
                    <w:bottom w:val="none" w:sz="0" w:space="0" w:color="auto"/>
                    <w:right w:val="none" w:sz="0" w:space="0" w:color="auto"/>
                  </w:divBdr>
                  <w:divsChild>
                    <w:div w:id="1789927168">
                      <w:marLeft w:val="0"/>
                      <w:marRight w:val="0"/>
                      <w:marTop w:val="0"/>
                      <w:marBottom w:val="0"/>
                      <w:divBdr>
                        <w:top w:val="none" w:sz="0" w:space="0" w:color="auto"/>
                        <w:left w:val="none" w:sz="0" w:space="0" w:color="auto"/>
                        <w:bottom w:val="none" w:sz="0" w:space="0" w:color="auto"/>
                        <w:right w:val="none" w:sz="0" w:space="0" w:color="auto"/>
                      </w:divBdr>
                    </w:div>
                  </w:divsChild>
                </w:div>
                <w:div w:id="1483237712">
                  <w:marLeft w:val="0"/>
                  <w:marRight w:val="0"/>
                  <w:marTop w:val="0"/>
                  <w:marBottom w:val="0"/>
                  <w:divBdr>
                    <w:top w:val="none" w:sz="0" w:space="0" w:color="auto"/>
                    <w:left w:val="none" w:sz="0" w:space="0" w:color="auto"/>
                    <w:bottom w:val="none" w:sz="0" w:space="0" w:color="auto"/>
                    <w:right w:val="none" w:sz="0" w:space="0" w:color="auto"/>
                  </w:divBdr>
                  <w:divsChild>
                    <w:div w:id="1325471791">
                      <w:marLeft w:val="0"/>
                      <w:marRight w:val="0"/>
                      <w:marTop w:val="0"/>
                      <w:marBottom w:val="0"/>
                      <w:divBdr>
                        <w:top w:val="none" w:sz="0" w:space="0" w:color="auto"/>
                        <w:left w:val="none" w:sz="0" w:space="0" w:color="auto"/>
                        <w:bottom w:val="none" w:sz="0" w:space="0" w:color="auto"/>
                        <w:right w:val="none" w:sz="0" w:space="0" w:color="auto"/>
                      </w:divBdr>
                    </w:div>
                  </w:divsChild>
                </w:div>
                <w:div w:id="1506700854">
                  <w:marLeft w:val="0"/>
                  <w:marRight w:val="0"/>
                  <w:marTop w:val="0"/>
                  <w:marBottom w:val="0"/>
                  <w:divBdr>
                    <w:top w:val="none" w:sz="0" w:space="0" w:color="auto"/>
                    <w:left w:val="none" w:sz="0" w:space="0" w:color="auto"/>
                    <w:bottom w:val="none" w:sz="0" w:space="0" w:color="auto"/>
                    <w:right w:val="none" w:sz="0" w:space="0" w:color="auto"/>
                  </w:divBdr>
                  <w:divsChild>
                    <w:div w:id="1769038780">
                      <w:marLeft w:val="0"/>
                      <w:marRight w:val="0"/>
                      <w:marTop w:val="0"/>
                      <w:marBottom w:val="0"/>
                      <w:divBdr>
                        <w:top w:val="none" w:sz="0" w:space="0" w:color="auto"/>
                        <w:left w:val="none" w:sz="0" w:space="0" w:color="auto"/>
                        <w:bottom w:val="none" w:sz="0" w:space="0" w:color="auto"/>
                        <w:right w:val="none" w:sz="0" w:space="0" w:color="auto"/>
                      </w:divBdr>
                    </w:div>
                  </w:divsChild>
                </w:div>
                <w:div w:id="1507090091">
                  <w:marLeft w:val="0"/>
                  <w:marRight w:val="0"/>
                  <w:marTop w:val="0"/>
                  <w:marBottom w:val="0"/>
                  <w:divBdr>
                    <w:top w:val="none" w:sz="0" w:space="0" w:color="auto"/>
                    <w:left w:val="none" w:sz="0" w:space="0" w:color="auto"/>
                    <w:bottom w:val="none" w:sz="0" w:space="0" w:color="auto"/>
                    <w:right w:val="none" w:sz="0" w:space="0" w:color="auto"/>
                  </w:divBdr>
                  <w:divsChild>
                    <w:div w:id="394010518">
                      <w:marLeft w:val="0"/>
                      <w:marRight w:val="0"/>
                      <w:marTop w:val="0"/>
                      <w:marBottom w:val="0"/>
                      <w:divBdr>
                        <w:top w:val="none" w:sz="0" w:space="0" w:color="auto"/>
                        <w:left w:val="none" w:sz="0" w:space="0" w:color="auto"/>
                        <w:bottom w:val="none" w:sz="0" w:space="0" w:color="auto"/>
                        <w:right w:val="none" w:sz="0" w:space="0" w:color="auto"/>
                      </w:divBdr>
                    </w:div>
                  </w:divsChild>
                </w:div>
                <w:div w:id="1566408290">
                  <w:marLeft w:val="0"/>
                  <w:marRight w:val="0"/>
                  <w:marTop w:val="0"/>
                  <w:marBottom w:val="0"/>
                  <w:divBdr>
                    <w:top w:val="none" w:sz="0" w:space="0" w:color="auto"/>
                    <w:left w:val="none" w:sz="0" w:space="0" w:color="auto"/>
                    <w:bottom w:val="none" w:sz="0" w:space="0" w:color="auto"/>
                    <w:right w:val="none" w:sz="0" w:space="0" w:color="auto"/>
                  </w:divBdr>
                  <w:divsChild>
                    <w:div w:id="931931177">
                      <w:marLeft w:val="0"/>
                      <w:marRight w:val="0"/>
                      <w:marTop w:val="0"/>
                      <w:marBottom w:val="0"/>
                      <w:divBdr>
                        <w:top w:val="none" w:sz="0" w:space="0" w:color="auto"/>
                        <w:left w:val="none" w:sz="0" w:space="0" w:color="auto"/>
                        <w:bottom w:val="none" w:sz="0" w:space="0" w:color="auto"/>
                        <w:right w:val="none" w:sz="0" w:space="0" w:color="auto"/>
                      </w:divBdr>
                    </w:div>
                  </w:divsChild>
                </w:div>
                <w:div w:id="1589927071">
                  <w:marLeft w:val="0"/>
                  <w:marRight w:val="0"/>
                  <w:marTop w:val="0"/>
                  <w:marBottom w:val="0"/>
                  <w:divBdr>
                    <w:top w:val="none" w:sz="0" w:space="0" w:color="auto"/>
                    <w:left w:val="none" w:sz="0" w:space="0" w:color="auto"/>
                    <w:bottom w:val="none" w:sz="0" w:space="0" w:color="auto"/>
                    <w:right w:val="none" w:sz="0" w:space="0" w:color="auto"/>
                  </w:divBdr>
                  <w:divsChild>
                    <w:div w:id="310210567">
                      <w:marLeft w:val="0"/>
                      <w:marRight w:val="0"/>
                      <w:marTop w:val="0"/>
                      <w:marBottom w:val="0"/>
                      <w:divBdr>
                        <w:top w:val="none" w:sz="0" w:space="0" w:color="auto"/>
                        <w:left w:val="none" w:sz="0" w:space="0" w:color="auto"/>
                        <w:bottom w:val="none" w:sz="0" w:space="0" w:color="auto"/>
                        <w:right w:val="none" w:sz="0" w:space="0" w:color="auto"/>
                      </w:divBdr>
                    </w:div>
                  </w:divsChild>
                </w:div>
                <w:div w:id="1611888923">
                  <w:marLeft w:val="0"/>
                  <w:marRight w:val="0"/>
                  <w:marTop w:val="0"/>
                  <w:marBottom w:val="0"/>
                  <w:divBdr>
                    <w:top w:val="none" w:sz="0" w:space="0" w:color="auto"/>
                    <w:left w:val="none" w:sz="0" w:space="0" w:color="auto"/>
                    <w:bottom w:val="none" w:sz="0" w:space="0" w:color="auto"/>
                    <w:right w:val="none" w:sz="0" w:space="0" w:color="auto"/>
                  </w:divBdr>
                  <w:divsChild>
                    <w:div w:id="197934287">
                      <w:marLeft w:val="0"/>
                      <w:marRight w:val="0"/>
                      <w:marTop w:val="0"/>
                      <w:marBottom w:val="0"/>
                      <w:divBdr>
                        <w:top w:val="none" w:sz="0" w:space="0" w:color="auto"/>
                        <w:left w:val="none" w:sz="0" w:space="0" w:color="auto"/>
                        <w:bottom w:val="none" w:sz="0" w:space="0" w:color="auto"/>
                        <w:right w:val="none" w:sz="0" w:space="0" w:color="auto"/>
                      </w:divBdr>
                    </w:div>
                  </w:divsChild>
                </w:div>
                <w:div w:id="1619602724">
                  <w:marLeft w:val="0"/>
                  <w:marRight w:val="0"/>
                  <w:marTop w:val="0"/>
                  <w:marBottom w:val="0"/>
                  <w:divBdr>
                    <w:top w:val="none" w:sz="0" w:space="0" w:color="auto"/>
                    <w:left w:val="none" w:sz="0" w:space="0" w:color="auto"/>
                    <w:bottom w:val="none" w:sz="0" w:space="0" w:color="auto"/>
                    <w:right w:val="none" w:sz="0" w:space="0" w:color="auto"/>
                  </w:divBdr>
                  <w:divsChild>
                    <w:div w:id="1829442967">
                      <w:marLeft w:val="0"/>
                      <w:marRight w:val="0"/>
                      <w:marTop w:val="0"/>
                      <w:marBottom w:val="0"/>
                      <w:divBdr>
                        <w:top w:val="none" w:sz="0" w:space="0" w:color="auto"/>
                        <w:left w:val="none" w:sz="0" w:space="0" w:color="auto"/>
                        <w:bottom w:val="none" w:sz="0" w:space="0" w:color="auto"/>
                        <w:right w:val="none" w:sz="0" w:space="0" w:color="auto"/>
                      </w:divBdr>
                    </w:div>
                  </w:divsChild>
                </w:div>
                <w:div w:id="1635065398">
                  <w:marLeft w:val="0"/>
                  <w:marRight w:val="0"/>
                  <w:marTop w:val="0"/>
                  <w:marBottom w:val="0"/>
                  <w:divBdr>
                    <w:top w:val="none" w:sz="0" w:space="0" w:color="auto"/>
                    <w:left w:val="none" w:sz="0" w:space="0" w:color="auto"/>
                    <w:bottom w:val="none" w:sz="0" w:space="0" w:color="auto"/>
                    <w:right w:val="none" w:sz="0" w:space="0" w:color="auto"/>
                  </w:divBdr>
                  <w:divsChild>
                    <w:div w:id="286744879">
                      <w:marLeft w:val="0"/>
                      <w:marRight w:val="0"/>
                      <w:marTop w:val="0"/>
                      <w:marBottom w:val="0"/>
                      <w:divBdr>
                        <w:top w:val="none" w:sz="0" w:space="0" w:color="auto"/>
                        <w:left w:val="none" w:sz="0" w:space="0" w:color="auto"/>
                        <w:bottom w:val="none" w:sz="0" w:space="0" w:color="auto"/>
                        <w:right w:val="none" w:sz="0" w:space="0" w:color="auto"/>
                      </w:divBdr>
                    </w:div>
                  </w:divsChild>
                </w:div>
                <w:div w:id="1649435627">
                  <w:marLeft w:val="0"/>
                  <w:marRight w:val="0"/>
                  <w:marTop w:val="0"/>
                  <w:marBottom w:val="0"/>
                  <w:divBdr>
                    <w:top w:val="none" w:sz="0" w:space="0" w:color="auto"/>
                    <w:left w:val="none" w:sz="0" w:space="0" w:color="auto"/>
                    <w:bottom w:val="none" w:sz="0" w:space="0" w:color="auto"/>
                    <w:right w:val="none" w:sz="0" w:space="0" w:color="auto"/>
                  </w:divBdr>
                  <w:divsChild>
                    <w:div w:id="1456871825">
                      <w:marLeft w:val="0"/>
                      <w:marRight w:val="0"/>
                      <w:marTop w:val="0"/>
                      <w:marBottom w:val="0"/>
                      <w:divBdr>
                        <w:top w:val="none" w:sz="0" w:space="0" w:color="auto"/>
                        <w:left w:val="none" w:sz="0" w:space="0" w:color="auto"/>
                        <w:bottom w:val="none" w:sz="0" w:space="0" w:color="auto"/>
                        <w:right w:val="none" w:sz="0" w:space="0" w:color="auto"/>
                      </w:divBdr>
                    </w:div>
                  </w:divsChild>
                </w:div>
                <w:div w:id="1654021437">
                  <w:marLeft w:val="0"/>
                  <w:marRight w:val="0"/>
                  <w:marTop w:val="0"/>
                  <w:marBottom w:val="0"/>
                  <w:divBdr>
                    <w:top w:val="none" w:sz="0" w:space="0" w:color="auto"/>
                    <w:left w:val="none" w:sz="0" w:space="0" w:color="auto"/>
                    <w:bottom w:val="none" w:sz="0" w:space="0" w:color="auto"/>
                    <w:right w:val="none" w:sz="0" w:space="0" w:color="auto"/>
                  </w:divBdr>
                  <w:divsChild>
                    <w:div w:id="1977641250">
                      <w:marLeft w:val="0"/>
                      <w:marRight w:val="0"/>
                      <w:marTop w:val="0"/>
                      <w:marBottom w:val="0"/>
                      <w:divBdr>
                        <w:top w:val="none" w:sz="0" w:space="0" w:color="auto"/>
                        <w:left w:val="none" w:sz="0" w:space="0" w:color="auto"/>
                        <w:bottom w:val="none" w:sz="0" w:space="0" w:color="auto"/>
                        <w:right w:val="none" w:sz="0" w:space="0" w:color="auto"/>
                      </w:divBdr>
                    </w:div>
                  </w:divsChild>
                </w:div>
                <w:div w:id="1666131016">
                  <w:marLeft w:val="0"/>
                  <w:marRight w:val="0"/>
                  <w:marTop w:val="0"/>
                  <w:marBottom w:val="0"/>
                  <w:divBdr>
                    <w:top w:val="none" w:sz="0" w:space="0" w:color="auto"/>
                    <w:left w:val="none" w:sz="0" w:space="0" w:color="auto"/>
                    <w:bottom w:val="none" w:sz="0" w:space="0" w:color="auto"/>
                    <w:right w:val="none" w:sz="0" w:space="0" w:color="auto"/>
                  </w:divBdr>
                  <w:divsChild>
                    <w:div w:id="46994166">
                      <w:marLeft w:val="0"/>
                      <w:marRight w:val="0"/>
                      <w:marTop w:val="0"/>
                      <w:marBottom w:val="0"/>
                      <w:divBdr>
                        <w:top w:val="none" w:sz="0" w:space="0" w:color="auto"/>
                        <w:left w:val="none" w:sz="0" w:space="0" w:color="auto"/>
                        <w:bottom w:val="none" w:sz="0" w:space="0" w:color="auto"/>
                        <w:right w:val="none" w:sz="0" w:space="0" w:color="auto"/>
                      </w:divBdr>
                    </w:div>
                  </w:divsChild>
                </w:div>
                <w:div w:id="1689484423">
                  <w:marLeft w:val="0"/>
                  <w:marRight w:val="0"/>
                  <w:marTop w:val="0"/>
                  <w:marBottom w:val="0"/>
                  <w:divBdr>
                    <w:top w:val="none" w:sz="0" w:space="0" w:color="auto"/>
                    <w:left w:val="none" w:sz="0" w:space="0" w:color="auto"/>
                    <w:bottom w:val="none" w:sz="0" w:space="0" w:color="auto"/>
                    <w:right w:val="none" w:sz="0" w:space="0" w:color="auto"/>
                  </w:divBdr>
                  <w:divsChild>
                    <w:div w:id="784427859">
                      <w:marLeft w:val="0"/>
                      <w:marRight w:val="0"/>
                      <w:marTop w:val="0"/>
                      <w:marBottom w:val="0"/>
                      <w:divBdr>
                        <w:top w:val="none" w:sz="0" w:space="0" w:color="auto"/>
                        <w:left w:val="none" w:sz="0" w:space="0" w:color="auto"/>
                        <w:bottom w:val="none" w:sz="0" w:space="0" w:color="auto"/>
                        <w:right w:val="none" w:sz="0" w:space="0" w:color="auto"/>
                      </w:divBdr>
                    </w:div>
                  </w:divsChild>
                </w:div>
                <w:div w:id="1702124722">
                  <w:marLeft w:val="0"/>
                  <w:marRight w:val="0"/>
                  <w:marTop w:val="0"/>
                  <w:marBottom w:val="0"/>
                  <w:divBdr>
                    <w:top w:val="none" w:sz="0" w:space="0" w:color="auto"/>
                    <w:left w:val="none" w:sz="0" w:space="0" w:color="auto"/>
                    <w:bottom w:val="none" w:sz="0" w:space="0" w:color="auto"/>
                    <w:right w:val="none" w:sz="0" w:space="0" w:color="auto"/>
                  </w:divBdr>
                  <w:divsChild>
                    <w:div w:id="1037895466">
                      <w:marLeft w:val="0"/>
                      <w:marRight w:val="0"/>
                      <w:marTop w:val="0"/>
                      <w:marBottom w:val="0"/>
                      <w:divBdr>
                        <w:top w:val="none" w:sz="0" w:space="0" w:color="auto"/>
                        <w:left w:val="none" w:sz="0" w:space="0" w:color="auto"/>
                        <w:bottom w:val="none" w:sz="0" w:space="0" w:color="auto"/>
                        <w:right w:val="none" w:sz="0" w:space="0" w:color="auto"/>
                      </w:divBdr>
                    </w:div>
                  </w:divsChild>
                </w:div>
                <w:div w:id="1714886298">
                  <w:marLeft w:val="0"/>
                  <w:marRight w:val="0"/>
                  <w:marTop w:val="0"/>
                  <w:marBottom w:val="0"/>
                  <w:divBdr>
                    <w:top w:val="none" w:sz="0" w:space="0" w:color="auto"/>
                    <w:left w:val="none" w:sz="0" w:space="0" w:color="auto"/>
                    <w:bottom w:val="none" w:sz="0" w:space="0" w:color="auto"/>
                    <w:right w:val="none" w:sz="0" w:space="0" w:color="auto"/>
                  </w:divBdr>
                  <w:divsChild>
                    <w:div w:id="1123421548">
                      <w:marLeft w:val="0"/>
                      <w:marRight w:val="0"/>
                      <w:marTop w:val="0"/>
                      <w:marBottom w:val="0"/>
                      <w:divBdr>
                        <w:top w:val="none" w:sz="0" w:space="0" w:color="auto"/>
                        <w:left w:val="none" w:sz="0" w:space="0" w:color="auto"/>
                        <w:bottom w:val="none" w:sz="0" w:space="0" w:color="auto"/>
                        <w:right w:val="none" w:sz="0" w:space="0" w:color="auto"/>
                      </w:divBdr>
                    </w:div>
                  </w:divsChild>
                </w:div>
                <w:div w:id="1727146486">
                  <w:marLeft w:val="0"/>
                  <w:marRight w:val="0"/>
                  <w:marTop w:val="0"/>
                  <w:marBottom w:val="0"/>
                  <w:divBdr>
                    <w:top w:val="none" w:sz="0" w:space="0" w:color="auto"/>
                    <w:left w:val="none" w:sz="0" w:space="0" w:color="auto"/>
                    <w:bottom w:val="none" w:sz="0" w:space="0" w:color="auto"/>
                    <w:right w:val="none" w:sz="0" w:space="0" w:color="auto"/>
                  </w:divBdr>
                  <w:divsChild>
                    <w:div w:id="1839543369">
                      <w:marLeft w:val="0"/>
                      <w:marRight w:val="0"/>
                      <w:marTop w:val="0"/>
                      <w:marBottom w:val="0"/>
                      <w:divBdr>
                        <w:top w:val="none" w:sz="0" w:space="0" w:color="auto"/>
                        <w:left w:val="none" w:sz="0" w:space="0" w:color="auto"/>
                        <w:bottom w:val="none" w:sz="0" w:space="0" w:color="auto"/>
                        <w:right w:val="none" w:sz="0" w:space="0" w:color="auto"/>
                      </w:divBdr>
                    </w:div>
                  </w:divsChild>
                </w:div>
                <w:div w:id="1784810960">
                  <w:marLeft w:val="0"/>
                  <w:marRight w:val="0"/>
                  <w:marTop w:val="0"/>
                  <w:marBottom w:val="0"/>
                  <w:divBdr>
                    <w:top w:val="none" w:sz="0" w:space="0" w:color="auto"/>
                    <w:left w:val="none" w:sz="0" w:space="0" w:color="auto"/>
                    <w:bottom w:val="none" w:sz="0" w:space="0" w:color="auto"/>
                    <w:right w:val="none" w:sz="0" w:space="0" w:color="auto"/>
                  </w:divBdr>
                  <w:divsChild>
                    <w:div w:id="556818905">
                      <w:marLeft w:val="0"/>
                      <w:marRight w:val="0"/>
                      <w:marTop w:val="0"/>
                      <w:marBottom w:val="0"/>
                      <w:divBdr>
                        <w:top w:val="none" w:sz="0" w:space="0" w:color="auto"/>
                        <w:left w:val="none" w:sz="0" w:space="0" w:color="auto"/>
                        <w:bottom w:val="none" w:sz="0" w:space="0" w:color="auto"/>
                        <w:right w:val="none" w:sz="0" w:space="0" w:color="auto"/>
                      </w:divBdr>
                    </w:div>
                  </w:divsChild>
                </w:div>
                <w:div w:id="1816793534">
                  <w:marLeft w:val="0"/>
                  <w:marRight w:val="0"/>
                  <w:marTop w:val="0"/>
                  <w:marBottom w:val="0"/>
                  <w:divBdr>
                    <w:top w:val="none" w:sz="0" w:space="0" w:color="auto"/>
                    <w:left w:val="none" w:sz="0" w:space="0" w:color="auto"/>
                    <w:bottom w:val="none" w:sz="0" w:space="0" w:color="auto"/>
                    <w:right w:val="none" w:sz="0" w:space="0" w:color="auto"/>
                  </w:divBdr>
                  <w:divsChild>
                    <w:div w:id="599338620">
                      <w:marLeft w:val="0"/>
                      <w:marRight w:val="0"/>
                      <w:marTop w:val="0"/>
                      <w:marBottom w:val="0"/>
                      <w:divBdr>
                        <w:top w:val="none" w:sz="0" w:space="0" w:color="auto"/>
                        <w:left w:val="none" w:sz="0" w:space="0" w:color="auto"/>
                        <w:bottom w:val="none" w:sz="0" w:space="0" w:color="auto"/>
                        <w:right w:val="none" w:sz="0" w:space="0" w:color="auto"/>
                      </w:divBdr>
                    </w:div>
                  </w:divsChild>
                </w:div>
                <w:div w:id="1866750232">
                  <w:marLeft w:val="0"/>
                  <w:marRight w:val="0"/>
                  <w:marTop w:val="0"/>
                  <w:marBottom w:val="0"/>
                  <w:divBdr>
                    <w:top w:val="none" w:sz="0" w:space="0" w:color="auto"/>
                    <w:left w:val="none" w:sz="0" w:space="0" w:color="auto"/>
                    <w:bottom w:val="none" w:sz="0" w:space="0" w:color="auto"/>
                    <w:right w:val="none" w:sz="0" w:space="0" w:color="auto"/>
                  </w:divBdr>
                  <w:divsChild>
                    <w:div w:id="1565411623">
                      <w:marLeft w:val="0"/>
                      <w:marRight w:val="0"/>
                      <w:marTop w:val="0"/>
                      <w:marBottom w:val="0"/>
                      <w:divBdr>
                        <w:top w:val="none" w:sz="0" w:space="0" w:color="auto"/>
                        <w:left w:val="none" w:sz="0" w:space="0" w:color="auto"/>
                        <w:bottom w:val="none" w:sz="0" w:space="0" w:color="auto"/>
                        <w:right w:val="none" w:sz="0" w:space="0" w:color="auto"/>
                      </w:divBdr>
                    </w:div>
                  </w:divsChild>
                </w:div>
                <w:div w:id="1869442143">
                  <w:marLeft w:val="0"/>
                  <w:marRight w:val="0"/>
                  <w:marTop w:val="0"/>
                  <w:marBottom w:val="0"/>
                  <w:divBdr>
                    <w:top w:val="none" w:sz="0" w:space="0" w:color="auto"/>
                    <w:left w:val="none" w:sz="0" w:space="0" w:color="auto"/>
                    <w:bottom w:val="none" w:sz="0" w:space="0" w:color="auto"/>
                    <w:right w:val="none" w:sz="0" w:space="0" w:color="auto"/>
                  </w:divBdr>
                  <w:divsChild>
                    <w:div w:id="1460421172">
                      <w:marLeft w:val="0"/>
                      <w:marRight w:val="0"/>
                      <w:marTop w:val="0"/>
                      <w:marBottom w:val="0"/>
                      <w:divBdr>
                        <w:top w:val="none" w:sz="0" w:space="0" w:color="auto"/>
                        <w:left w:val="none" w:sz="0" w:space="0" w:color="auto"/>
                        <w:bottom w:val="none" w:sz="0" w:space="0" w:color="auto"/>
                        <w:right w:val="none" w:sz="0" w:space="0" w:color="auto"/>
                      </w:divBdr>
                    </w:div>
                  </w:divsChild>
                </w:div>
                <w:div w:id="1883864647">
                  <w:marLeft w:val="0"/>
                  <w:marRight w:val="0"/>
                  <w:marTop w:val="0"/>
                  <w:marBottom w:val="0"/>
                  <w:divBdr>
                    <w:top w:val="none" w:sz="0" w:space="0" w:color="auto"/>
                    <w:left w:val="none" w:sz="0" w:space="0" w:color="auto"/>
                    <w:bottom w:val="none" w:sz="0" w:space="0" w:color="auto"/>
                    <w:right w:val="none" w:sz="0" w:space="0" w:color="auto"/>
                  </w:divBdr>
                  <w:divsChild>
                    <w:div w:id="133527913">
                      <w:marLeft w:val="0"/>
                      <w:marRight w:val="0"/>
                      <w:marTop w:val="0"/>
                      <w:marBottom w:val="0"/>
                      <w:divBdr>
                        <w:top w:val="none" w:sz="0" w:space="0" w:color="auto"/>
                        <w:left w:val="none" w:sz="0" w:space="0" w:color="auto"/>
                        <w:bottom w:val="none" w:sz="0" w:space="0" w:color="auto"/>
                        <w:right w:val="none" w:sz="0" w:space="0" w:color="auto"/>
                      </w:divBdr>
                    </w:div>
                  </w:divsChild>
                </w:div>
                <w:div w:id="1903444417">
                  <w:marLeft w:val="0"/>
                  <w:marRight w:val="0"/>
                  <w:marTop w:val="0"/>
                  <w:marBottom w:val="0"/>
                  <w:divBdr>
                    <w:top w:val="none" w:sz="0" w:space="0" w:color="auto"/>
                    <w:left w:val="none" w:sz="0" w:space="0" w:color="auto"/>
                    <w:bottom w:val="none" w:sz="0" w:space="0" w:color="auto"/>
                    <w:right w:val="none" w:sz="0" w:space="0" w:color="auto"/>
                  </w:divBdr>
                  <w:divsChild>
                    <w:div w:id="1907375745">
                      <w:marLeft w:val="0"/>
                      <w:marRight w:val="0"/>
                      <w:marTop w:val="0"/>
                      <w:marBottom w:val="0"/>
                      <w:divBdr>
                        <w:top w:val="none" w:sz="0" w:space="0" w:color="auto"/>
                        <w:left w:val="none" w:sz="0" w:space="0" w:color="auto"/>
                        <w:bottom w:val="none" w:sz="0" w:space="0" w:color="auto"/>
                        <w:right w:val="none" w:sz="0" w:space="0" w:color="auto"/>
                      </w:divBdr>
                    </w:div>
                  </w:divsChild>
                </w:div>
                <w:div w:id="1944726047">
                  <w:marLeft w:val="0"/>
                  <w:marRight w:val="0"/>
                  <w:marTop w:val="0"/>
                  <w:marBottom w:val="0"/>
                  <w:divBdr>
                    <w:top w:val="none" w:sz="0" w:space="0" w:color="auto"/>
                    <w:left w:val="none" w:sz="0" w:space="0" w:color="auto"/>
                    <w:bottom w:val="none" w:sz="0" w:space="0" w:color="auto"/>
                    <w:right w:val="none" w:sz="0" w:space="0" w:color="auto"/>
                  </w:divBdr>
                  <w:divsChild>
                    <w:div w:id="608314797">
                      <w:marLeft w:val="0"/>
                      <w:marRight w:val="0"/>
                      <w:marTop w:val="0"/>
                      <w:marBottom w:val="0"/>
                      <w:divBdr>
                        <w:top w:val="none" w:sz="0" w:space="0" w:color="auto"/>
                        <w:left w:val="none" w:sz="0" w:space="0" w:color="auto"/>
                        <w:bottom w:val="none" w:sz="0" w:space="0" w:color="auto"/>
                        <w:right w:val="none" w:sz="0" w:space="0" w:color="auto"/>
                      </w:divBdr>
                    </w:div>
                  </w:divsChild>
                </w:div>
                <w:div w:id="1979802701">
                  <w:marLeft w:val="0"/>
                  <w:marRight w:val="0"/>
                  <w:marTop w:val="0"/>
                  <w:marBottom w:val="0"/>
                  <w:divBdr>
                    <w:top w:val="none" w:sz="0" w:space="0" w:color="auto"/>
                    <w:left w:val="none" w:sz="0" w:space="0" w:color="auto"/>
                    <w:bottom w:val="none" w:sz="0" w:space="0" w:color="auto"/>
                    <w:right w:val="none" w:sz="0" w:space="0" w:color="auto"/>
                  </w:divBdr>
                  <w:divsChild>
                    <w:div w:id="1393431069">
                      <w:marLeft w:val="0"/>
                      <w:marRight w:val="0"/>
                      <w:marTop w:val="0"/>
                      <w:marBottom w:val="0"/>
                      <w:divBdr>
                        <w:top w:val="none" w:sz="0" w:space="0" w:color="auto"/>
                        <w:left w:val="none" w:sz="0" w:space="0" w:color="auto"/>
                        <w:bottom w:val="none" w:sz="0" w:space="0" w:color="auto"/>
                        <w:right w:val="none" w:sz="0" w:space="0" w:color="auto"/>
                      </w:divBdr>
                    </w:div>
                  </w:divsChild>
                </w:div>
                <w:div w:id="2024431815">
                  <w:marLeft w:val="0"/>
                  <w:marRight w:val="0"/>
                  <w:marTop w:val="0"/>
                  <w:marBottom w:val="0"/>
                  <w:divBdr>
                    <w:top w:val="none" w:sz="0" w:space="0" w:color="auto"/>
                    <w:left w:val="none" w:sz="0" w:space="0" w:color="auto"/>
                    <w:bottom w:val="none" w:sz="0" w:space="0" w:color="auto"/>
                    <w:right w:val="none" w:sz="0" w:space="0" w:color="auto"/>
                  </w:divBdr>
                  <w:divsChild>
                    <w:div w:id="1789084503">
                      <w:marLeft w:val="0"/>
                      <w:marRight w:val="0"/>
                      <w:marTop w:val="0"/>
                      <w:marBottom w:val="0"/>
                      <w:divBdr>
                        <w:top w:val="none" w:sz="0" w:space="0" w:color="auto"/>
                        <w:left w:val="none" w:sz="0" w:space="0" w:color="auto"/>
                        <w:bottom w:val="none" w:sz="0" w:space="0" w:color="auto"/>
                        <w:right w:val="none" w:sz="0" w:space="0" w:color="auto"/>
                      </w:divBdr>
                    </w:div>
                  </w:divsChild>
                </w:div>
                <w:div w:id="2044748218">
                  <w:marLeft w:val="0"/>
                  <w:marRight w:val="0"/>
                  <w:marTop w:val="0"/>
                  <w:marBottom w:val="0"/>
                  <w:divBdr>
                    <w:top w:val="none" w:sz="0" w:space="0" w:color="auto"/>
                    <w:left w:val="none" w:sz="0" w:space="0" w:color="auto"/>
                    <w:bottom w:val="none" w:sz="0" w:space="0" w:color="auto"/>
                    <w:right w:val="none" w:sz="0" w:space="0" w:color="auto"/>
                  </w:divBdr>
                  <w:divsChild>
                    <w:div w:id="738984973">
                      <w:marLeft w:val="0"/>
                      <w:marRight w:val="0"/>
                      <w:marTop w:val="0"/>
                      <w:marBottom w:val="0"/>
                      <w:divBdr>
                        <w:top w:val="none" w:sz="0" w:space="0" w:color="auto"/>
                        <w:left w:val="none" w:sz="0" w:space="0" w:color="auto"/>
                        <w:bottom w:val="none" w:sz="0" w:space="0" w:color="auto"/>
                        <w:right w:val="none" w:sz="0" w:space="0" w:color="auto"/>
                      </w:divBdr>
                    </w:div>
                  </w:divsChild>
                </w:div>
                <w:div w:id="2053771557">
                  <w:marLeft w:val="0"/>
                  <w:marRight w:val="0"/>
                  <w:marTop w:val="0"/>
                  <w:marBottom w:val="0"/>
                  <w:divBdr>
                    <w:top w:val="none" w:sz="0" w:space="0" w:color="auto"/>
                    <w:left w:val="none" w:sz="0" w:space="0" w:color="auto"/>
                    <w:bottom w:val="none" w:sz="0" w:space="0" w:color="auto"/>
                    <w:right w:val="none" w:sz="0" w:space="0" w:color="auto"/>
                  </w:divBdr>
                  <w:divsChild>
                    <w:div w:id="989214884">
                      <w:marLeft w:val="0"/>
                      <w:marRight w:val="0"/>
                      <w:marTop w:val="0"/>
                      <w:marBottom w:val="0"/>
                      <w:divBdr>
                        <w:top w:val="none" w:sz="0" w:space="0" w:color="auto"/>
                        <w:left w:val="none" w:sz="0" w:space="0" w:color="auto"/>
                        <w:bottom w:val="none" w:sz="0" w:space="0" w:color="auto"/>
                        <w:right w:val="none" w:sz="0" w:space="0" w:color="auto"/>
                      </w:divBdr>
                    </w:div>
                  </w:divsChild>
                </w:div>
                <w:div w:id="2061438134">
                  <w:marLeft w:val="0"/>
                  <w:marRight w:val="0"/>
                  <w:marTop w:val="0"/>
                  <w:marBottom w:val="0"/>
                  <w:divBdr>
                    <w:top w:val="none" w:sz="0" w:space="0" w:color="auto"/>
                    <w:left w:val="none" w:sz="0" w:space="0" w:color="auto"/>
                    <w:bottom w:val="none" w:sz="0" w:space="0" w:color="auto"/>
                    <w:right w:val="none" w:sz="0" w:space="0" w:color="auto"/>
                  </w:divBdr>
                  <w:divsChild>
                    <w:div w:id="1898780630">
                      <w:marLeft w:val="0"/>
                      <w:marRight w:val="0"/>
                      <w:marTop w:val="0"/>
                      <w:marBottom w:val="0"/>
                      <w:divBdr>
                        <w:top w:val="none" w:sz="0" w:space="0" w:color="auto"/>
                        <w:left w:val="none" w:sz="0" w:space="0" w:color="auto"/>
                        <w:bottom w:val="none" w:sz="0" w:space="0" w:color="auto"/>
                        <w:right w:val="none" w:sz="0" w:space="0" w:color="auto"/>
                      </w:divBdr>
                    </w:div>
                  </w:divsChild>
                </w:div>
                <w:div w:id="2069180262">
                  <w:marLeft w:val="0"/>
                  <w:marRight w:val="0"/>
                  <w:marTop w:val="0"/>
                  <w:marBottom w:val="0"/>
                  <w:divBdr>
                    <w:top w:val="none" w:sz="0" w:space="0" w:color="auto"/>
                    <w:left w:val="none" w:sz="0" w:space="0" w:color="auto"/>
                    <w:bottom w:val="none" w:sz="0" w:space="0" w:color="auto"/>
                    <w:right w:val="none" w:sz="0" w:space="0" w:color="auto"/>
                  </w:divBdr>
                  <w:divsChild>
                    <w:div w:id="743455227">
                      <w:marLeft w:val="0"/>
                      <w:marRight w:val="0"/>
                      <w:marTop w:val="0"/>
                      <w:marBottom w:val="0"/>
                      <w:divBdr>
                        <w:top w:val="none" w:sz="0" w:space="0" w:color="auto"/>
                        <w:left w:val="none" w:sz="0" w:space="0" w:color="auto"/>
                        <w:bottom w:val="none" w:sz="0" w:space="0" w:color="auto"/>
                        <w:right w:val="none" w:sz="0" w:space="0" w:color="auto"/>
                      </w:divBdr>
                    </w:div>
                  </w:divsChild>
                </w:div>
                <w:div w:id="2080978570">
                  <w:marLeft w:val="0"/>
                  <w:marRight w:val="0"/>
                  <w:marTop w:val="0"/>
                  <w:marBottom w:val="0"/>
                  <w:divBdr>
                    <w:top w:val="none" w:sz="0" w:space="0" w:color="auto"/>
                    <w:left w:val="none" w:sz="0" w:space="0" w:color="auto"/>
                    <w:bottom w:val="none" w:sz="0" w:space="0" w:color="auto"/>
                    <w:right w:val="none" w:sz="0" w:space="0" w:color="auto"/>
                  </w:divBdr>
                  <w:divsChild>
                    <w:div w:id="523858488">
                      <w:marLeft w:val="0"/>
                      <w:marRight w:val="0"/>
                      <w:marTop w:val="0"/>
                      <w:marBottom w:val="0"/>
                      <w:divBdr>
                        <w:top w:val="none" w:sz="0" w:space="0" w:color="auto"/>
                        <w:left w:val="none" w:sz="0" w:space="0" w:color="auto"/>
                        <w:bottom w:val="none" w:sz="0" w:space="0" w:color="auto"/>
                        <w:right w:val="none" w:sz="0" w:space="0" w:color="auto"/>
                      </w:divBdr>
                    </w:div>
                  </w:divsChild>
                </w:div>
                <w:div w:id="2129157223">
                  <w:marLeft w:val="0"/>
                  <w:marRight w:val="0"/>
                  <w:marTop w:val="0"/>
                  <w:marBottom w:val="0"/>
                  <w:divBdr>
                    <w:top w:val="none" w:sz="0" w:space="0" w:color="auto"/>
                    <w:left w:val="none" w:sz="0" w:space="0" w:color="auto"/>
                    <w:bottom w:val="none" w:sz="0" w:space="0" w:color="auto"/>
                    <w:right w:val="none" w:sz="0" w:space="0" w:color="auto"/>
                  </w:divBdr>
                  <w:divsChild>
                    <w:div w:id="24222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457769">
          <w:marLeft w:val="0"/>
          <w:marRight w:val="0"/>
          <w:marTop w:val="0"/>
          <w:marBottom w:val="0"/>
          <w:divBdr>
            <w:top w:val="none" w:sz="0" w:space="0" w:color="auto"/>
            <w:left w:val="none" w:sz="0" w:space="0" w:color="auto"/>
            <w:bottom w:val="none" w:sz="0" w:space="0" w:color="auto"/>
            <w:right w:val="none" w:sz="0" w:space="0" w:color="auto"/>
          </w:divBdr>
        </w:div>
        <w:div w:id="1288973309">
          <w:marLeft w:val="0"/>
          <w:marRight w:val="0"/>
          <w:marTop w:val="0"/>
          <w:marBottom w:val="0"/>
          <w:divBdr>
            <w:top w:val="none" w:sz="0" w:space="0" w:color="auto"/>
            <w:left w:val="none" w:sz="0" w:space="0" w:color="auto"/>
            <w:bottom w:val="none" w:sz="0" w:space="0" w:color="auto"/>
            <w:right w:val="none" w:sz="0" w:space="0" w:color="auto"/>
          </w:divBdr>
          <w:divsChild>
            <w:div w:id="791166392">
              <w:marLeft w:val="-75"/>
              <w:marRight w:val="0"/>
              <w:marTop w:val="30"/>
              <w:marBottom w:val="30"/>
              <w:divBdr>
                <w:top w:val="none" w:sz="0" w:space="0" w:color="auto"/>
                <w:left w:val="none" w:sz="0" w:space="0" w:color="auto"/>
                <w:bottom w:val="none" w:sz="0" w:space="0" w:color="auto"/>
                <w:right w:val="none" w:sz="0" w:space="0" w:color="auto"/>
              </w:divBdr>
              <w:divsChild>
                <w:div w:id="152721446">
                  <w:marLeft w:val="0"/>
                  <w:marRight w:val="0"/>
                  <w:marTop w:val="0"/>
                  <w:marBottom w:val="0"/>
                  <w:divBdr>
                    <w:top w:val="none" w:sz="0" w:space="0" w:color="auto"/>
                    <w:left w:val="none" w:sz="0" w:space="0" w:color="auto"/>
                    <w:bottom w:val="none" w:sz="0" w:space="0" w:color="auto"/>
                    <w:right w:val="none" w:sz="0" w:space="0" w:color="auto"/>
                  </w:divBdr>
                  <w:divsChild>
                    <w:div w:id="1882789943">
                      <w:marLeft w:val="0"/>
                      <w:marRight w:val="0"/>
                      <w:marTop w:val="0"/>
                      <w:marBottom w:val="0"/>
                      <w:divBdr>
                        <w:top w:val="none" w:sz="0" w:space="0" w:color="auto"/>
                        <w:left w:val="none" w:sz="0" w:space="0" w:color="auto"/>
                        <w:bottom w:val="none" w:sz="0" w:space="0" w:color="auto"/>
                        <w:right w:val="none" w:sz="0" w:space="0" w:color="auto"/>
                      </w:divBdr>
                    </w:div>
                  </w:divsChild>
                </w:div>
                <w:div w:id="162666520">
                  <w:marLeft w:val="0"/>
                  <w:marRight w:val="0"/>
                  <w:marTop w:val="0"/>
                  <w:marBottom w:val="0"/>
                  <w:divBdr>
                    <w:top w:val="none" w:sz="0" w:space="0" w:color="auto"/>
                    <w:left w:val="none" w:sz="0" w:space="0" w:color="auto"/>
                    <w:bottom w:val="none" w:sz="0" w:space="0" w:color="auto"/>
                    <w:right w:val="none" w:sz="0" w:space="0" w:color="auto"/>
                  </w:divBdr>
                  <w:divsChild>
                    <w:div w:id="1978221393">
                      <w:marLeft w:val="0"/>
                      <w:marRight w:val="0"/>
                      <w:marTop w:val="0"/>
                      <w:marBottom w:val="0"/>
                      <w:divBdr>
                        <w:top w:val="none" w:sz="0" w:space="0" w:color="auto"/>
                        <w:left w:val="none" w:sz="0" w:space="0" w:color="auto"/>
                        <w:bottom w:val="none" w:sz="0" w:space="0" w:color="auto"/>
                        <w:right w:val="none" w:sz="0" w:space="0" w:color="auto"/>
                      </w:divBdr>
                    </w:div>
                  </w:divsChild>
                </w:div>
                <w:div w:id="285740797">
                  <w:marLeft w:val="0"/>
                  <w:marRight w:val="0"/>
                  <w:marTop w:val="0"/>
                  <w:marBottom w:val="0"/>
                  <w:divBdr>
                    <w:top w:val="none" w:sz="0" w:space="0" w:color="auto"/>
                    <w:left w:val="none" w:sz="0" w:space="0" w:color="auto"/>
                    <w:bottom w:val="none" w:sz="0" w:space="0" w:color="auto"/>
                    <w:right w:val="none" w:sz="0" w:space="0" w:color="auto"/>
                  </w:divBdr>
                  <w:divsChild>
                    <w:div w:id="1025136576">
                      <w:marLeft w:val="0"/>
                      <w:marRight w:val="0"/>
                      <w:marTop w:val="0"/>
                      <w:marBottom w:val="0"/>
                      <w:divBdr>
                        <w:top w:val="none" w:sz="0" w:space="0" w:color="auto"/>
                        <w:left w:val="none" w:sz="0" w:space="0" w:color="auto"/>
                        <w:bottom w:val="none" w:sz="0" w:space="0" w:color="auto"/>
                        <w:right w:val="none" w:sz="0" w:space="0" w:color="auto"/>
                      </w:divBdr>
                    </w:div>
                  </w:divsChild>
                </w:div>
                <w:div w:id="549657234">
                  <w:marLeft w:val="0"/>
                  <w:marRight w:val="0"/>
                  <w:marTop w:val="0"/>
                  <w:marBottom w:val="0"/>
                  <w:divBdr>
                    <w:top w:val="none" w:sz="0" w:space="0" w:color="auto"/>
                    <w:left w:val="none" w:sz="0" w:space="0" w:color="auto"/>
                    <w:bottom w:val="none" w:sz="0" w:space="0" w:color="auto"/>
                    <w:right w:val="none" w:sz="0" w:space="0" w:color="auto"/>
                  </w:divBdr>
                  <w:divsChild>
                    <w:div w:id="531193997">
                      <w:marLeft w:val="0"/>
                      <w:marRight w:val="0"/>
                      <w:marTop w:val="0"/>
                      <w:marBottom w:val="0"/>
                      <w:divBdr>
                        <w:top w:val="none" w:sz="0" w:space="0" w:color="auto"/>
                        <w:left w:val="none" w:sz="0" w:space="0" w:color="auto"/>
                        <w:bottom w:val="none" w:sz="0" w:space="0" w:color="auto"/>
                        <w:right w:val="none" w:sz="0" w:space="0" w:color="auto"/>
                      </w:divBdr>
                    </w:div>
                  </w:divsChild>
                </w:div>
                <w:div w:id="626277597">
                  <w:marLeft w:val="0"/>
                  <w:marRight w:val="0"/>
                  <w:marTop w:val="0"/>
                  <w:marBottom w:val="0"/>
                  <w:divBdr>
                    <w:top w:val="none" w:sz="0" w:space="0" w:color="auto"/>
                    <w:left w:val="none" w:sz="0" w:space="0" w:color="auto"/>
                    <w:bottom w:val="none" w:sz="0" w:space="0" w:color="auto"/>
                    <w:right w:val="none" w:sz="0" w:space="0" w:color="auto"/>
                  </w:divBdr>
                  <w:divsChild>
                    <w:div w:id="1441342878">
                      <w:marLeft w:val="0"/>
                      <w:marRight w:val="0"/>
                      <w:marTop w:val="0"/>
                      <w:marBottom w:val="0"/>
                      <w:divBdr>
                        <w:top w:val="none" w:sz="0" w:space="0" w:color="auto"/>
                        <w:left w:val="none" w:sz="0" w:space="0" w:color="auto"/>
                        <w:bottom w:val="none" w:sz="0" w:space="0" w:color="auto"/>
                        <w:right w:val="none" w:sz="0" w:space="0" w:color="auto"/>
                      </w:divBdr>
                    </w:div>
                  </w:divsChild>
                </w:div>
                <w:div w:id="880938441">
                  <w:marLeft w:val="0"/>
                  <w:marRight w:val="0"/>
                  <w:marTop w:val="0"/>
                  <w:marBottom w:val="0"/>
                  <w:divBdr>
                    <w:top w:val="none" w:sz="0" w:space="0" w:color="auto"/>
                    <w:left w:val="none" w:sz="0" w:space="0" w:color="auto"/>
                    <w:bottom w:val="none" w:sz="0" w:space="0" w:color="auto"/>
                    <w:right w:val="none" w:sz="0" w:space="0" w:color="auto"/>
                  </w:divBdr>
                  <w:divsChild>
                    <w:div w:id="1005014988">
                      <w:marLeft w:val="0"/>
                      <w:marRight w:val="0"/>
                      <w:marTop w:val="0"/>
                      <w:marBottom w:val="0"/>
                      <w:divBdr>
                        <w:top w:val="none" w:sz="0" w:space="0" w:color="auto"/>
                        <w:left w:val="none" w:sz="0" w:space="0" w:color="auto"/>
                        <w:bottom w:val="none" w:sz="0" w:space="0" w:color="auto"/>
                        <w:right w:val="none" w:sz="0" w:space="0" w:color="auto"/>
                      </w:divBdr>
                    </w:div>
                    <w:div w:id="1650982937">
                      <w:marLeft w:val="0"/>
                      <w:marRight w:val="0"/>
                      <w:marTop w:val="0"/>
                      <w:marBottom w:val="0"/>
                      <w:divBdr>
                        <w:top w:val="none" w:sz="0" w:space="0" w:color="auto"/>
                        <w:left w:val="none" w:sz="0" w:space="0" w:color="auto"/>
                        <w:bottom w:val="none" w:sz="0" w:space="0" w:color="auto"/>
                        <w:right w:val="none" w:sz="0" w:space="0" w:color="auto"/>
                      </w:divBdr>
                    </w:div>
                  </w:divsChild>
                </w:div>
                <w:div w:id="906569150">
                  <w:marLeft w:val="0"/>
                  <w:marRight w:val="0"/>
                  <w:marTop w:val="0"/>
                  <w:marBottom w:val="0"/>
                  <w:divBdr>
                    <w:top w:val="none" w:sz="0" w:space="0" w:color="auto"/>
                    <w:left w:val="none" w:sz="0" w:space="0" w:color="auto"/>
                    <w:bottom w:val="none" w:sz="0" w:space="0" w:color="auto"/>
                    <w:right w:val="none" w:sz="0" w:space="0" w:color="auto"/>
                  </w:divBdr>
                  <w:divsChild>
                    <w:div w:id="1641760984">
                      <w:marLeft w:val="0"/>
                      <w:marRight w:val="0"/>
                      <w:marTop w:val="0"/>
                      <w:marBottom w:val="0"/>
                      <w:divBdr>
                        <w:top w:val="none" w:sz="0" w:space="0" w:color="auto"/>
                        <w:left w:val="none" w:sz="0" w:space="0" w:color="auto"/>
                        <w:bottom w:val="none" w:sz="0" w:space="0" w:color="auto"/>
                        <w:right w:val="none" w:sz="0" w:space="0" w:color="auto"/>
                      </w:divBdr>
                    </w:div>
                  </w:divsChild>
                </w:div>
                <w:div w:id="913971213">
                  <w:marLeft w:val="0"/>
                  <w:marRight w:val="0"/>
                  <w:marTop w:val="0"/>
                  <w:marBottom w:val="0"/>
                  <w:divBdr>
                    <w:top w:val="none" w:sz="0" w:space="0" w:color="auto"/>
                    <w:left w:val="none" w:sz="0" w:space="0" w:color="auto"/>
                    <w:bottom w:val="none" w:sz="0" w:space="0" w:color="auto"/>
                    <w:right w:val="none" w:sz="0" w:space="0" w:color="auto"/>
                  </w:divBdr>
                  <w:divsChild>
                    <w:div w:id="2071998395">
                      <w:marLeft w:val="0"/>
                      <w:marRight w:val="0"/>
                      <w:marTop w:val="0"/>
                      <w:marBottom w:val="0"/>
                      <w:divBdr>
                        <w:top w:val="none" w:sz="0" w:space="0" w:color="auto"/>
                        <w:left w:val="none" w:sz="0" w:space="0" w:color="auto"/>
                        <w:bottom w:val="none" w:sz="0" w:space="0" w:color="auto"/>
                        <w:right w:val="none" w:sz="0" w:space="0" w:color="auto"/>
                      </w:divBdr>
                    </w:div>
                  </w:divsChild>
                </w:div>
                <w:div w:id="999388319">
                  <w:marLeft w:val="0"/>
                  <w:marRight w:val="0"/>
                  <w:marTop w:val="0"/>
                  <w:marBottom w:val="0"/>
                  <w:divBdr>
                    <w:top w:val="none" w:sz="0" w:space="0" w:color="auto"/>
                    <w:left w:val="none" w:sz="0" w:space="0" w:color="auto"/>
                    <w:bottom w:val="none" w:sz="0" w:space="0" w:color="auto"/>
                    <w:right w:val="none" w:sz="0" w:space="0" w:color="auto"/>
                  </w:divBdr>
                  <w:divsChild>
                    <w:div w:id="1622958262">
                      <w:marLeft w:val="0"/>
                      <w:marRight w:val="0"/>
                      <w:marTop w:val="0"/>
                      <w:marBottom w:val="0"/>
                      <w:divBdr>
                        <w:top w:val="none" w:sz="0" w:space="0" w:color="auto"/>
                        <w:left w:val="none" w:sz="0" w:space="0" w:color="auto"/>
                        <w:bottom w:val="none" w:sz="0" w:space="0" w:color="auto"/>
                        <w:right w:val="none" w:sz="0" w:space="0" w:color="auto"/>
                      </w:divBdr>
                    </w:div>
                  </w:divsChild>
                </w:div>
                <w:div w:id="1051657394">
                  <w:marLeft w:val="0"/>
                  <w:marRight w:val="0"/>
                  <w:marTop w:val="0"/>
                  <w:marBottom w:val="0"/>
                  <w:divBdr>
                    <w:top w:val="none" w:sz="0" w:space="0" w:color="auto"/>
                    <w:left w:val="none" w:sz="0" w:space="0" w:color="auto"/>
                    <w:bottom w:val="none" w:sz="0" w:space="0" w:color="auto"/>
                    <w:right w:val="none" w:sz="0" w:space="0" w:color="auto"/>
                  </w:divBdr>
                  <w:divsChild>
                    <w:div w:id="2136755450">
                      <w:marLeft w:val="0"/>
                      <w:marRight w:val="0"/>
                      <w:marTop w:val="0"/>
                      <w:marBottom w:val="0"/>
                      <w:divBdr>
                        <w:top w:val="none" w:sz="0" w:space="0" w:color="auto"/>
                        <w:left w:val="none" w:sz="0" w:space="0" w:color="auto"/>
                        <w:bottom w:val="none" w:sz="0" w:space="0" w:color="auto"/>
                        <w:right w:val="none" w:sz="0" w:space="0" w:color="auto"/>
                      </w:divBdr>
                    </w:div>
                  </w:divsChild>
                </w:div>
                <w:div w:id="1142892848">
                  <w:marLeft w:val="0"/>
                  <w:marRight w:val="0"/>
                  <w:marTop w:val="0"/>
                  <w:marBottom w:val="0"/>
                  <w:divBdr>
                    <w:top w:val="none" w:sz="0" w:space="0" w:color="auto"/>
                    <w:left w:val="none" w:sz="0" w:space="0" w:color="auto"/>
                    <w:bottom w:val="none" w:sz="0" w:space="0" w:color="auto"/>
                    <w:right w:val="none" w:sz="0" w:space="0" w:color="auto"/>
                  </w:divBdr>
                  <w:divsChild>
                    <w:div w:id="280653633">
                      <w:marLeft w:val="0"/>
                      <w:marRight w:val="0"/>
                      <w:marTop w:val="0"/>
                      <w:marBottom w:val="0"/>
                      <w:divBdr>
                        <w:top w:val="none" w:sz="0" w:space="0" w:color="auto"/>
                        <w:left w:val="none" w:sz="0" w:space="0" w:color="auto"/>
                        <w:bottom w:val="none" w:sz="0" w:space="0" w:color="auto"/>
                        <w:right w:val="none" w:sz="0" w:space="0" w:color="auto"/>
                      </w:divBdr>
                    </w:div>
                  </w:divsChild>
                </w:div>
                <w:div w:id="1168595637">
                  <w:marLeft w:val="0"/>
                  <w:marRight w:val="0"/>
                  <w:marTop w:val="0"/>
                  <w:marBottom w:val="0"/>
                  <w:divBdr>
                    <w:top w:val="none" w:sz="0" w:space="0" w:color="auto"/>
                    <w:left w:val="none" w:sz="0" w:space="0" w:color="auto"/>
                    <w:bottom w:val="none" w:sz="0" w:space="0" w:color="auto"/>
                    <w:right w:val="none" w:sz="0" w:space="0" w:color="auto"/>
                  </w:divBdr>
                  <w:divsChild>
                    <w:div w:id="789282676">
                      <w:marLeft w:val="0"/>
                      <w:marRight w:val="0"/>
                      <w:marTop w:val="0"/>
                      <w:marBottom w:val="0"/>
                      <w:divBdr>
                        <w:top w:val="none" w:sz="0" w:space="0" w:color="auto"/>
                        <w:left w:val="none" w:sz="0" w:space="0" w:color="auto"/>
                        <w:bottom w:val="none" w:sz="0" w:space="0" w:color="auto"/>
                        <w:right w:val="none" w:sz="0" w:space="0" w:color="auto"/>
                      </w:divBdr>
                    </w:div>
                  </w:divsChild>
                </w:div>
                <w:div w:id="1173495446">
                  <w:marLeft w:val="0"/>
                  <w:marRight w:val="0"/>
                  <w:marTop w:val="0"/>
                  <w:marBottom w:val="0"/>
                  <w:divBdr>
                    <w:top w:val="none" w:sz="0" w:space="0" w:color="auto"/>
                    <w:left w:val="none" w:sz="0" w:space="0" w:color="auto"/>
                    <w:bottom w:val="none" w:sz="0" w:space="0" w:color="auto"/>
                    <w:right w:val="none" w:sz="0" w:space="0" w:color="auto"/>
                  </w:divBdr>
                  <w:divsChild>
                    <w:div w:id="2111319028">
                      <w:marLeft w:val="0"/>
                      <w:marRight w:val="0"/>
                      <w:marTop w:val="0"/>
                      <w:marBottom w:val="0"/>
                      <w:divBdr>
                        <w:top w:val="none" w:sz="0" w:space="0" w:color="auto"/>
                        <w:left w:val="none" w:sz="0" w:space="0" w:color="auto"/>
                        <w:bottom w:val="none" w:sz="0" w:space="0" w:color="auto"/>
                        <w:right w:val="none" w:sz="0" w:space="0" w:color="auto"/>
                      </w:divBdr>
                    </w:div>
                  </w:divsChild>
                </w:div>
                <w:div w:id="1180974047">
                  <w:marLeft w:val="0"/>
                  <w:marRight w:val="0"/>
                  <w:marTop w:val="0"/>
                  <w:marBottom w:val="0"/>
                  <w:divBdr>
                    <w:top w:val="none" w:sz="0" w:space="0" w:color="auto"/>
                    <w:left w:val="none" w:sz="0" w:space="0" w:color="auto"/>
                    <w:bottom w:val="none" w:sz="0" w:space="0" w:color="auto"/>
                    <w:right w:val="none" w:sz="0" w:space="0" w:color="auto"/>
                  </w:divBdr>
                  <w:divsChild>
                    <w:div w:id="76825496">
                      <w:marLeft w:val="0"/>
                      <w:marRight w:val="0"/>
                      <w:marTop w:val="0"/>
                      <w:marBottom w:val="0"/>
                      <w:divBdr>
                        <w:top w:val="none" w:sz="0" w:space="0" w:color="auto"/>
                        <w:left w:val="none" w:sz="0" w:space="0" w:color="auto"/>
                        <w:bottom w:val="none" w:sz="0" w:space="0" w:color="auto"/>
                        <w:right w:val="none" w:sz="0" w:space="0" w:color="auto"/>
                      </w:divBdr>
                    </w:div>
                  </w:divsChild>
                </w:div>
                <w:div w:id="1258102575">
                  <w:marLeft w:val="0"/>
                  <w:marRight w:val="0"/>
                  <w:marTop w:val="0"/>
                  <w:marBottom w:val="0"/>
                  <w:divBdr>
                    <w:top w:val="none" w:sz="0" w:space="0" w:color="auto"/>
                    <w:left w:val="none" w:sz="0" w:space="0" w:color="auto"/>
                    <w:bottom w:val="none" w:sz="0" w:space="0" w:color="auto"/>
                    <w:right w:val="none" w:sz="0" w:space="0" w:color="auto"/>
                  </w:divBdr>
                  <w:divsChild>
                    <w:div w:id="2122604409">
                      <w:marLeft w:val="0"/>
                      <w:marRight w:val="0"/>
                      <w:marTop w:val="0"/>
                      <w:marBottom w:val="0"/>
                      <w:divBdr>
                        <w:top w:val="none" w:sz="0" w:space="0" w:color="auto"/>
                        <w:left w:val="none" w:sz="0" w:space="0" w:color="auto"/>
                        <w:bottom w:val="none" w:sz="0" w:space="0" w:color="auto"/>
                        <w:right w:val="none" w:sz="0" w:space="0" w:color="auto"/>
                      </w:divBdr>
                    </w:div>
                  </w:divsChild>
                </w:div>
                <w:div w:id="1334989986">
                  <w:marLeft w:val="0"/>
                  <w:marRight w:val="0"/>
                  <w:marTop w:val="0"/>
                  <w:marBottom w:val="0"/>
                  <w:divBdr>
                    <w:top w:val="none" w:sz="0" w:space="0" w:color="auto"/>
                    <w:left w:val="none" w:sz="0" w:space="0" w:color="auto"/>
                    <w:bottom w:val="none" w:sz="0" w:space="0" w:color="auto"/>
                    <w:right w:val="none" w:sz="0" w:space="0" w:color="auto"/>
                  </w:divBdr>
                  <w:divsChild>
                    <w:div w:id="1616786621">
                      <w:marLeft w:val="0"/>
                      <w:marRight w:val="0"/>
                      <w:marTop w:val="0"/>
                      <w:marBottom w:val="0"/>
                      <w:divBdr>
                        <w:top w:val="none" w:sz="0" w:space="0" w:color="auto"/>
                        <w:left w:val="none" w:sz="0" w:space="0" w:color="auto"/>
                        <w:bottom w:val="none" w:sz="0" w:space="0" w:color="auto"/>
                        <w:right w:val="none" w:sz="0" w:space="0" w:color="auto"/>
                      </w:divBdr>
                    </w:div>
                  </w:divsChild>
                </w:div>
                <w:div w:id="1336303593">
                  <w:marLeft w:val="0"/>
                  <w:marRight w:val="0"/>
                  <w:marTop w:val="0"/>
                  <w:marBottom w:val="0"/>
                  <w:divBdr>
                    <w:top w:val="none" w:sz="0" w:space="0" w:color="auto"/>
                    <w:left w:val="none" w:sz="0" w:space="0" w:color="auto"/>
                    <w:bottom w:val="none" w:sz="0" w:space="0" w:color="auto"/>
                    <w:right w:val="none" w:sz="0" w:space="0" w:color="auto"/>
                  </w:divBdr>
                  <w:divsChild>
                    <w:div w:id="710689081">
                      <w:marLeft w:val="0"/>
                      <w:marRight w:val="0"/>
                      <w:marTop w:val="0"/>
                      <w:marBottom w:val="0"/>
                      <w:divBdr>
                        <w:top w:val="none" w:sz="0" w:space="0" w:color="auto"/>
                        <w:left w:val="none" w:sz="0" w:space="0" w:color="auto"/>
                        <w:bottom w:val="none" w:sz="0" w:space="0" w:color="auto"/>
                        <w:right w:val="none" w:sz="0" w:space="0" w:color="auto"/>
                      </w:divBdr>
                    </w:div>
                  </w:divsChild>
                </w:div>
                <w:div w:id="1494951268">
                  <w:marLeft w:val="0"/>
                  <w:marRight w:val="0"/>
                  <w:marTop w:val="0"/>
                  <w:marBottom w:val="0"/>
                  <w:divBdr>
                    <w:top w:val="none" w:sz="0" w:space="0" w:color="auto"/>
                    <w:left w:val="none" w:sz="0" w:space="0" w:color="auto"/>
                    <w:bottom w:val="none" w:sz="0" w:space="0" w:color="auto"/>
                    <w:right w:val="none" w:sz="0" w:space="0" w:color="auto"/>
                  </w:divBdr>
                  <w:divsChild>
                    <w:div w:id="83653159">
                      <w:marLeft w:val="0"/>
                      <w:marRight w:val="0"/>
                      <w:marTop w:val="0"/>
                      <w:marBottom w:val="0"/>
                      <w:divBdr>
                        <w:top w:val="none" w:sz="0" w:space="0" w:color="auto"/>
                        <w:left w:val="none" w:sz="0" w:space="0" w:color="auto"/>
                        <w:bottom w:val="none" w:sz="0" w:space="0" w:color="auto"/>
                        <w:right w:val="none" w:sz="0" w:space="0" w:color="auto"/>
                      </w:divBdr>
                    </w:div>
                  </w:divsChild>
                </w:div>
                <w:div w:id="1521549330">
                  <w:marLeft w:val="0"/>
                  <w:marRight w:val="0"/>
                  <w:marTop w:val="0"/>
                  <w:marBottom w:val="0"/>
                  <w:divBdr>
                    <w:top w:val="none" w:sz="0" w:space="0" w:color="auto"/>
                    <w:left w:val="none" w:sz="0" w:space="0" w:color="auto"/>
                    <w:bottom w:val="none" w:sz="0" w:space="0" w:color="auto"/>
                    <w:right w:val="none" w:sz="0" w:space="0" w:color="auto"/>
                  </w:divBdr>
                  <w:divsChild>
                    <w:div w:id="1837574956">
                      <w:marLeft w:val="0"/>
                      <w:marRight w:val="0"/>
                      <w:marTop w:val="0"/>
                      <w:marBottom w:val="0"/>
                      <w:divBdr>
                        <w:top w:val="none" w:sz="0" w:space="0" w:color="auto"/>
                        <w:left w:val="none" w:sz="0" w:space="0" w:color="auto"/>
                        <w:bottom w:val="none" w:sz="0" w:space="0" w:color="auto"/>
                        <w:right w:val="none" w:sz="0" w:space="0" w:color="auto"/>
                      </w:divBdr>
                    </w:div>
                  </w:divsChild>
                </w:div>
                <w:div w:id="1547453011">
                  <w:marLeft w:val="0"/>
                  <w:marRight w:val="0"/>
                  <w:marTop w:val="0"/>
                  <w:marBottom w:val="0"/>
                  <w:divBdr>
                    <w:top w:val="none" w:sz="0" w:space="0" w:color="auto"/>
                    <w:left w:val="none" w:sz="0" w:space="0" w:color="auto"/>
                    <w:bottom w:val="none" w:sz="0" w:space="0" w:color="auto"/>
                    <w:right w:val="none" w:sz="0" w:space="0" w:color="auto"/>
                  </w:divBdr>
                  <w:divsChild>
                    <w:div w:id="1478644260">
                      <w:marLeft w:val="0"/>
                      <w:marRight w:val="0"/>
                      <w:marTop w:val="0"/>
                      <w:marBottom w:val="0"/>
                      <w:divBdr>
                        <w:top w:val="none" w:sz="0" w:space="0" w:color="auto"/>
                        <w:left w:val="none" w:sz="0" w:space="0" w:color="auto"/>
                        <w:bottom w:val="none" w:sz="0" w:space="0" w:color="auto"/>
                        <w:right w:val="none" w:sz="0" w:space="0" w:color="auto"/>
                      </w:divBdr>
                    </w:div>
                  </w:divsChild>
                </w:div>
                <w:div w:id="1582257320">
                  <w:marLeft w:val="0"/>
                  <w:marRight w:val="0"/>
                  <w:marTop w:val="0"/>
                  <w:marBottom w:val="0"/>
                  <w:divBdr>
                    <w:top w:val="none" w:sz="0" w:space="0" w:color="auto"/>
                    <w:left w:val="none" w:sz="0" w:space="0" w:color="auto"/>
                    <w:bottom w:val="none" w:sz="0" w:space="0" w:color="auto"/>
                    <w:right w:val="none" w:sz="0" w:space="0" w:color="auto"/>
                  </w:divBdr>
                  <w:divsChild>
                    <w:div w:id="1505323358">
                      <w:marLeft w:val="0"/>
                      <w:marRight w:val="0"/>
                      <w:marTop w:val="0"/>
                      <w:marBottom w:val="0"/>
                      <w:divBdr>
                        <w:top w:val="none" w:sz="0" w:space="0" w:color="auto"/>
                        <w:left w:val="none" w:sz="0" w:space="0" w:color="auto"/>
                        <w:bottom w:val="none" w:sz="0" w:space="0" w:color="auto"/>
                        <w:right w:val="none" w:sz="0" w:space="0" w:color="auto"/>
                      </w:divBdr>
                    </w:div>
                  </w:divsChild>
                </w:div>
                <w:div w:id="1602489931">
                  <w:marLeft w:val="0"/>
                  <w:marRight w:val="0"/>
                  <w:marTop w:val="0"/>
                  <w:marBottom w:val="0"/>
                  <w:divBdr>
                    <w:top w:val="none" w:sz="0" w:space="0" w:color="auto"/>
                    <w:left w:val="none" w:sz="0" w:space="0" w:color="auto"/>
                    <w:bottom w:val="none" w:sz="0" w:space="0" w:color="auto"/>
                    <w:right w:val="none" w:sz="0" w:space="0" w:color="auto"/>
                  </w:divBdr>
                  <w:divsChild>
                    <w:div w:id="499202328">
                      <w:marLeft w:val="0"/>
                      <w:marRight w:val="0"/>
                      <w:marTop w:val="0"/>
                      <w:marBottom w:val="0"/>
                      <w:divBdr>
                        <w:top w:val="none" w:sz="0" w:space="0" w:color="auto"/>
                        <w:left w:val="none" w:sz="0" w:space="0" w:color="auto"/>
                        <w:bottom w:val="none" w:sz="0" w:space="0" w:color="auto"/>
                        <w:right w:val="none" w:sz="0" w:space="0" w:color="auto"/>
                      </w:divBdr>
                    </w:div>
                  </w:divsChild>
                </w:div>
                <w:div w:id="1687252088">
                  <w:marLeft w:val="0"/>
                  <w:marRight w:val="0"/>
                  <w:marTop w:val="0"/>
                  <w:marBottom w:val="0"/>
                  <w:divBdr>
                    <w:top w:val="none" w:sz="0" w:space="0" w:color="auto"/>
                    <w:left w:val="none" w:sz="0" w:space="0" w:color="auto"/>
                    <w:bottom w:val="none" w:sz="0" w:space="0" w:color="auto"/>
                    <w:right w:val="none" w:sz="0" w:space="0" w:color="auto"/>
                  </w:divBdr>
                  <w:divsChild>
                    <w:div w:id="1405185311">
                      <w:marLeft w:val="0"/>
                      <w:marRight w:val="0"/>
                      <w:marTop w:val="0"/>
                      <w:marBottom w:val="0"/>
                      <w:divBdr>
                        <w:top w:val="none" w:sz="0" w:space="0" w:color="auto"/>
                        <w:left w:val="none" w:sz="0" w:space="0" w:color="auto"/>
                        <w:bottom w:val="none" w:sz="0" w:space="0" w:color="auto"/>
                        <w:right w:val="none" w:sz="0" w:space="0" w:color="auto"/>
                      </w:divBdr>
                    </w:div>
                  </w:divsChild>
                </w:div>
                <w:div w:id="1947690706">
                  <w:marLeft w:val="0"/>
                  <w:marRight w:val="0"/>
                  <w:marTop w:val="0"/>
                  <w:marBottom w:val="0"/>
                  <w:divBdr>
                    <w:top w:val="none" w:sz="0" w:space="0" w:color="auto"/>
                    <w:left w:val="none" w:sz="0" w:space="0" w:color="auto"/>
                    <w:bottom w:val="none" w:sz="0" w:space="0" w:color="auto"/>
                    <w:right w:val="none" w:sz="0" w:space="0" w:color="auto"/>
                  </w:divBdr>
                  <w:divsChild>
                    <w:div w:id="190337379">
                      <w:marLeft w:val="0"/>
                      <w:marRight w:val="0"/>
                      <w:marTop w:val="0"/>
                      <w:marBottom w:val="0"/>
                      <w:divBdr>
                        <w:top w:val="none" w:sz="0" w:space="0" w:color="auto"/>
                        <w:left w:val="none" w:sz="0" w:space="0" w:color="auto"/>
                        <w:bottom w:val="none" w:sz="0" w:space="0" w:color="auto"/>
                        <w:right w:val="none" w:sz="0" w:space="0" w:color="auto"/>
                      </w:divBdr>
                    </w:div>
                  </w:divsChild>
                </w:div>
                <w:div w:id="2011980625">
                  <w:marLeft w:val="0"/>
                  <w:marRight w:val="0"/>
                  <w:marTop w:val="0"/>
                  <w:marBottom w:val="0"/>
                  <w:divBdr>
                    <w:top w:val="none" w:sz="0" w:space="0" w:color="auto"/>
                    <w:left w:val="none" w:sz="0" w:space="0" w:color="auto"/>
                    <w:bottom w:val="none" w:sz="0" w:space="0" w:color="auto"/>
                    <w:right w:val="none" w:sz="0" w:space="0" w:color="auto"/>
                  </w:divBdr>
                  <w:divsChild>
                    <w:div w:id="1409225245">
                      <w:marLeft w:val="0"/>
                      <w:marRight w:val="0"/>
                      <w:marTop w:val="0"/>
                      <w:marBottom w:val="0"/>
                      <w:divBdr>
                        <w:top w:val="none" w:sz="0" w:space="0" w:color="auto"/>
                        <w:left w:val="none" w:sz="0" w:space="0" w:color="auto"/>
                        <w:bottom w:val="none" w:sz="0" w:space="0" w:color="auto"/>
                        <w:right w:val="none" w:sz="0" w:space="0" w:color="auto"/>
                      </w:divBdr>
                    </w:div>
                  </w:divsChild>
                </w:div>
                <w:div w:id="2038238664">
                  <w:marLeft w:val="0"/>
                  <w:marRight w:val="0"/>
                  <w:marTop w:val="0"/>
                  <w:marBottom w:val="0"/>
                  <w:divBdr>
                    <w:top w:val="none" w:sz="0" w:space="0" w:color="auto"/>
                    <w:left w:val="none" w:sz="0" w:space="0" w:color="auto"/>
                    <w:bottom w:val="none" w:sz="0" w:space="0" w:color="auto"/>
                    <w:right w:val="none" w:sz="0" w:space="0" w:color="auto"/>
                  </w:divBdr>
                  <w:divsChild>
                    <w:div w:id="606473370">
                      <w:marLeft w:val="0"/>
                      <w:marRight w:val="0"/>
                      <w:marTop w:val="0"/>
                      <w:marBottom w:val="0"/>
                      <w:divBdr>
                        <w:top w:val="none" w:sz="0" w:space="0" w:color="auto"/>
                        <w:left w:val="none" w:sz="0" w:space="0" w:color="auto"/>
                        <w:bottom w:val="none" w:sz="0" w:space="0" w:color="auto"/>
                        <w:right w:val="none" w:sz="0" w:space="0" w:color="auto"/>
                      </w:divBdr>
                    </w:div>
                  </w:divsChild>
                </w:div>
                <w:div w:id="2047631617">
                  <w:marLeft w:val="0"/>
                  <w:marRight w:val="0"/>
                  <w:marTop w:val="0"/>
                  <w:marBottom w:val="0"/>
                  <w:divBdr>
                    <w:top w:val="none" w:sz="0" w:space="0" w:color="auto"/>
                    <w:left w:val="none" w:sz="0" w:space="0" w:color="auto"/>
                    <w:bottom w:val="none" w:sz="0" w:space="0" w:color="auto"/>
                    <w:right w:val="none" w:sz="0" w:space="0" w:color="auto"/>
                  </w:divBdr>
                  <w:divsChild>
                    <w:div w:id="687370558">
                      <w:marLeft w:val="0"/>
                      <w:marRight w:val="0"/>
                      <w:marTop w:val="0"/>
                      <w:marBottom w:val="0"/>
                      <w:divBdr>
                        <w:top w:val="none" w:sz="0" w:space="0" w:color="auto"/>
                        <w:left w:val="none" w:sz="0" w:space="0" w:color="auto"/>
                        <w:bottom w:val="none" w:sz="0" w:space="0" w:color="auto"/>
                        <w:right w:val="none" w:sz="0" w:space="0" w:color="auto"/>
                      </w:divBdr>
                    </w:div>
                  </w:divsChild>
                </w:div>
                <w:div w:id="2056391907">
                  <w:marLeft w:val="0"/>
                  <w:marRight w:val="0"/>
                  <w:marTop w:val="0"/>
                  <w:marBottom w:val="0"/>
                  <w:divBdr>
                    <w:top w:val="none" w:sz="0" w:space="0" w:color="auto"/>
                    <w:left w:val="none" w:sz="0" w:space="0" w:color="auto"/>
                    <w:bottom w:val="none" w:sz="0" w:space="0" w:color="auto"/>
                    <w:right w:val="none" w:sz="0" w:space="0" w:color="auto"/>
                  </w:divBdr>
                  <w:divsChild>
                    <w:div w:id="123223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08472089">
      <w:bodyDiv w:val="1"/>
      <w:marLeft w:val="0"/>
      <w:marRight w:val="0"/>
      <w:marTop w:val="0"/>
      <w:marBottom w:val="0"/>
      <w:divBdr>
        <w:top w:val="none" w:sz="0" w:space="0" w:color="auto"/>
        <w:left w:val="none" w:sz="0" w:space="0" w:color="auto"/>
        <w:bottom w:val="none" w:sz="0" w:space="0" w:color="auto"/>
        <w:right w:val="none" w:sz="0" w:space="0" w:color="auto"/>
      </w:divBdr>
      <w:divsChild>
        <w:div w:id="152138137">
          <w:marLeft w:val="0"/>
          <w:marRight w:val="0"/>
          <w:marTop w:val="0"/>
          <w:marBottom w:val="0"/>
          <w:divBdr>
            <w:top w:val="none" w:sz="0" w:space="0" w:color="auto"/>
            <w:left w:val="none" w:sz="0" w:space="0" w:color="auto"/>
            <w:bottom w:val="none" w:sz="0" w:space="0" w:color="auto"/>
            <w:right w:val="none" w:sz="0" w:space="0" w:color="auto"/>
          </w:divBdr>
        </w:div>
        <w:div w:id="319309219">
          <w:marLeft w:val="0"/>
          <w:marRight w:val="0"/>
          <w:marTop w:val="0"/>
          <w:marBottom w:val="0"/>
          <w:divBdr>
            <w:top w:val="none" w:sz="0" w:space="0" w:color="auto"/>
            <w:left w:val="none" w:sz="0" w:space="0" w:color="auto"/>
            <w:bottom w:val="none" w:sz="0" w:space="0" w:color="auto"/>
            <w:right w:val="none" w:sz="0" w:space="0" w:color="auto"/>
          </w:divBdr>
        </w:div>
        <w:div w:id="335423247">
          <w:marLeft w:val="0"/>
          <w:marRight w:val="0"/>
          <w:marTop w:val="0"/>
          <w:marBottom w:val="0"/>
          <w:divBdr>
            <w:top w:val="none" w:sz="0" w:space="0" w:color="auto"/>
            <w:left w:val="none" w:sz="0" w:space="0" w:color="auto"/>
            <w:bottom w:val="none" w:sz="0" w:space="0" w:color="auto"/>
            <w:right w:val="none" w:sz="0" w:space="0" w:color="auto"/>
          </w:divBdr>
          <w:divsChild>
            <w:div w:id="488794080">
              <w:marLeft w:val="-75"/>
              <w:marRight w:val="0"/>
              <w:marTop w:val="30"/>
              <w:marBottom w:val="30"/>
              <w:divBdr>
                <w:top w:val="none" w:sz="0" w:space="0" w:color="auto"/>
                <w:left w:val="none" w:sz="0" w:space="0" w:color="auto"/>
                <w:bottom w:val="none" w:sz="0" w:space="0" w:color="auto"/>
                <w:right w:val="none" w:sz="0" w:space="0" w:color="auto"/>
              </w:divBdr>
              <w:divsChild>
                <w:div w:id="24142691">
                  <w:marLeft w:val="0"/>
                  <w:marRight w:val="0"/>
                  <w:marTop w:val="0"/>
                  <w:marBottom w:val="0"/>
                  <w:divBdr>
                    <w:top w:val="none" w:sz="0" w:space="0" w:color="auto"/>
                    <w:left w:val="none" w:sz="0" w:space="0" w:color="auto"/>
                    <w:bottom w:val="none" w:sz="0" w:space="0" w:color="auto"/>
                    <w:right w:val="none" w:sz="0" w:space="0" w:color="auto"/>
                  </w:divBdr>
                  <w:divsChild>
                    <w:div w:id="1914318898">
                      <w:marLeft w:val="0"/>
                      <w:marRight w:val="0"/>
                      <w:marTop w:val="0"/>
                      <w:marBottom w:val="0"/>
                      <w:divBdr>
                        <w:top w:val="none" w:sz="0" w:space="0" w:color="auto"/>
                        <w:left w:val="none" w:sz="0" w:space="0" w:color="auto"/>
                        <w:bottom w:val="none" w:sz="0" w:space="0" w:color="auto"/>
                        <w:right w:val="none" w:sz="0" w:space="0" w:color="auto"/>
                      </w:divBdr>
                    </w:div>
                  </w:divsChild>
                </w:div>
                <w:div w:id="32972542">
                  <w:marLeft w:val="0"/>
                  <w:marRight w:val="0"/>
                  <w:marTop w:val="0"/>
                  <w:marBottom w:val="0"/>
                  <w:divBdr>
                    <w:top w:val="none" w:sz="0" w:space="0" w:color="auto"/>
                    <w:left w:val="none" w:sz="0" w:space="0" w:color="auto"/>
                    <w:bottom w:val="none" w:sz="0" w:space="0" w:color="auto"/>
                    <w:right w:val="none" w:sz="0" w:space="0" w:color="auto"/>
                  </w:divBdr>
                  <w:divsChild>
                    <w:div w:id="158667013">
                      <w:marLeft w:val="0"/>
                      <w:marRight w:val="0"/>
                      <w:marTop w:val="0"/>
                      <w:marBottom w:val="0"/>
                      <w:divBdr>
                        <w:top w:val="none" w:sz="0" w:space="0" w:color="auto"/>
                        <w:left w:val="none" w:sz="0" w:space="0" w:color="auto"/>
                        <w:bottom w:val="none" w:sz="0" w:space="0" w:color="auto"/>
                        <w:right w:val="none" w:sz="0" w:space="0" w:color="auto"/>
                      </w:divBdr>
                    </w:div>
                  </w:divsChild>
                </w:div>
                <w:div w:id="76559985">
                  <w:marLeft w:val="0"/>
                  <w:marRight w:val="0"/>
                  <w:marTop w:val="0"/>
                  <w:marBottom w:val="0"/>
                  <w:divBdr>
                    <w:top w:val="none" w:sz="0" w:space="0" w:color="auto"/>
                    <w:left w:val="none" w:sz="0" w:space="0" w:color="auto"/>
                    <w:bottom w:val="none" w:sz="0" w:space="0" w:color="auto"/>
                    <w:right w:val="none" w:sz="0" w:space="0" w:color="auto"/>
                  </w:divBdr>
                  <w:divsChild>
                    <w:div w:id="760569646">
                      <w:marLeft w:val="0"/>
                      <w:marRight w:val="0"/>
                      <w:marTop w:val="0"/>
                      <w:marBottom w:val="0"/>
                      <w:divBdr>
                        <w:top w:val="none" w:sz="0" w:space="0" w:color="auto"/>
                        <w:left w:val="none" w:sz="0" w:space="0" w:color="auto"/>
                        <w:bottom w:val="none" w:sz="0" w:space="0" w:color="auto"/>
                        <w:right w:val="none" w:sz="0" w:space="0" w:color="auto"/>
                      </w:divBdr>
                    </w:div>
                  </w:divsChild>
                </w:div>
                <w:div w:id="85663435">
                  <w:marLeft w:val="0"/>
                  <w:marRight w:val="0"/>
                  <w:marTop w:val="0"/>
                  <w:marBottom w:val="0"/>
                  <w:divBdr>
                    <w:top w:val="none" w:sz="0" w:space="0" w:color="auto"/>
                    <w:left w:val="none" w:sz="0" w:space="0" w:color="auto"/>
                    <w:bottom w:val="none" w:sz="0" w:space="0" w:color="auto"/>
                    <w:right w:val="none" w:sz="0" w:space="0" w:color="auto"/>
                  </w:divBdr>
                  <w:divsChild>
                    <w:div w:id="780420621">
                      <w:marLeft w:val="0"/>
                      <w:marRight w:val="0"/>
                      <w:marTop w:val="0"/>
                      <w:marBottom w:val="0"/>
                      <w:divBdr>
                        <w:top w:val="none" w:sz="0" w:space="0" w:color="auto"/>
                        <w:left w:val="none" w:sz="0" w:space="0" w:color="auto"/>
                        <w:bottom w:val="none" w:sz="0" w:space="0" w:color="auto"/>
                        <w:right w:val="none" w:sz="0" w:space="0" w:color="auto"/>
                      </w:divBdr>
                    </w:div>
                  </w:divsChild>
                </w:div>
                <w:div w:id="89661004">
                  <w:marLeft w:val="0"/>
                  <w:marRight w:val="0"/>
                  <w:marTop w:val="0"/>
                  <w:marBottom w:val="0"/>
                  <w:divBdr>
                    <w:top w:val="none" w:sz="0" w:space="0" w:color="auto"/>
                    <w:left w:val="none" w:sz="0" w:space="0" w:color="auto"/>
                    <w:bottom w:val="none" w:sz="0" w:space="0" w:color="auto"/>
                    <w:right w:val="none" w:sz="0" w:space="0" w:color="auto"/>
                  </w:divBdr>
                  <w:divsChild>
                    <w:div w:id="404764522">
                      <w:marLeft w:val="0"/>
                      <w:marRight w:val="0"/>
                      <w:marTop w:val="0"/>
                      <w:marBottom w:val="0"/>
                      <w:divBdr>
                        <w:top w:val="none" w:sz="0" w:space="0" w:color="auto"/>
                        <w:left w:val="none" w:sz="0" w:space="0" w:color="auto"/>
                        <w:bottom w:val="none" w:sz="0" w:space="0" w:color="auto"/>
                        <w:right w:val="none" w:sz="0" w:space="0" w:color="auto"/>
                      </w:divBdr>
                    </w:div>
                  </w:divsChild>
                </w:div>
                <w:div w:id="134178212">
                  <w:marLeft w:val="0"/>
                  <w:marRight w:val="0"/>
                  <w:marTop w:val="0"/>
                  <w:marBottom w:val="0"/>
                  <w:divBdr>
                    <w:top w:val="none" w:sz="0" w:space="0" w:color="auto"/>
                    <w:left w:val="none" w:sz="0" w:space="0" w:color="auto"/>
                    <w:bottom w:val="none" w:sz="0" w:space="0" w:color="auto"/>
                    <w:right w:val="none" w:sz="0" w:space="0" w:color="auto"/>
                  </w:divBdr>
                  <w:divsChild>
                    <w:div w:id="2008240794">
                      <w:marLeft w:val="0"/>
                      <w:marRight w:val="0"/>
                      <w:marTop w:val="0"/>
                      <w:marBottom w:val="0"/>
                      <w:divBdr>
                        <w:top w:val="none" w:sz="0" w:space="0" w:color="auto"/>
                        <w:left w:val="none" w:sz="0" w:space="0" w:color="auto"/>
                        <w:bottom w:val="none" w:sz="0" w:space="0" w:color="auto"/>
                        <w:right w:val="none" w:sz="0" w:space="0" w:color="auto"/>
                      </w:divBdr>
                    </w:div>
                  </w:divsChild>
                </w:div>
                <w:div w:id="154225013">
                  <w:marLeft w:val="0"/>
                  <w:marRight w:val="0"/>
                  <w:marTop w:val="0"/>
                  <w:marBottom w:val="0"/>
                  <w:divBdr>
                    <w:top w:val="none" w:sz="0" w:space="0" w:color="auto"/>
                    <w:left w:val="none" w:sz="0" w:space="0" w:color="auto"/>
                    <w:bottom w:val="none" w:sz="0" w:space="0" w:color="auto"/>
                    <w:right w:val="none" w:sz="0" w:space="0" w:color="auto"/>
                  </w:divBdr>
                  <w:divsChild>
                    <w:div w:id="47653173">
                      <w:marLeft w:val="0"/>
                      <w:marRight w:val="0"/>
                      <w:marTop w:val="0"/>
                      <w:marBottom w:val="0"/>
                      <w:divBdr>
                        <w:top w:val="none" w:sz="0" w:space="0" w:color="auto"/>
                        <w:left w:val="none" w:sz="0" w:space="0" w:color="auto"/>
                        <w:bottom w:val="none" w:sz="0" w:space="0" w:color="auto"/>
                        <w:right w:val="none" w:sz="0" w:space="0" w:color="auto"/>
                      </w:divBdr>
                    </w:div>
                  </w:divsChild>
                </w:div>
                <w:div w:id="161825087">
                  <w:marLeft w:val="0"/>
                  <w:marRight w:val="0"/>
                  <w:marTop w:val="0"/>
                  <w:marBottom w:val="0"/>
                  <w:divBdr>
                    <w:top w:val="none" w:sz="0" w:space="0" w:color="auto"/>
                    <w:left w:val="none" w:sz="0" w:space="0" w:color="auto"/>
                    <w:bottom w:val="none" w:sz="0" w:space="0" w:color="auto"/>
                    <w:right w:val="none" w:sz="0" w:space="0" w:color="auto"/>
                  </w:divBdr>
                  <w:divsChild>
                    <w:div w:id="991372461">
                      <w:marLeft w:val="0"/>
                      <w:marRight w:val="0"/>
                      <w:marTop w:val="0"/>
                      <w:marBottom w:val="0"/>
                      <w:divBdr>
                        <w:top w:val="none" w:sz="0" w:space="0" w:color="auto"/>
                        <w:left w:val="none" w:sz="0" w:space="0" w:color="auto"/>
                        <w:bottom w:val="none" w:sz="0" w:space="0" w:color="auto"/>
                        <w:right w:val="none" w:sz="0" w:space="0" w:color="auto"/>
                      </w:divBdr>
                    </w:div>
                  </w:divsChild>
                </w:div>
                <w:div w:id="170608823">
                  <w:marLeft w:val="0"/>
                  <w:marRight w:val="0"/>
                  <w:marTop w:val="0"/>
                  <w:marBottom w:val="0"/>
                  <w:divBdr>
                    <w:top w:val="none" w:sz="0" w:space="0" w:color="auto"/>
                    <w:left w:val="none" w:sz="0" w:space="0" w:color="auto"/>
                    <w:bottom w:val="none" w:sz="0" w:space="0" w:color="auto"/>
                    <w:right w:val="none" w:sz="0" w:space="0" w:color="auto"/>
                  </w:divBdr>
                  <w:divsChild>
                    <w:div w:id="1469779155">
                      <w:marLeft w:val="0"/>
                      <w:marRight w:val="0"/>
                      <w:marTop w:val="0"/>
                      <w:marBottom w:val="0"/>
                      <w:divBdr>
                        <w:top w:val="none" w:sz="0" w:space="0" w:color="auto"/>
                        <w:left w:val="none" w:sz="0" w:space="0" w:color="auto"/>
                        <w:bottom w:val="none" w:sz="0" w:space="0" w:color="auto"/>
                        <w:right w:val="none" w:sz="0" w:space="0" w:color="auto"/>
                      </w:divBdr>
                    </w:div>
                  </w:divsChild>
                </w:div>
                <w:div w:id="172186111">
                  <w:marLeft w:val="0"/>
                  <w:marRight w:val="0"/>
                  <w:marTop w:val="0"/>
                  <w:marBottom w:val="0"/>
                  <w:divBdr>
                    <w:top w:val="none" w:sz="0" w:space="0" w:color="auto"/>
                    <w:left w:val="none" w:sz="0" w:space="0" w:color="auto"/>
                    <w:bottom w:val="none" w:sz="0" w:space="0" w:color="auto"/>
                    <w:right w:val="none" w:sz="0" w:space="0" w:color="auto"/>
                  </w:divBdr>
                  <w:divsChild>
                    <w:div w:id="1497457214">
                      <w:marLeft w:val="0"/>
                      <w:marRight w:val="0"/>
                      <w:marTop w:val="0"/>
                      <w:marBottom w:val="0"/>
                      <w:divBdr>
                        <w:top w:val="none" w:sz="0" w:space="0" w:color="auto"/>
                        <w:left w:val="none" w:sz="0" w:space="0" w:color="auto"/>
                        <w:bottom w:val="none" w:sz="0" w:space="0" w:color="auto"/>
                        <w:right w:val="none" w:sz="0" w:space="0" w:color="auto"/>
                      </w:divBdr>
                    </w:div>
                  </w:divsChild>
                </w:div>
                <w:div w:id="175461010">
                  <w:marLeft w:val="0"/>
                  <w:marRight w:val="0"/>
                  <w:marTop w:val="0"/>
                  <w:marBottom w:val="0"/>
                  <w:divBdr>
                    <w:top w:val="none" w:sz="0" w:space="0" w:color="auto"/>
                    <w:left w:val="none" w:sz="0" w:space="0" w:color="auto"/>
                    <w:bottom w:val="none" w:sz="0" w:space="0" w:color="auto"/>
                    <w:right w:val="none" w:sz="0" w:space="0" w:color="auto"/>
                  </w:divBdr>
                  <w:divsChild>
                    <w:div w:id="1687369689">
                      <w:marLeft w:val="0"/>
                      <w:marRight w:val="0"/>
                      <w:marTop w:val="0"/>
                      <w:marBottom w:val="0"/>
                      <w:divBdr>
                        <w:top w:val="none" w:sz="0" w:space="0" w:color="auto"/>
                        <w:left w:val="none" w:sz="0" w:space="0" w:color="auto"/>
                        <w:bottom w:val="none" w:sz="0" w:space="0" w:color="auto"/>
                        <w:right w:val="none" w:sz="0" w:space="0" w:color="auto"/>
                      </w:divBdr>
                    </w:div>
                  </w:divsChild>
                </w:div>
                <w:div w:id="197545518">
                  <w:marLeft w:val="0"/>
                  <w:marRight w:val="0"/>
                  <w:marTop w:val="0"/>
                  <w:marBottom w:val="0"/>
                  <w:divBdr>
                    <w:top w:val="none" w:sz="0" w:space="0" w:color="auto"/>
                    <w:left w:val="none" w:sz="0" w:space="0" w:color="auto"/>
                    <w:bottom w:val="none" w:sz="0" w:space="0" w:color="auto"/>
                    <w:right w:val="none" w:sz="0" w:space="0" w:color="auto"/>
                  </w:divBdr>
                  <w:divsChild>
                    <w:div w:id="920026541">
                      <w:marLeft w:val="0"/>
                      <w:marRight w:val="0"/>
                      <w:marTop w:val="0"/>
                      <w:marBottom w:val="0"/>
                      <w:divBdr>
                        <w:top w:val="none" w:sz="0" w:space="0" w:color="auto"/>
                        <w:left w:val="none" w:sz="0" w:space="0" w:color="auto"/>
                        <w:bottom w:val="none" w:sz="0" w:space="0" w:color="auto"/>
                        <w:right w:val="none" w:sz="0" w:space="0" w:color="auto"/>
                      </w:divBdr>
                    </w:div>
                  </w:divsChild>
                </w:div>
                <w:div w:id="203644578">
                  <w:marLeft w:val="0"/>
                  <w:marRight w:val="0"/>
                  <w:marTop w:val="0"/>
                  <w:marBottom w:val="0"/>
                  <w:divBdr>
                    <w:top w:val="none" w:sz="0" w:space="0" w:color="auto"/>
                    <w:left w:val="none" w:sz="0" w:space="0" w:color="auto"/>
                    <w:bottom w:val="none" w:sz="0" w:space="0" w:color="auto"/>
                    <w:right w:val="none" w:sz="0" w:space="0" w:color="auto"/>
                  </w:divBdr>
                  <w:divsChild>
                    <w:div w:id="2033992262">
                      <w:marLeft w:val="0"/>
                      <w:marRight w:val="0"/>
                      <w:marTop w:val="0"/>
                      <w:marBottom w:val="0"/>
                      <w:divBdr>
                        <w:top w:val="none" w:sz="0" w:space="0" w:color="auto"/>
                        <w:left w:val="none" w:sz="0" w:space="0" w:color="auto"/>
                        <w:bottom w:val="none" w:sz="0" w:space="0" w:color="auto"/>
                        <w:right w:val="none" w:sz="0" w:space="0" w:color="auto"/>
                      </w:divBdr>
                    </w:div>
                  </w:divsChild>
                </w:div>
                <w:div w:id="212545112">
                  <w:marLeft w:val="0"/>
                  <w:marRight w:val="0"/>
                  <w:marTop w:val="0"/>
                  <w:marBottom w:val="0"/>
                  <w:divBdr>
                    <w:top w:val="none" w:sz="0" w:space="0" w:color="auto"/>
                    <w:left w:val="none" w:sz="0" w:space="0" w:color="auto"/>
                    <w:bottom w:val="none" w:sz="0" w:space="0" w:color="auto"/>
                    <w:right w:val="none" w:sz="0" w:space="0" w:color="auto"/>
                  </w:divBdr>
                  <w:divsChild>
                    <w:div w:id="296449102">
                      <w:marLeft w:val="0"/>
                      <w:marRight w:val="0"/>
                      <w:marTop w:val="0"/>
                      <w:marBottom w:val="0"/>
                      <w:divBdr>
                        <w:top w:val="none" w:sz="0" w:space="0" w:color="auto"/>
                        <w:left w:val="none" w:sz="0" w:space="0" w:color="auto"/>
                        <w:bottom w:val="none" w:sz="0" w:space="0" w:color="auto"/>
                        <w:right w:val="none" w:sz="0" w:space="0" w:color="auto"/>
                      </w:divBdr>
                    </w:div>
                  </w:divsChild>
                </w:div>
                <w:div w:id="216864813">
                  <w:marLeft w:val="0"/>
                  <w:marRight w:val="0"/>
                  <w:marTop w:val="0"/>
                  <w:marBottom w:val="0"/>
                  <w:divBdr>
                    <w:top w:val="none" w:sz="0" w:space="0" w:color="auto"/>
                    <w:left w:val="none" w:sz="0" w:space="0" w:color="auto"/>
                    <w:bottom w:val="none" w:sz="0" w:space="0" w:color="auto"/>
                    <w:right w:val="none" w:sz="0" w:space="0" w:color="auto"/>
                  </w:divBdr>
                  <w:divsChild>
                    <w:div w:id="1889217022">
                      <w:marLeft w:val="0"/>
                      <w:marRight w:val="0"/>
                      <w:marTop w:val="0"/>
                      <w:marBottom w:val="0"/>
                      <w:divBdr>
                        <w:top w:val="none" w:sz="0" w:space="0" w:color="auto"/>
                        <w:left w:val="none" w:sz="0" w:space="0" w:color="auto"/>
                        <w:bottom w:val="none" w:sz="0" w:space="0" w:color="auto"/>
                        <w:right w:val="none" w:sz="0" w:space="0" w:color="auto"/>
                      </w:divBdr>
                    </w:div>
                  </w:divsChild>
                </w:div>
                <w:div w:id="254821623">
                  <w:marLeft w:val="0"/>
                  <w:marRight w:val="0"/>
                  <w:marTop w:val="0"/>
                  <w:marBottom w:val="0"/>
                  <w:divBdr>
                    <w:top w:val="none" w:sz="0" w:space="0" w:color="auto"/>
                    <w:left w:val="none" w:sz="0" w:space="0" w:color="auto"/>
                    <w:bottom w:val="none" w:sz="0" w:space="0" w:color="auto"/>
                    <w:right w:val="none" w:sz="0" w:space="0" w:color="auto"/>
                  </w:divBdr>
                  <w:divsChild>
                    <w:div w:id="1280262683">
                      <w:marLeft w:val="0"/>
                      <w:marRight w:val="0"/>
                      <w:marTop w:val="0"/>
                      <w:marBottom w:val="0"/>
                      <w:divBdr>
                        <w:top w:val="none" w:sz="0" w:space="0" w:color="auto"/>
                        <w:left w:val="none" w:sz="0" w:space="0" w:color="auto"/>
                        <w:bottom w:val="none" w:sz="0" w:space="0" w:color="auto"/>
                        <w:right w:val="none" w:sz="0" w:space="0" w:color="auto"/>
                      </w:divBdr>
                    </w:div>
                  </w:divsChild>
                </w:div>
                <w:div w:id="274214486">
                  <w:marLeft w:val="0"/>
                  <w:marRight w:val="0"/>
                  <w:marTop w:val="0"/>
                  <w:marBottom w:val="0"/>
                  <w:divBdr>
                    <w:top w:val="none" w:sz="0" w:space="0" w:color="auto"/>
                    <w:left w:val="none" w:sz="0" w:space="0" w:color="auto"/>
                    <w:bottom w:val="none" w:sz="0" w:space="0" w:color="auto"/>
                    <w:right w:val="none" w:sz="0" w:space="0" w:color="auto"/>
                  </w:divBdr>
                  <w:divsChild>
                    <w:div w:id="1717393601">
                      <w:marLeft w:val="0"/>
                      <w:marRight w:val="0"/>
                      <w:marTop w:val="0"/>
                      <w:marBottom w:val="0"/>
                      <w:divBdr>
                        <w:top w:val="none" w:sz="0" w:space="0" w:color="auto"/>
                        <w:left w:val="none" w:sz="0" w:space="0" w:color="auto"/>
                        <w:bottom w:val="none" w:sz="0" w:space="0" w:color="auto"/>
                        <w:right w:val="none" w:sz="0" w:space="0" w:color="auto"/>
                      </w:divBdr>
                    </w:div>
                  </w:divsChild>
                </w:div>
                <w:div w:id="285165960">
                  <w:marLeft w:val="0"/>
                  <w:marRight w:val="0"/>
                  <w:marTop w:val="0"/>
                  <w:marBottom w:val="0"/>
                  <w:divBdr>
                    <w:top w:val="none" w:sz="0" w:space="0" w:color="auto"/>
                    <w:left w:val="none" w:sz="0" w:space="0" w:color="auto"/>
                    <w:bottom w:val="none" w:sz="0" w:space="0" w:color="auto"/>
                    <w:right w:val="none" w:sz="0" w:space="0" w:color="auto"/>
                  </w:divBdr>
                  <w:divsChild>
                    <w:div w:id="2105299277">
                      <w:marLeft w:val="0"/>
                      <w:marRight w:val="0"/>
                      <w:marTop w:val="0"/>
                      <w:marBottom w:val="0"/>
                      <w:divBdr>
                        <w:top w:val="none" w:sz="0" w:space="0" w:color="auto"/>
                        <w:left w:val="none" w:sz="0" w:space="0" w:color="auto"/>
                        <w:bottom w:val="none" w:sz="0" w:space="0" w:color="auto"/>
                        <w:right w:val="none" w:sz="0" w:space="0" w:color="auto"/>
                      </w:divBdr>
                    </w:div>
                  </w:divsChild>
                </w:div>
                <w:div w:id="288896973">
                  <w:marLeft w:val="0"/>
                  <w:marRight w:val="0"/>
                  <w:marTop w:val="0"/>
                  <w:marBottom w:val="0"/>
                  <w:divBdr>
                    <w:top w:val="none" w:sz="0" w:space="0" w:color="auto"/>
                    <w:left w:val="none" w:sz="0" w:space="0" w:color="auto"/>
                    <w:bottom w:val="none" w:sz="0" w:space="0" w:color="auto"/>
                    <w:right w:val="none" w:sz="0" w:space="0" w:color="auto"/>
                  </w:divBdr>
                  <w:divsChild>
                    <w:div w:id="1702198251">
                      <w:marLeft w:val="0"/>
                      <w:marRight w:val="0"/>
                      <w:marTop w:val="0"/>
                      <w:marBottom w:val="0"/>
                      <w:divBdr>
                        <w:top w:val="none" w:sz="0" w:space="0" w:color="auto"/>
                        <w:left w:val="none" w:sz="0" w:space="0" w:color="auto"/>
                        <w:bottom w:val="none" w:sz="0" w:space="0" w:color="auto"/>
                        <w:right w:val="none" w:sz="0" w:space="0" w:color="auto"/>
                      </w:divBdr>
                    </w:div>
                  </w:divsChild>
                </w:div>
                <w:div w:id="312829382">
                  <w:marLeft w:val="0"/>
                  <w:marRight w:val="0"/>
                  <w:marTop w:val="0"/>
                  <w:marBottom w:val="0"/>
                  <w:divBdr>
                    <w:top w:val="none" w:sz="0" w:space="0" w:color="auto"/>
                    <w:left w:val="none" w:sz="0" w:space="0" w:color="auto"/>
                    <w:bottom w:val="none" w:sz="0" w:space="0" w:color="auto"/>
                    <w:right w:val="none" w:sz="0" w:space="0" w:color="auto"/>
                  </w:divBdr>
                  <w:divsChild>
                    <w:div w:id="1325741203">
                      <w:marLeft w:val="0"/>
                      <w:marRight w:val="0"/>
                      <w:marTop w:val="0"/>
                      <w:marBottom w:val="0"/>
                      <w:divBdr>
                        <w:top w:val="none" w:sz="0" w:space="0" w:color="auto"/>
                        <w:left w:val="none" w:sz="0" w:space="0" w:color="auto"/>
                        <w:bottom w:val="none" w:sz="0" w:space="0" w:color="auto"/>
                        <w:right w:val="none" w:sz="0" w:space="0" w:color="auto"/>
                      </w:divBdr>
                    </w:div>
                  </w:divsChild>
                </w:div>
                <w:div w:id="331378658">
                  <w:marLeft w:val="0"/>
                  <w:marRight w:val="0"/>
                  <w:marTop w:val="0"/>
                  <w:marBottom w:val="0"/>
                  <w:divBdr>
                    <w:top w:val="none" w:sz="0" w:space="0" w:color="auto"/>
                    <w:left w:val="none" w:sz="0" w:space="0" w:color="auto"/>
                    <w:bottom w:val="none" w:sz="0" w:space="0" w:color="auto"/>
                    <w:right w:val="none" w:sz="0" w:space="0" w:color="auto"/>
                  </w:divBdr>
                  <w:divsChild>
                    <w:div w:id="1232499150">
                      <w:marLeft w:val="0"/>
                      <w:marRight w:val="0"/>
                      <w:marTop w:val="0"/>
                      <w:marBottom w:val="0"/>
                      <w:divBdr>
                        <w:top w:val="none" w:sz="0" w:space="0" w:color="auto"/>
                        <w:left w:val="none" w:sz="0" w:space="0" w:color="auto"/>
                        <w:bottom w:val="none" w:sz="0" w:space="0" w:color="auto"/>
                        <w:right w:val="none" w:sz="0" w:space="0" w:color="auto"/>
                      </w:divBdr>
                    </w:div>
                  </w:divsChild>
                </w:div>
                <w:div w:id="338777547">
                  <w:marLeft w:val="0"/>
                  <w:marRight w:val="0"/>
                  <w:marTop w:val="0"/>
                  <w:marBottom w:val="0"/>
                  <w:divBdr>
                    <w:top w:val="none" w:sz="0" w:space="0" w:color="auto"/>
                    <w:left w:val="none" w:sz="0" w:space="0" w:color="auto"/>
                    <w:bottom w:val="none" w:sz="0" w:space="0" w:color="auto"/>
                    <w:right w:val="none" w:sz="0" w:space="0" w:color="auto"/>
                  </w:divBdr>
                  <w:divsChild>
                    <w:div w:id="1163542486">
                      <w:marLeft w:val="0"/>
                      <w:marRight w:val="0"/>
                      <w:marTop w:val="0"/>
                      <w:marBottom w:val="0"/>
                      <w:divBdr>
                        <w:top w:val="none" w:sz="0" w:space="0" w:color="auto"/>
                        <w:left w:val="none" w:sz="0" w:space="0" w:color="auto"/>
                        <w:bottom w:val="none" w:sz="0" w:space="0" w:color="auto"/>
                        <w:right w:val="none" w:sz="0" w:space="0" w:color="auto"/>
                      </w:divBdr>
                    </w:div>
                  </w:divsChild>
                </w:div>
                <w:div w:id="342905235">
                  <w:marLeft w:val="0"/>
                  <w:marRight w:val="0"/>
                  <w:marTop w:val="0"/>
                  <w:marBottom w:val="0"/>
                  <w:divBdr>
                    <w:top w:val="none" w:sz="0" w:space="0" w:color="auto"/>
                    <w:left w:val="none" w:sz="0" w:space="0" w:color="auto"/>
                    <w:bottom w:val="none" w:sz="0" w:space="0" w:color="auto"/>
                    <w:right w:val="none" w:sz="0" w:space="0" w:color="auto"/>
                  </w:divBdr>
                  <w:divsChild>
                    <w:div w:id="859858104">
                      <w:marLeft w:val="0"/>
                      <w:marRight w:val="0"/>
                      <w:marTop w:val="0"/>
                      <w:marBottom w:val="0"/>
                      <w:divBdr>
                        <w:top w:val="none" w:sz="0" w:space="0" w:color="auto"/>
                        <w:left w:val="none" w:sz="0" w:space="0" w:color="auto"/>
                        <w:bottom w:val="none" w:sz="0" w:space="0" w:color="auto"/>
                        <w:right w:val="none" w:sz="0" w:space="0" w:color="auto"/>
                      </w:divBdr>
                    </w:div>
                  </w:divsChild>
                </w:div>
                <w:div w:id="366876192">
                  <w:marLeft w:val="0"/>
                  <w:marRight w:val="0"/>
                  <w:marTop w:val="0"/>
                  <w:marBottom w:val="0"/>
                  <w:divBdr>
                    <w:top w:val="none" w:sz="0" w:space="0" w:color="auto"/>
                    <w:left w:val="none" w:sz="0" w:space="0" w:color="auto"/>
                    <w:bottom w:val="none" w:sz="0" w:space="0" w:color="auto"/>
                    <w:right w:val="none" w:sz="0" w:space="0" w:color="auto"/>
                  </w:divBdr>
                  <w:divsChild>
                    <w:div w:id="602417235">
                      <w:marLeft w:val="0"/>
                      <w:marRight w:val="0"/>
                      <w:marTop w:val="0"/>
                      <w:marBottom w:val="0"/>
                      <w:divBdr>
                        <w:top w:val="none" w:sz="0" w:space="0" w:color="auto"/>
                        <w:left w:val="none" w:sz="0" w:space="0" w:color="auto"/>
                        <w:bottom w:val="none" w:sz="0" w:space="0" w:color="auto"/>
                        <w:right w:val="none" w:sz="0" w:space="0" w:color="auto"/>
                      </w:divBdr>
                    </w:div>
                  </w:divsChild>
                </w:div>
                <w:div w:id="367991304">
                  <w:marLeft w:val="0"/>
                  <w:marRight w:val="0"/>
                  <w:marTop w:val="0"/>
                  <w:marBottom w:val="0"/>
                  <w:divBdr>
                    <w:top w:val="none" w:sz="0" w:space="0" w:color="auto"/>
                    <w:left w:val="none" w:sz="0" w:space="0" w:color="auto"/>
                    <w:bottom w:val="none" w:sz="0" w:space="0" w:color="auto"/>
                    <w:right w:val="none" w:sz="0" w:space="0" w:color="auto"/>
                  </w:divBdr>
                  <w:divsChild>
                    <w:div w:id="134304060">
                      <w:marLeft w:val="0"/>
                      <w:marRight w:val="0"/>
                      <w:marTop w:val="0"/>
                      <w:marBottom w:val="0"/>
                      <w:divBdr>
                        <w:top w:val="none" w:sz="0" w:space="0" w:color="auto"/>
                        <w:left w:val="none" w:sz="0" w:space="0" w:color="auto"/>
                        <w:bottom w:val="none" w:sz="0" w:space="0" w:color="auto"/>
                        <w:right w:val="none" w:sz="0" w:space="0" w:color="auto"/>
                      </w:divBdr>
                    </w:div>
                  </w:divsChild>
                </w:div>
                <w:div w:id="421219691">
                  <w:marLeft w:val="0"/>
                  <w:marRight w:val="0"/>
                  <w:marTop w:val="0"/>
                  <w:marBottom w:val="0"/>
                  <w:divBdr>
                    <w:top w:val="none" w:sz="0" w:space="0" w:color="auto"/>
                    <w:left w:val="none" w:sz="0" w:space="0" w:color="auto"/>
                    <w:bottom w:val="none" w:sz="0" w:space="0" w:color="auto"/>
                    <w:right w:val="none" w:sz="0" w:space="0" w:color="auto"/>
                  </w:divBdr>
                  <w:divsChild>
                    <w:div w:id="2079090486">
                      <w:marLeft w:val="0"/>
                      <w:marRight w:val="0"/>
                      <w:marTop w:val="0"/>
                      <w:marBottom w:val="0"/>
                      <w:divBdr>
                        <w:top w:val="none" w:sz="0" w:space="0" w:color="auto"/>
                        <w:left w:val="none" w:sz="0" w:space="0" w:color="auto"/>
                        <w:bottom w:val="none" w:sz="0" w:space="0" w:color="auto"/>
                        <w:right w:val="none" w:sz="0" w:space="0" w:color="auto"/>
                      </w:divBdr>
                    </w:div>
                  </w:divsChild>
                </w:div>
                <w:div w:id="487794411">
                  <w:marLeft w:val="0"/>
                  <w:marRight w:val="0"/>
                  <w:marTop w:val="0"/>
                  <w:marBottom w:val="0"/>
                  <w:divBdr>
                    <w:top w:val="none" w:sz="0" w:space="0" w:color="auto"/>
                    <w:left w:val="none" w:sz="0" w:space="0" w:color="auto"/>
                    <w:bottom w:val="none" w:sz="0" w:space="0" w:color="auto"/>
                    <w:right w:val="none" w:sz="0" w:space="0" w:color="auto"/>
                  </w:divBdr>
                  <w:divsChild>
                    <w:div w:id="68772705">
                      <w:marLeft w:val="0"/>
                      <w:marRight w:val="0"/>
                      <w:marTop w:val="0"/>
                      <w:marBottom w:val="0"/>
                      <w:divBdr>
                        <w:top w:val="none" w:sz="0" w:space="0" w:color="auto"/>
                        <w:left w:val="none" w:sz="0" w:space="0" w:color="auto"/>
                        <w:bottom w:val="none" w:sz="0" w:space="0" w:color="auto"/>
                        <w:right w:val="none" w:sz="0" w:space="0" w:color="auto"/>
                      </w:divBdr>
                    </w:div>
                  </w:divsChild>
                </w:div>
                <w:div w:id="513571355">
                  <w:marLeft w:val="0"/>
                  <w:marRight w:val="0"/>
                  <w:marTop w:val="0"/>
                  <w:marBottom w:val="0"/>
                  <w:divBdr>
                    <w:top w:val="none" w:sz="0" w:space="0" w:color="auto"/>
                    <w:left w:val="none" w:sz="0" w:space="0" w:color="auto"/>
                    <w:bottom w:val="none" w:sz="0" w:space="0" w:color="auto"/>
                    <w:right w:val="none" w:sz="0" w:space="0" w:color="auto"/>
                  </w:divBdr>
                  <w:divsChild>
                    <w:div w:id="154150115">
                      <w:marLeft w:val="0"/>
                      <w:marRight w:val="0"/>
                      <w:marTop w:val="0"/>
                      <w:marBottom w:val="0"/>
                      <w:divBdr>
                        <w:top w:val="none" w:sz="0" w:space="0" w:color="auto"/>
                        <w:left w:val="none" w:sz="0" w:space="0" w:color="auto"/>
                        <w:bottom w:val="none" w:sz="0" w:space="0" w:color="auto"/>
                        <w:right w:val="none" w:sz="0" w:space="0" w:color="auto"/>
                      </w:divBdr>
                    </w:div>
                  </w:divsChild>
                </w:div>
                <w:div w:id="517543280">
                  <w:marLeft w:val="0"/>
                  <w:marRight w:val="0"/>
                  <w:marTop w:val="0"/>
                  <w:marBottom w:val="0"/>
                  <w:divBdr>
                    <w:top w:val="none" w:sz="0" w:space="0" w:color="auto"/>
                    <w:left w:val="none" w:sz="0" w:space="0" w:color="auto"/>
                    <w:bottom w:val="none" w:sz="0" w:space="0" w:color="auto"/>
                    <w:right w:val="none" w:sz="0" w:space="0" w:color="auto"/>
                  </w:divBdr>
                  <w:divsChild>
                    <w:div w:id="1159887204">
                      <w:marLeft w:val="0"/>
                      <w:marRight w:val="0"/>
                      <w:marTop w:val="0"/>
                      <w:marBottom w:val="0"/>
                      <w:divBdr>
                        <w:top w:val="none" w:sz="0" w:space="0" w:color="auto"/>
                        <w:left w:val="none" w:sz="0" w:space="0" w:color="auto"/>
                        <w:bottom w:val="none" w:sz="0" w:space="0" w:color="auto"/>
                        <w:right w:val="none" w:sz="0" w:space="0" w:color="auto"/>
                      </w:divBdr>
                    </w:div>
                  </w:divsChild>
                </w:div>
                <w:div w:id="517698823">
                  <w:marLeft w:val="0"/>
                  <w:marRight w:val="0"/>
                  <w:marTop w:val="0"/>
                  <w:marBottom w:val="0"/>
                  <w:divBdr>
                    <w:top w:val="none" w:sz="0" w:space="0" w:color="auto"/>
                    <w:left w:val="none" w:sz="0" w:space="0" w:color="auto"/>
                    <w:bottom w:val="none" w:sz="0" w:space="0" w:color="auto"/>
                    <w:right w:val="none" w:sz="0" w:space="0" w:color="auto"/>
                  </w:divBdr>
                  <w:divsChild>
                    <w:div w:id="316107003">
                      <w:marLeft w:val="0"/>
                      <w:marRight w:val="0"/>
                      <w:marTop w:val="0"/>
                      <w:marBottom w:val="0"/>
                      <w:divBdr>
                        <w:top w:val="none" w:sz="0" w:space="0" w:color="auto"/>
                        <w:left w:val="none" w:sz="0" w:space="0" w:color="auto"/>
                        <w:bottom w:val="none" w:sz="0" w:space="0" w:color="auto"/>
                        <w:right w:val="none" w:sz="0" w:space="0" w:color="auto"/>
                      </w:divBdr>
                    </w:div>
                  </w:divsChild>
                </w:div>
                <w:div w:id="536739929">
                  <w:marLeft w:val="0"/>
                  <w:marRight w:val="0"/>
                  <w:marTop w:val="0"/>
                  <w:marBottom w:val="0"/>
                  <w:divBdr>
                    <w:top w:val="none" w:sz="0" w:space="0" w:color="auto"/>
                    <w:left w:val="none" w:sz="0" w:space="0" w:color="auto"/>
                    <w:bottom w:val="none" w:sz="0" w:space="0" w:color="auto"/>
                    <w:right w:val="none" w:sz="0" w:space="0" w:color="auto"/>
                  </w:divBdr>
                  <w:divsChild>
                    <w:div w:id="512888697">
                      <w:marLeft w:val="0"/>
                      <w:marRight w:val="0"/>
                      <w:marTop w:val="0"/>
                      <w:marBottom w:val="0"/>
                      <w:divBdr>
                        <w:top w:val="none" w:sz="0" w:space="0" w:color="auto"/>
                        <w:left w:val="none" w:sz="0" w:space="0" w:color="auto"/>
                        <w:bottom w:val="none" w:sz="0" w:space="0" w:color="auto"/>
                        <w:right w:val="none" w:sz="0" w:space="0" w:color="auto"/>
                      </w:divBdr>
                    </w:div>
                  </w:divsChild>
                </w:div>
                <w:div w:id="554195236">
                  <w:marLeft w:val="0"/>
                  <w:marRight w:val="0"/>
                  <w:marTop w:val="0"/>
                  <w:marBottom w:val="0"/>
                  <w:divBdr>
                    <w:top w:val="none" w:sz="0" w:space="0" w:color="auto"/>
                    <w:left w:val="none" w:sz="0" w:space="0" w:color="auto"/>
                    <w:bottom w:val="none" w:sz="0" w:space="0" w:color="auto"/>
                    <w:right w:val="none" w:sz="0" w:space="0" w:color="auto"/>
                  </w:divBdr>
                  <w:divsChild>
                    <w:div w:id="189874925">
                      <w:marLeft w:val="0"/>
                      <w:marRight w:val="0"/>
                      <w:marTop w:val="0"/>
                      <w:marBottom w:val="0"/>
                      <w:divBdr>
                        <w:top w:val="none" w:sz="0" w:space="0" w:color="auto"/>
                        <w:left w:val="none" w:sz="0" w:space="0" w:color="auto"/>
                        <w:bottom w:val="none" w:sz="0" w:space="0" w:color="auto"/>
                        <w:right w:val="none" w:sz="0" w:space="0" w:color="auto"/>
                      </w:divBdr>
                    </w:div>
                  </w:divsChild>
                </w:div>
                <w:div w:id="610165060">
                  <w:marLeft w:val="0"/>
                  <w:marRight w:val="0"/>
                  <w:marTop w:val="0"/>
                  <w:marBottom w:val="0"/>
                  <w:divBdr>
                    <w:top w:val="none" w:sz="0" w:space="0" w:color="auto"/>
                    <w:left w:val="none" w:sz="0" w:space="0" w:color="auto"/>
                    <w:bottom w:val="none" w:sz="0" w:space="0" w:color="auto"/>
                    <w:right w:val="none" w:sz="0" w:space="0" w:color="auto"/>
                  </w:divBdr>
                  <w:divsChild>
                    <w:div w:id="1595818450">
                      <w:marLeft w:val="0"/>
                      <w:marRight w:val="0"/>
                      <w:marTop w:val="0"/>
                      <w:marBottom w:val="0"/>
                      <w:divBdr>
                        <w:top w:val="none" w:sz="0" w:space="0" w:color="auto"/>
                        <w:left w:val="none" w:sz="0" w:space="0" w:color="auto"/>
                        <w:bottom w:val="none" w:sz="0" w:space="0" w:color="auto"/>
                        <w:right w:val="none" w:sz="0" w:space="0" w:color="auto"/>
                      </w:divBdr>
                    </w:div>
                  </w:divsChild>
                </w:div>
                <w:div w:id="620570711">
                  <w:marLeft w:val="0"/>
                  <w:marRight w:val="0"/>
                  <w:marTop w:val="0"/>
                  <w:marBottom w:val="0"/>
                  <w:divBdr>
                    <w:top w:val="none" w:sz="0" w:space="0" w:color="auto"/>
                    <w:left w:val="none" w:sz="0" w:space="0" w:color="auto"/>
                    <w:bottom w:val="none" w:sz="0" w:space="0" w:color="auto"/>
                    <w:right w:val="none" w:sz="0" w:space="0" w:color="auto"/>
                  </w:divBdr>
                  <w:divsChild>
                    <w:div w:id="1169251349">
                      <w:marLeft w:val="0"/>
                      <w:marRight w:val="0"/>
                      <w:marTop w:val="0"/>
                      <w:marBottom w:val="0"/>
                      <w:divBdr>
                        <w:top w:val="none" w:sz="0" w:space="0" w:color="auto"/>
                        <w:left w:val="none" w:sz="0" w:space="0" w:color="auto"/>
                        <w:bottom w:val="none" w:sz="0" w:space="0" w:color="auto"/>
                        <w:right w:val="none" w:sz="0" w:space="0" w:color="auto"/>
                      </w:divBdr>
                    </w:div>
                  </w:divsChild>
                </w:div>
                <w:div w:id="624195047">
                  <w:marLeft w:val="0"/>
                  <w:marRight w:val="0"/>
                  <w:marTop w:val="0"/>
                  <w:marBottom w:val="0"/>
                  <w:divBdr>
                    <w:top w:val="none" w:sz="0" w:space="0" w:color="auto"/>
                    <w:left w:val="none" w:sz="0" w:space="0" w:color="auto"/>
                    <w:bottom w:val="none" w:sz="0" w:space="0" w:color="auto"/>
                    <w:right w:val="none" w:sz="0" w:space="0" w:color="auto"/>
                  </w:divBdr>
                  <w:divsChild>
                    <w:div w:id="1878928708">
                      <w:marLeft w:val="0"/>
                      <w:marRight w:val="0"/>
                      <w:marTop w:val="0"/>
                      <w:marBottom w:val="0"/>
                      <w:divBdr>
                        <w:top w:val="none" w:sz="0" w:space="0" w:color="auto"/>
                        <w:left w:val="none" w:sz="0" w:space="0" w:color="auto"/>
                        <w:bottom w:val="none" w:sz="0" w:space="0" w:color="auto"/>
                        <w:right w:val="none" w:sz="0" w:space="0" w:color="auto"/>
                      </w:divBdr>
                    </w:div>
                  </w:divsChild>
                </w:div>
                <w:div w:id="637417747">
                  <w:marLeft w:val="0"/>
                  <w:marRight w:val="0"/>
                  <w:marTop w:val="0"/>
                  <w:marBottom w:val="0"/>
                  <w:divBdr>
                    <w:top w:val="none" w:sz="0" w:space="0" w:color="auto"/>
                    <w:left w:val="none" w:sz="0" w:space="0" w:color="auto"/>
                    <w:bottom w:val="none" w:sz="0" w:space="0" w:color="auto"/>
                    <w:right w:val="none" w:sz="0" w:space="0" w:color="auto"/>
                  </w:divBdr>
                  <w:divsChild>
                    <w:div w:id="233512116">
                      <w:marLeft w:val="0"/>
                      <w:marRight w:val="0"/>
                      <w:marTop w:val="0"/>
                      <w:marBottom w:val="0"/>
                      <w:divBdr>
                        <w:top w:val="none" w:sz="0" w:space="0" w:color="auto"/>
                        <w:left w:val="none" w:sz="0" w:space="0" w:color="auto"/>
                        <w:bottom w:val="none" w:sz="0" w:space="0" w:color="auto"/>
                        <w:right w:val="none" w:sz="0" w:space="0" w:color="auto"/>
                      </w:divBdr>
                    </w:div>
                  </w:divsChild>
                </w:div>
                <w:div w:id="674653483">
                  <w:marLeft w:val="0"/>
                  <w:marRight w:val="0"/>
                  <w:marTop w:val="0"/>
                  <w:marBottom w:val="0"/>
                  <w:divBdr>
                    <w:top w:val="none" w:sz="0" w:space="0" w:color="auto"/>
                    <w:left w:val="none" w:sz="0" w:space="0" w:color="auto"/>
                    <w:bottom w:val="none" w:sz="0" w:space="0" w:color="auto"/>
                    <w:right w:val="none" w:sz="0" w:space="0" w:color="auto"/>
                  </w:divBdr>
                  <w:divsChild>
                    <w:div w:id="745805022">
                      <w:marLeft w:val="0"/>
                      <w:marRight w:val="0"/>
                      <w:marTop w:val="0"/>
                      <w:marBottom w:val="0"/>
                      <w:divBdr>
                        <w:top w:val="none" w:sz="0" w:space="0" w:color="auto"/>
                        <w:left w:val="none" w:sz="0" w:space="0" w:color="auto"/>
                        <w:bottom w:val="none" w:sz="0" w:space="0" w:color="auto"/>
                        <w:right w:val="none" w:sz="0" w:space="0" w:color="auto"/>
                      </w:divBdr>
                    </w:div>
                  </w:divsChild>
                </w:div>
                <w:div w:id="690302173">
                  <w:marLeft w:val="0"/>
                  <w:marRight w:val="0"/>
                  <w:marTop w:val="0"/>
                  <w:marBottom w:val="0"/>
                  <w:divBdr>
                    <w:top w:val="none" w:sz="0" w:space="0" w:color="auto"/>
                    <w:left w:val="none" w:sz="0" w:space="0" w:color="auto"/>
                    <w:bottom w:val="none" w:sz="0" w:space="0" w:color="auto"/>
                    <w:right w:val="none" w:sz="0" w:space="0" w:color="auto"/>
                  </w:divBdr>
                  <w:divsChild>
                    <w:div w:id="2086759609">
                      <w:marLeft w:val="0"/>
                      <w:marRight w:val="0"/>
                      <w:marTop w:val="0"/>
                      <w:marBottom w:val="0"/>
                      <w:divBdr>
                        <w:top w:val="none" w:sz="0" w:space="0" w:color="auto"/>
                        <w:left w:val="none" w:sz="0" w:space="0" w:color="auto"/>
                        <w:bottom w:val="none" w:sz="0" w:space="0" w:color="auto"/>
                        <w:right w:val="none" w:sz="0" w:space="0" w:color="auto"/>
                      </w:divBdr>
                    </w:div>
                  </w:divsChild>
                </w:div>
                <w:div w:id="691761917">
                  <w:marLeft w:val="0"/>
                  <w:marRight w:val="0"/>
                  <w:marTop w:val="0"/>
                  <w:marBottom w:val="0"/>
                  <w:divBdr>
                    <w:top w:val="none" w:sz="0" w:space="0" w:color="auto"/>
                    <w:left w:val="none" w:sz="0" w:space="0" w:color="auto"/>
                    <w:bottom w:val="none" w:sz="0" w:space="0" w:color="auto"/>
                    <w:right w:val="none" w:sz="0" w:space="0" w:color="auto"/>
                  </w:divBdr>
                  <w:divsChild>
                    <w:div w:id="1532300126">
                      <w:marLeft w:val="0"/>
                      <w:marRight w:val="0"/>
                      <w:marTop w:val="0"/>
                      <w:marBottom w:val="0"/>
                      <w:divBdr>
                        <w:top w:val="none" w:sz="0" w:space="0" w:color="auto"/>
                        <w:left w:val="none" w:sz="0" w:space="0" w:color="auto"/>
                        <w:bottom w:val="none" w:sz="0" w:space="0" w:color="auto"/>
                        <w:right w:val="none" w:sz="0" w:space="0" w:color="auto"/>
                      </w:divBdr>
                    </w:div>
                  </w:divsChild>
                </w:div>
                <w:div w:id="731006606">
                  <w:marLeft w:val="0"/>
                  <w:marRight w:val="0"/>
                  <w:marTop w:val="0"/>
                  <w:marBottom w:val="0"/>
                  <w:divBdr>
                    <w:top w:val="none" w:sz="0" w:space="0" w:color="auto"/>
                    <w:left w:val="none" w:sz="0" w:space="0" w:color="auto"/>
                    <w:bottom w:val="none" w:sz="0" w:space="0" w:color="auto"/>
                    <w:right w:val="none" w:sz="0" w:space="0" w:color="auto"/>
                  </w:divBdr>
                  <w:divsChild>
                    <w:div w:id="381909088">
                      <w:marLeft w:val="0"/>
                      <w:marRight w:val="0"/>
                      <w:marTop w:val="0"/>
                      <w:marBottom w:val="0"/>
                      <w:divBdr>
                        <w:top w:val="none" w:sz="0" w:space="0" w:color="auto"/>
                        <w:left w:val="none" w:sz="0" w:space="0" w:color="auto"/>
                        <w:bottom w:val="none" w:sz="0" w:space="0" w:color="auto"/>
                        <w:right w:val="none" w:sz="0" w:space="0" w:color="auto"/>
                      </w:divBdr>
                    </w:div>
                  </w:divsChild>
                </w:div>
                <w:div w:id="786385608">
                  <w:marLeft w:val="0"/>
                  <w:marRight w:val="0"/>
                  <w:marTop w:val="0"/>
                  <w:marBottom w:val="0"/>
                  <w:divBdr>
                    <w:top w:val="none" w:sz="0" w:space="0" w:color="auto"/>
                    <w:left w:val="none" w:sz="0" w:space="0" w:color="auto"/>
                    <w:bottom w:val="none" w:sz="0" w:space="0" w:color="auto"/>
                    <w:right w:val="none" w:sz="0" w:space="0" w:color="auto"/>
                  </w:divBdr>
                  <w:divsChild>
                    <w:div w:id="1344821759">
                      <w:marLeft w:val="0"/>
                      <w:marRight w:val="0"/>
                      <w:marTop w:val="0"/>
                      <w:marBottom w:val="0"/>
                      <w:divBdr>
                        <w:top w:val="none" w:sz="0" w:space="0" w:color="auto"/>
                        <w:left w:val="none" w:sz="0" w:space="0" w:color="auto"/>
                        <w:bottom w:val="none" w:sz="0" w:space="0" w:color="auto"/>
                        <w:right w:val="none" w:sz="0" w:space="0" w:color="auto"/>
                      </w:divBdr>
                    </w:div>
                  </w:divsChild>
                </w:div>
                <w:div w:id="810706374">
                  <w:marLeft w:val="0"/>
                  <w:marRight w:val="0"/>
                  <w:marTop w:val="0"/>
                  <w:marBottom w:val="0"/>
                  <w:divBdr>
                    <w:top w:val="none" w:sz="0" w:space="0" w:color="auto"/>
                    <w:left w:val="none" w:sz="0" w:space="0" w:color="auto"/>
                    <w:bottom w:val="none" w:sz="0" w:space="0" w:color="auto"/>
                    <w:right w:val="none" w:sz="0" w:space="0" w:color="auto"/>
                  </w:divBdr>
                  <w:divsChild>
                    <w:div w:id="958952504">
                      <w:marLeft w:val="0"/>
                      <w:marRight w:val="0"/>
                      <w:marTop w:val="0"/>
                      <w:marBottom w:val="0"/>
                      <w:divBdr>
                        <w:top w:val="none" w:sz="0" w:space="0" w:color="auto"/>
                        <w:left w:val="none" w:sz="0" w:space="0" w:color="auto"/>
                        <w:bottom w:val="none" w:sz="0" w:space="0" w:color="auto"/>
                        <w:right w:val="none" w:sz="0" w:space="0" w:color="auto"/>
                      </w:divBdr>
                    </w:div>
                  </w:divsChild>
                </w:div>
                <w:div w:id="842817702">
                  <w:marLeft w:val="0"/>
                  <w:marRight w:val="0"/>
                  <w:marTop w:val="0"/>
                  <w:marBottom w:val="0"/>
                  <w:divBdr>
                    <w:top w:val="none" w:sz="0" w:space="0" w:color="auto"/>
                    <w:left w:val="none" w:sz="0" w:space="0" w:color="auto"/>
                    <w:bottom w:val="none" w:sz="0" w:space="0" w:color="auto"/>
                    <w:right w:val="none" w:sz="0" w:space="0" w:color="auto"/>
                  </w:divBdr>
                  <w:divsChild>
                    <w:div w:id="2100173263">
                      <w:marLeft w:val="0"/>
                      <w:marRight w:val="0"/>
                      <w:marTop w:val="0"/>
                      <w:marBottom w:val="0"/>
                      <w:divBdr>
                        <w:top w:val="none" w:sz="0" w:space="0" w:color="auto"/>
                        <w:left w:val="none" w:sz="0" w:space="0" w:color="auto"/>
                        <w:bottom w:val="none" w:sz="0" w:space="0" w:color="auto"/>
                        <w:right w:val="none" w:sz="0" w:space="0" w:color="auto"/>
                      </w:divBdr>
                    </w:div>
                  </w:divsChild>
                </w:div>
                <w:div w:id="870724955">
                  <w:marLeft w:val="0"/>
                  <w:marRight w:val="0"/>
                  <w:marTop w:val="0"/>
                  <w:marBottom w:val="0"/>
                  <w:divBdr>
                    <w:top w:val="none" w:sz="0" w:space="0" w:color="auto"/>
                    <w:left w:val="none" w:sz="0" w:space="0" w:color="auto"/>
                    <w:bottom w:val="none" w:sz="0" w:space="0" w:color="auto"/>
                    <w:right w:val="none" w:sz="0" w:space="0" w:color="auto"/>
                  </w:divBdr>
                  <w:divsChild>
                    <w:div w:id="909073726">
                      <w:marLeft w:val="0"/>
                      <w:marRight w:val="0"/>
                      <w:marTop w:val="0"/>
                      <w:marBottom w:val="0"/>
                      <w:divBdr>
                        <w:top w:val="none" w:sz="0" w:space="0" w:color="auto"/>
                        <w:left w:val="none" w:sz="0" w:space="0" w:color="auto"/>
                        <w:bottom w:val="none" w:sz="0" w:space="0" w:color="auto"/>
                        <w:right w:val="none" w:sz="0" w:space="0" w:color="auto"/>
                      </w:divBdr>
                    </w:div>
                  </w:divsChild>
                </w:div>
                <w:div w:id="874775389">
                  <w:marLeft w:val="0"/>
                  <w:marRight w:val="0"/>
                  <w:marTop w:val="0"/>
                  <w:marBottom w:val="0"/>
                  <w:divBdr>
                    <w:top w:val="none" w:sz="0" w:space="0" w:color="auto"/>
                    <w:left w:val="none" w:sz="0" w:space="0" w:color="auto"/>
                    <w:bottom w:val="none" w:sz="0" w:space="0" w:color="auto"/>
                    <w:right w:val="none" w:sz="0" w:space="0" w:color="auto"/>
                  </w:divBdr>
                  <w:divsChild>
                    <w:div w:id="979336385">
                      <w:marLeft w:val="0"/>
                      <w:marRight w:val="0"/>
                      <w:marTop w:val="0"/>
                      <w:marBottom w:val="0"/>
                      <w:divBdr>
                        <w:top w:val="none" w:sz="0" w:space="0" w:color="auto"/>
                        <w:left w:val="none" w:sz="0" w:space="0" w:color="auto"/>
                        <w:bottom w:val="none" w:sz="0" w:space="0" w:color="auto"/>
                        <w:right w:val="none" w:sz="0" w:space="0" w:color="auto"/>
                      </w:divBdr>
                    </w:div>
                  </w:divsChild>
                </w:div>
                <w:div w:id="896359182">
                  <w:marLeft w:val="0"/>
                  <w:marRight w:val="0"/>
                  <w:marTop w:val="0"/>
                  <w:marBottom w:val="0"/>
                  <w:divBdr>
                    <w:top w:val="none" w:sz="0" w:space="0" w:color="auto"/>
                    <w:left w:val="none" w:sz="0" w:space="0" w:color="auto"/>
                    <w:bottom w:val="none" w:sz="0" w:space="0" w:color="auto"/>
                    <w:right w:val="none" w:sz="0" w:space="0" w:color="auto"/>
                  </w:divBdr>
                  <w:divsChild>
                    <w:div w:id="431781077">
                      <w:marLeft w:val="0"/>
                      <w:marRight w:val="0"/>
                      <w:marTop w:val="0"/>
                      <w:marBottom w:val="0"/>
                      <w:divBdr>
                        <w:top w:val="none" w:sz="0" w:space="0" w:color="auto"/>
                        <w:left w:val="none" w:sz="0" w:space="0" w:color="auto"/>
                        <w:bottom w:val="none" w:sz="0" w:space="0" w:color="auto"/>
                        <w:right w:val="none" w:sz="0" w:space="0" w:color="auto"/>
                      </w:divBdr>
                    </w:div>
                  </w:divsChild>
                </w:div>
                <w:div w:id="935282974">
                  <w:marLeft w:val="0"/>
                  <w:marRight w:val="0"/>
                  <w:marTop w:val="0"/>
                  <w:marBottom w:val="0"/>
                  <w:divBdr>
                    <w:top w:val="none" w:sz="0" w:space="0" w:color="auto"/>
                    <w:left w:val="none" w:sz="0" w:space="0" w:color="auto"/>
                    <w:bottom w:val="none" w:sz="0" w:space="0" w:color="auto"/>
                    <w:right w:val="none" w:sz="0" w:space="0" w:color="auto"/>
                  </w:divBdr>
                  <w:divsChild>
                    <w:div w:id="1442601965">
                      <w:marLeft w:val="0"/>
                      <w:marRight w:val="0"/>
                      <w:marTop w:val="0"/>
                      <w:marBottom w:val="0"/>
                      <w:divBdr>
                        <w:top w:val="none" w:sz="0" w:space="0" w:color="auto"/>
                        <w:left w:val="none" w:sz="0" w:space="0" w:color="auto"/>
                        <w:bottom w:val="none" w:sz="0" w:space="0" w:color="auto"/>
                        <w:right w:val="none" w:sz="0" w:space="0" w:color="auto"/>
                      </w:divBdr>
                    </w:div>
                  </w:divsChild>
                </w:div>
                <w:div w:id="967203649">
                  <w:marLeft w:val="0"/>
                  <w:marRight w:val="0"/>
                  <w:marTop w:val="0"/>
                  <w:marBottom w:val="0"/>
                  <w:divBdr>
                    <w:top w:val="none" w:sz="0" w:space="0" w:color="auto"/>
                    <w:left w:val="none" w:sz="0" w:space="0" w:color="auto"/>
                    <w:bottom w:val="none" w:sz="0" w:space="0" w:color="auto"/>
                    <w:right w:val="none" w:sz="0" w:space="0" w:color="auto"/>
                  </w:divBdr>
                  <w:divsChild>
                    <w:div w:id="2078093233">
                      <w:marLeft w:val="0"/>
                      <w:marRight w:val="0"/>
                      <w:marTop w:val="0"/>
                      <w:marBottom w:val="0"/>
                      <w:divBdr>
                        <w:top w:val="none" w:sz="0" w:space="0" w:color="auto"/>
                        <w:left w:val="none" w:sz="0" w:space="0" w:color="auto"/>
                        <w:bottom w:val="none" w:sz="0" w:space="0" w:color="auto"/>
                        <w:right w:val="none" w:sz="0" w:space="0" w:color="auto"/>
                      </w:divBdr>
                    </w:div>
                  </w:divsChild>
                </w:div>
                <w:div w:id="967323239">
                  <w:marLeft w:val="0"/>
                  <w:marRight w:val="0"/>
                  <w:marTop w:val="0"/>
                  <w:marBottom w:val="0"/>
                  <w:divBdr>
                    <w:top w:val="none" w:sz="0" w:space="0" w:color="auto"/>
                    <w:left w:val="none" w:sz="0" w:space="0" w:color="auto"/>
                    <w:bottom w:val="none" w:sz="0" w:space="0" w:color="auto"/>
                    <w:right w:val="none" w:sz="0" w:space="0" w:color="auto"/>
                  </w:divBdr>
                  <w:divsChild>
                    <w:div w:id="644162294">
                      <w:marLeft w:val="0"/>
                      <w:marRight w:val="0"/>
                      <w:marTop w:val="0"/>
                      <w:marBottom w:val="0"/>
                      <w:divBdr>
                        <w:top w:val="none" w:sz="0" w:space="0" w:color="auto"/>
                        <w:left w:val="none" w:sz="0" w:space="0" w:color="auto"/>
                        <w:bottom w:val="none" w:sz="0" w:space="0" w:color="auto"/>
                        <w:right w:val="none" w:sz="0" w:space="0" w:color="auto"/>
                      </w:divBdr>
                    </w:div>
                  </w:divsChild>
                </w:div>
                <w:div w:id="985621518">
                  <w:marLeft w:val="0"/>
                  <w:marRight w:val="0"/>
                  <w:marTop w:val="0"/>
                  <w:marBottom w:val="0"/>
                  <w:divBdr>
                    <w:top w:val="none" w:sz="0" w:space="0" w:color="auto"/>
                    <w:left w:val="none" w:sz="0" w:space="0" w:color="auto"/>
                    <w:bottom w:val="none" w:sz="0" w:space="0" w:color="auto"/>
                    <w:right w:val="none" w:sz="0" w:space="0" w:color="auto"/>
                  </w:divBdr>
                  <w:divsChild>
                    <w:div w:id="229534866">
                      <w:marLeft w:val="0"/>
                      <w:marRight w:val="0"/>
                      <w:marTop w:val="0"/>
                      <w:marBottom w:val="0"/>
                      <w:divBdr>
                        <w:top w:val="none" w:sz="0" w:space="0" w:color="auto"/>
                        <w:left w:val="none" w:sz="0" w:space="0" w:color="auto"/>
                        <w:bottom w:val="none" w:sz="0" w:space="0" w:color="auto"/>
                        <w:right w:val="none" w:sz="0" w:space="0" w:color="auto"/>
                      </w:divBdr>
                    </w:div>
                  </w:divsChild>
                </w:div>
                <w:div w:id="1010138769">
                  <w:marLeft w:val="0"/>
                  <w:marRight w:val="0"/>
                  <w:marTop w:val="0"/>
                  <w:marBottom w:val="0"/>
                  <w:divBdr>
                    <w:top w:val="none" w:sz="0" w:space="0" w:color="auto"/>
                    <w:left w:val="none" w:sz="0" w:space="0" w:color="auto"/>
                    <w:bottom w:val="none" w:sz="0" w:space="0" w:color="auto"/>
                    <w:right w:val="none" w:sz="0" w:space="0" w:color="auto"/>
                  </w:divBdr>
                  <w:divsChild>
                    <w:div w:id="1614286483">
                      <w:marLeft w:val="0"/>
                      <w:marRight w:val="0"/>
                      <w:marTop w:val="0"/>
                      <w:marBottom w:val="0"/>
                      <w:divBdr>
                        <w:top w:val="none" w:sz="0" w:space="0" w:color="auto"/>
                        <w:left w:val="none" w:sz="0" w:space="0" w:color="auto"/>
                        <w:bottom w:val="none" w:sz="0" w:space="0" w:color="auto"/>
                        <w:right w:val="none" w:sz="0" w:space="0" w:color="auto"/>
                      </w:divBdr>
                    </w:div>
                  </w:divsChild>
                </w:div>
                <w:div w:id="1032997337">
                  <w:marLeft w:val="0"/>
                  <w:marRight w:val="0"/>
                  <w:marTop w:val="0"/>
                  <w:marBottom w:val="0"/>
                  <w:divBdr>
                    <w:top w:val="none" w:sz="0" w:space="0" w:color="auto"/>
                    <w:left w:val="none" w:sz="0" w:space="0" w:color="auto"/>
                    <w:bottom w:val="none" w:sz="0" w:space="0" w:color="auto"/>
                    <w:right w:val="none" w:sz="0" w:space="0" w:color="auto"/>
                  </w:divBdr>
                  <w:divsChild>
                    <w:div w:id="993945539">
                      <w:marLeft w:val="0"/>
                      <w:marRight w:val="0"/>
                      <w:marTop w:val="0"/>
                      <w:marBottom w:val="0"/>
                      <w:divBdr>
                        <w:top w:val="none" w:sz="0" w:space="0" w:color="auto"/>
                        <w:left w:val="none" w:sz="0" w:space="0" w:color="auto"/>
                        <w:bottom w:val="none" w:sz="0" w:space="0" w:color="auto"/>
                        <w:right w:val="none" w:sz="0" w:space="0" w:color="auto"/>
                      </w:divBdr>
                    </w:div>
                  </w:divsChild>
                </w:div>
                <w:div w:id="1035235087">
                  <w:marLeft w:val="0"/>
                  <w:marRight w:val="0"/>
                  <w:marTop w:val="0"/>
                  <w:marBottom w:val="0"/>
                  <w:divBdr>
                    <w:top w:val="none" w:sz="0" w:space="0" w:color="auto"/>
                    <w:left w:val="none" w:sz="0" w:space="0" w:color="auto"/>
                    <w:bottom w:val="none" w:sz="0" w:space="0" w:color="auto"/>
                    <w:right w:val="none" w:sz="0" w:space="0" w:color="auto"/>
                  </w:divBdr>
                  <w:divsChild>
                    <w:div w:id="2126927603">
                      <w:marLeft w:val="0"/>
                      <w:marRight w:val="0"/>
                      <w:marTop w:val="0"/>
                      <w:marBottom w:val="0"/>
                      <w:divBdr>
                        <w:top w:val="none" w:sz="0" w:space="0" w:color="auto"/>
                        <w:left w:val="none" w:sz="0" w:space="0" w:color="auto"/>
                        <w:bottom w:val="none" w:sz="0" w:space="0" w:color="auto"/>
                        <w:right w:val="none" w:sz="0" w:space="0" w:color="auto"/>
                      </w:divBdr>
                    </w:div>
                  </w:divsChild>
                </w:div>
                <w:div w:id="1040786159">
                  <w:marLeft w:val="0"/>
                  <w:marRight w:val="0"/>
                  <w:marTop w:val="0"/>
                  <w:marBottom w:val="0"/>
                  <w:divBdr>
                    <w:top w:val="none" w:sz="0" w:space="0" w:color="auto"/>
                    <w:left w:val="none" w:sz="0" w:space="0" w:color="auto"/>
                    <w:bottom w:val="none" w:sz="0" w:space="0" w:color="auto"/>
                    <w:right w:val="none" w:sz="0" w:space="0" w:color="auto"/>
                  </w:divBdr>
                  <w:divsChild>
                    <w:div w:id="2129469327">
                      <w:marLeft w:val="0"/>
                      <w:marRight w:val="0"/>
                      <w:marTop w:val="0"/>
                      <w:marBottom w:val="0"/>
                      <w:divBdr>
                        <w:top w:val="none" w:sz="0" w:space="0" w:color="auto"/>
                        <w:left w:val="none" w:sz="0" w:space="0" w:color="auto"/>
                        <w:bottom w:val="none" w:sz="0" w:space="0" w:color="auto"/>
                        <w:right w:val="none" w:sz="0" w:space="0" w:color="auto"/>
                      </w:divBdr>
                    </w:div>
                  </w:divsChild>
                </w:div>
                <w:div w:id="1066146894">
                  <w:marLeft w:val="0"/>
                  <w:marRight w:val="0"/>
                  <w:marTop w:val="0"/>
                  <w:marBottom w:val="0"/>
                  <w:divBdr>
                    <w:top w:val="none" w:sz="0" w:space="0" w:color="auto"/>
                    <w:left w:val="none" w:sz="0" w:space="0" w:color="auto"/>
                    <w:bottom w:val="none" w:sz="0" w:space="0" w:color="auto"/>
                    <w:right w:val="none" w:sz="0" w:space="0" w:color="auto"/>
                  </w:divBdr>
                  <w:divsChild>
                    <w:div w:id="1349261432">
                      <w:marLeft w:val="0"/>
                      <w:marRight w:val="0"/>
                      <w:marTop w:val="0"/>
                      <w:marBottom w:val="0"/>
                      <w:divBdr>
                        <w:top w:val="none" w:sz="0" w:space="0" w:color="auto"/>
                        <w:left w:val="none" w:sz="0" w:space="0" w:color="auto"/>
                        <w:bottom w:val="none" w:sz="0" w:space="0" w:color="auto"/>
                        <w:right w:val="none" w:sz="0" w:space="0" w:color="auto"/>
                      </w:divBdr>
                    </w:div>
                  </w:divsChild>
                </w:div>
                <w:div w:id="1075667896">
                  <w:marLeft w:val="0"/>
                  <w:marRight w:val="0"/>
                  <w:marTop w:val="0"/>
                  <w:marBottom w:val="0"/>
                  <w:divBdr>
                    <w:top w:val="none" w:sz="0" w:space="0" w:color="auto"/>
                    <w:left w:val="none" w:sz="0" w:space="0" w:color="auto"/>
                    <w:bottom w:val="none" w:sz="0" w:space="0" w:color="auto"/>
                    <w:right w:val="none" w:sz="0" w:space="0" w:color="auto"/>
                  </w:divBdr>
                  <w:divsChild>
                    <w:div w:id="1608854673">
                      <w:marLeft w:val="0"/>
                      <w:marRight w:val="0"/>
                      <w:marTop w:val="0"/>
                      <w:marBottom w:val="0"/>
                      <w:divBdr>
                        <w:top w:val="none" w:sz="0" w:space="0" w:color="auto"/>
                        <w:left w:val="none" w:sz="0" w:space="0" w:color="auto"/>
                        <w:bottom w:val="none" w:sz="0" w:space="0" w:color="auto"/>
                        <w:right w:val="none" w:sz="0" w:space="0" w:color="auto"/>
                      </w:divBdr>
                    </w:div>
                  </w:divsChild>
                </w:div>
                <w:div w:id="1075936640">
                  <w:marLeft w:val="0"/>
                  <w:marRight w:val="0"/>
                  <w:marTop w:val="0"/>
                  <w:marBottom w:val="0"/>
                  <w:divBdr>
                    <w:top w:val="none" w:sz="0" w:space="0" w:color="auto"/>
                    <w:left w:val="none" w:sz="0" w:space="0" w:color="auto"/>
                    <w:bottom w:val="none" w:sz="0" w:space="0" w:color="auto"/>
                    <w:right w:val="none" w:sz="0" w:space="0" w:color="auto"/>
                  </w:divBdr>
                  <w:divsChild>
                    <w:div w:id="310796416">
                      <w:marLeft w:val="0"/>
                      <w:marRight w:val="0"/>
                      <w:marTop w:val="0"/>
                      <w:marBottom w:val="0"/>
                      <w:divBdr>
                        <w:top w:val="none" w:sz="0" w:space="0" w:color="auto"/>
                        <w:left w:val="none" w:sz="0" w:space="0" w:color="auto"/>
                        <w:bottom w:val="none" w:sz="0" w:space="0" w:color="auto"/>
                        <w:right w:val="none" w:sz="0" w:space="0" w:color="auto"/>
                      </w:divBdr>
                    </w:div>
                  </w:divsChild>
                </w:div>
                <w:div w:id="1111516440">
                  <w:marLeft w:val="0"/>
                  <w:marRight w:val="0"/>
                  <w:marTop w:val="0"/>
                  <w:marBottom w:val="0"/>
                  <w:divBdr>
                    <w:top w:val="none" w:sz="0" w:space="0" w:color="auto"/>
                    <w:left w:val="none" w:sz="0" w:space="0" w:color="auto"/>
                    <w:bottom w:val="none" w:sz="0" w:space="0" w:color="auto"/>
                    <w:right w:val="none" w:sz="0" w:space="0" w:color="auto"/>
                  </w:divBdr>
                  <w:divsChild>
                    <w:div w:id="1254239010">
                      <w:marLeft w:val="0"/>
                      <w:marRight w:val="0"/>
                      <w:marTop w:val="0"/>
                      <w:marBottom w:val="0"/>
                      <w:divBdr>
                        <w:top w:val="none" w:sz="0" w:space="0" w:color="auto"/>
                        <w:left w:val="none" w:sz="0" w:space="0" w:color="auto"/>
                        <w:bottom w:val="none" w:sz="0" w:space="0" w:color="auto"/>
                        <w:right w:val="none" w:sz="0" w:space="0" w:color="auto"/>
                      </w:divBdr>
                    </w:div>
                  </w:divsChild>
                </w:div>
                <w:div w:id="1123890528">
                  <w:marLeft w:val="0"/>
                  <w:marRight w:val="0"/>
                  <w:marTop w:val="0"/>
                  <w:marBottom w:val="0"/>
                  <w:divBdr>
                    <w:top w:val="none" w:sz="0" w:space="0" w:color="auto"/>
                    <w:left w:val="none" w:sz="0" w:space="0" w:color="auto"/>
                    <w:bottom w:val="none" w:sz="0" w:space="0" w:color="auto"/>
                    <w:right w:val="none" w:sz="0" w:space="0" w:color="auto"/>
                  </w:divBdr>
                  <w:divsChild>
                    <w:div w:id="668871958">
                      <w:marLeft w:val="0"/>
                      <w:marRight w:val="0"/>
                      <w:marTop w:val="0"/>
                      <w:marBottom w:val="0"/>
                      <w:divBdr>
                        <w:top w:val="none" w:sz="0" w:space="0" w:color="auto"/>
                        <w:left w:val="none" w:sz="0" w:space="0" w:color="auto"/>
                        <w:bottom w:val="none" w:sz="0" w:space="0" w:color="auto"/>
                        <w:right w:val="none" w:sz="0" w:space="0" w:color="auto"/>
                      </w:divBdr>
                    </w:div>
                  </w:divsChild>
                </w:div>
                <w:div w:id="1125538981">
                  <w:marLeft w:val="0"/>
                  <w:marRight w:val="0"/>
                  <w:marTop w:val="0"/>
                  <w:marBottom w:val="0"/>
                  <w:divBdr>
                    <w:top w:val="none" w:sz="0" w:space="0" w:color="auto"/>
                    <w:left w:val="none" w:sz="0" w:space="0" w:color="auto"/>
                    <w:bottom w:val="none" w:sz="0" w:space="0" w:color="auto"/>
                    <w:right w:val="none" w:sz="0" w:space="0" w:color="auto"/>
                  </w:divBdr>
                  <w:divsChild>
                    <w:div w:id="189804112">
                      <w:marLeft w:val="0"/>
                      <w:marRight w:val="0"/>
                      <w:marTop w:val="0"/>
                      <w:marBottom w:val="0"/>
                      <w:divBdr>
                        <w:top w:val="none" w:sz="0" w:space="0" w:color="auto"/>
                        <w:left w:val="none" w:sz="0" w:space="0" w:color="auto"/>
                        <w:bottom w:val="none" w:sz="0" w:space="0" w:color="auto"/>
                        <w:right w:val="none" w:sz="0" w:space="0" w:color="auto"/>
                      </w:divBdr>
                    </w:div>
                  </w:divsChild>
                </w:div>
                <w:div w:id="1183973566">
                  <w:marLeft w:val="0"/>
                  <w:marRight w:val="0"/>
                  <w:marTop w:val="0"/>
                  <w:marBottom w:val="0"/>
                  <w:divBdr>
                    <w:top w:val="none" w:sz="0" w:space="0" w:color="auto"/>
                    <w:left w:val="none" w:sz="0" w:space="0" w:color="auto"/>
                    <w:bottom w:val="none" w:sz="0" w:space="0" w:color="auto"/>
                    <w:right w:val="none" w:sz="0" w:space="0" w:color="auto"/>
                  </w:divBdr>
                  <w:divsChild>
                    <w:div w:id="1877035896">
                      <w:marLeft w:val="0"/>
                      <w:marRight w:val="0"/>
                      <w:marTop w:val="0"/>
                      <w:marBottom w:val="0"/>
                      <w:divBdr>
                        <w:top w:val="none" w:sz="0" w:space="0" w:color="auto"/>
                        <w:left w:val="none" w:sz="0" w:space="0" w:color="auto"/>
                        <w:bottom w:val="none" w:sz="0" w:space="0" w:color="auto"/>
                        <w:right w:val="none" w:sz="0" w:space="0" w:color="auto"/>
                      </w:divBdr>
                    </w:div>
                  </w:divsChild>
                </w:div>
                <w:div w:id="1217159589">
                  <w:marLeft w:val="0"/>
                  <w:marRight w:val="0"/>
                  <w:marTop w:val="0"/>
                  <w:marBottom w:val="0"/>
                  <w:divBdr>
                    <w:top w:val="none" w:sz="0" w:space="0" w:color="auto"/>
                    <w:left w:val="none" w:sz="0" w:space="0" w:color="auto"/>
                    <w:bottom w:val="none" w:sz="0" w:space="0" w:color="auto"/>
                    <w:right w:val="none" w:sz="0" w:space="0" w:color="auto"/>
                  </w:divBdr>
                  <w:divsChild>
                    <w:div w:id="761143313">
                      <w:marLeft w:val="0"/>
                      <w:marRight w:val="0"/>
                      <w:marTop w:val="0"/>
                      <w:marBottom w:val="0"/>
                      <w:divBdr>
                        <w:top w:val="none" w:sz="0" w:space="0" w:color="auto"/>
                        <w:left w:val="none" w:sz="0" w:space="0" w:color="auto"/>
                        <w:bottom w:val="none" w:sz="0" w:space="0" w:color="auto"/>
                        <w:right w:val="none" w:sz="0" w:space="0" w:color="auto"/>
                      </w:divBdr>
                    </w:div>
                  </w:divsChild>
                </w:div>
                <w:div w:id="1241064984">
                  <w:marLeft w:val="0"/>
                  <w:marRight w:val="0"/>
                  <w:marTop w:val="0"/>
                  <w:marBottom w:val="0"/>
                  <w:divBdr>
                    <w:top w:val="none" w:sz="0" w:space="0" w:color="auto"/>
                    <w:left w:val="none" w:sz="0" w:space="0" w:color="auto"/>
                    <w:bottom w:val="none" w:sz="0" w:space="0" w:color="auto"/>
                    <w:right w:val="none" w:sz="0" w:space="0" w:color="auto"/>
                  </w:divBdr>
                  <w:divsChild>
                    <w:div w:id="2064135253">
                      <w:marLeft w:val="0"/>
                      <w:marRight w:val="0"/>
                      <w:marTop w:val="0"/>
                      <w:marBottom w:val="0"/>
                      <w:divBdr>
                        <w:top w:val="none" w:sz="0" w:space="0" w:color="auto"/>
                        <w:left w:val="none" w:sz="0" w:space="0" w:color="auto"/>
                        <w:bottom w:val="none" w:sz="0" w:space="0" w:color="auto"/>
                        <w:right w:val="none" w:sz="0" w:space="0" w:color="auto"/>
                      </w:divBdr>
                    </w:div>
                  </w:divsChild>
                </w:div>
                <w:div w:id="1274554401">
                  <w:marLeft w:val="0"/>
                  <w:marRight w:val="0"/>
                  <w:marTop w:val="0"/>
                  <w:marBottom w:val="0"/>
                  <w:divBdr>
                    <w:top w:val="none" w:sz="0" w:space="0" w:color="auto"/>
                    <w:left w:val="none" w:sz="0" w:space="0" w:color="auto"/>
                    <w:bottom w:val="none" w:sz="0" w:space="0" w:color="auto"/>
                    <w:right w:val="none" w:sz="0" w:space="0" w:color="auto"/>
                  </w:divBdr>
                  <w:divsChild>
                    <w:div w:id="2073656280">
                      <w:marLeft w:val="0"/>
                      <w:marRight w:val="0"/>
                      <w:marTop w:val="0"/>
                      <w:marBottom w:val="0"/>
                      <w:divBdr>
                        <w:top w:val="none" w:sz="0" w:space="0" w:color="auto"/>
                        <w:left w:val="none" w:sz="0" w:space="0" w:color="auto"/>
                        <w:bottom w:val="none" w:sz="0" w:space="0" w:color="auto"/>
                        <w:right w:val="none" w:sz="0" w:space="0" w:color="auto"/>
                      </w:divBdr>
                    </w:div>
                  </w:divsChild>
                </w:div>
                <w:div w:id="1297300380">
                  <w:marLeft w:val="0"/>
                  <w:marRight w:val="0"/>
                  <w:marTop w:val="0"/>
                  <w:marBottom w:val="0"/>
                  <w:divBdr>
                    <w:top w:val="none" w:sz="0" w:space="0" w:color="auto"/>
                    <w:left w:val="none" w:sz="0" w:space="0" w:color="auto"/>
                    <w:bottom w:val="none" w:sz="0" w:space="0" w:color="auto"/>
                    <w:right w:val="none" w:sz="0" w:space="0" w:color="auto"/>
                  </w:divBdr>
                  <w:divsChild>
                    <w:div w:id="654332525">
                      <w:marLeft w:val="0"/>
                      <w:marRight w:val="0"/>
                      <w:marTop w:val="0"/>
                      <w:marBottom w:val="0"/>
                      <w:divBdr>
                        <w:top w:val="none" w:sz="0" w:space="0" w:color="auto"/>
                        <w:left w:val="none" w:sz="0" w:space="0" w:color="auto"/>
                        <w:bottom w:val="none" w:sz="0" w:space="0" w:color="auto"/>
                        <w:right w:val="none" w:sz="0" w:space="0" w:color="auto"/>
                      </w:divBdr>
                    </w:div>
                  </w:divsChild>
                </w:div>
                <w:div w:id="1312058937">
                  <w:marLeft w:val="0"/>
                  <w:marRight w:val="0"/>
                  <w:marTop w:val="0"/>
                  <w:marBottom w:val="0"/>
                  <w:divBdr>
                    <w:top w:val="none" w:sz="0" w:space="0" w:color="auto"/>
                    <w:left w:val="none" w:sz="0" w:space="0" w:color="auto"/>
                    <w:bottom w:val="none" w:sz="0" w:space="0" w:color="auto"/>
                    <w:right w:val="none" w:sz="0" w:space="0" w:color="auto"/>
                  </w:divBdr>
                  <w:divsChild>
                    <w:div w:id="1314486449">
                      <w:marLeft w:val="0"/>
                      <w:marRight w:val="0"/>
                      <w:marTop w:val="0"/>
                      <w:marBottom w:val="0"/>
                      <w:divBdr>
                        <w:top w:val="none" w:sz="0" w:space="0" w:color="auto"/>
                        <w:left w:val="none" w:sz="0" w:space="0" w:color="auto"/>
                        <w:bottom w:val="none" w:sz="0" w:space="0" w:color="auto"/>
                        <w:right w:val="none" w:sz="0" w:space="0" w:color="auto"/>
                      </w:divBdr>
                    </w:div>
                  </w:divsChild>
                </w:div>
                <w:div w:id="1338655676">
                  <w:marLeft w:val="0"/>
                  <w:marRight w:val="0"/>
                  <w:marTop w:val="0"/>
                  <w:marBottom w:val="0"/>
                  <w:divBdr>
                    <w:top w:val="none" w:sz="0" w:space="0" w:color="auto"/>
                    <w:left w:val="none" w:sz="0" w:space="0" w:color="auto"/>
                    <w:bottom w:val="none" w:sz="0" w:space="0" w:color="auto"/>
                    <w:right w:val="none" w:sz="0" w:space="0" w:color="auto"/>
                  </w:divBdr>
                  <w:divsChild>
                    <w:div w:id="457921110">
                      <w:marLeft w:val="0"/>
                      <w:marRight w:val="0"/>
                      <w:marTop w:val="0"/>
                      <w:marBottom w:val="0"/>
                      <w:divBdr>
                        <w:top w:val="none" w:sz="0" w:space="0" w:color="auto"/>
                        <w:left w:val="none" w:sz="0" w:space="0" w:color="auto"/>
                        <w:bottom w:val="none" w:sz="0" w:space="0" w:color="auto"/>
                        <w:right w:val="none" w:sz="0" w:space="0" w:color="auto"/>
                      </w:divBdr>
                    </w:div>
                  </w:divsChild>
                </w:div>
                <w:div w:id="1350373033">
                  <w:marLeft w:val="0"/>
                  <w:marRight w:val="0"/>
                  <w:marTop w:val="0"/>
                  <w:marBottom w:val="0"/>
                  <w:divBdr>
                    <w:top w:val="none" w:sz="0" w:space="0" w:color="auto"/>
                    <w:left w:val="none" w:sz="0" w:space="0" w:color="auto"/>
                    <w:bottom w:val="none" w:sz="0" w:space="0" w:color="auto"/>
                    <w:right w:val="none" w:sz="0" w:space="0" w:color="auto"/>
                  </w:divBdr>
                  <w:divsChild>
                    <w:div w:id="148329997">
                      <w:marLeft w:val="0"/>
                      <w:marRight w:val="0"/>
                      <w:marTop w:val="0"/>
                      <w:marBottom w:val="0"/>
                      <w:divBdr>
                        <w:top w:val="none" w:sz="0" w:space="0" w:color="auto"/>
                        <w:left w:val="none" w:sz="0" w:space="0" w:color="auto"/>
                        <w:bottom w:val="none" w:sz="0" w:space="0" w:color="auto"/>
                        <w:right w:val="none" w:sz="0" w:space="0" w:color="auto"/>
                      </w:divBdr>
                    </w:div>
                  </w:divsChild>
                </w:div>
                <w:div w:id="1372848657">
                  <w:marLeft w:val="0"/>
                  <w:marRight w:val="0"/>
                  <w:marTop w:val="0"/>
                  <w:marBottom w:val="0"/>
                  <w:divBdr>
                    <w:top w:val="none" w:sz="0" w:space="0" w:color="auto"/>
                    <w:left w:val="none" w:sz="0" w:space="0" w:color="auto"/>
                    <w:bottom w:val="none" w:sz="0" w:space="0" w:color="auto"/>
                    <w:right w:val="none" w:sz="0" w:space="0" w:color="auto"/>
                  </w:divBdr>
                  <w:divsChild>
                    <w:div w:id="134683265">
                      <w:marLeft w:val="0"/>
                      <w:marRight w:val="0"/>
                      <w:marTop w:val="0"/>
                      <w:marBottom w:val="0"/>
                      <w:divBdr>
                        <w:top w:val="none" w:sz="0" w:space="0" w:color="auto"/>
                        <w:left w:val="none" w:sz="0" w:space="0" w:color="auto"/>
                        <w:bottom w:val="none" w:sz="0" w:space="0" w:color="auto"/>
                        <w:right w:val="none" w:sz="0" w:space="0" w:color="auto"/>
                      </w:divBdr>
                    </w:div>
                  </w:divsChild>
                </w:div>
                <w:div w:id="1413965207">
                  <w:marLeft w:val="0"/>
                  <w:marRight w:val="0"/>
                  <w:marTop w:val="0"/>
                  <w:marBottom w:val="0"/>
                  <w:divBdr>
                    <w:top w:val="none" w:sz="0" w:space="0" w:color="auto"/>
                    <w:left w:val="none" w:sz="0" w:space="0" w:color="auto"/>
                    <w:bottom w:val="none" w:sz="0" w:space="0" w:color="auto"/>
                    <w:right w:val="none" w:sz="0" w:space="0" w:color="auto"/>
                  </w:divBdr>
                  <w:divsChild>
                    <w:div w:id="519390965">
                      <w:marLeft w:val="0"/>
                      <w:marRight w:val="0"/>
                      <w:marTop w:val="0"/>
                      <w:marBottom w:val="0"/>
                      <w:divBdr>
                        <w:top w:val="none" w:sz="0" w:space="0" w:color="auto"/>
                        <w:left w:val="none" w:sz="0" w:space="0" w:color="auto"/>
                        <w:bottom w:val="none" w:sz="0" w:space="0" w:color="auto"/>
                        <w:right w:val="none" w:sz="0" w:space="0" w:color="auto"/>
                      </w:divBdr>
                    </w:div>
                  </w:divsChild>
                </w:div>
                <w:div w:id="1420787599">
                  <w:marLeft w:val="0"/>
                  <w:marRight w:val="0"/>
                  <w:marTop w:val="0"/>
                  <w:marBottom w:val="0"/>
                  <w:divBdr>
                    <w:top w:val="none" w:sz="0" w:space="0" w:color="auto"/>
                    <w:left w:val="none" w:sz="0" w:space="0" w:color="auto"/>
                    <w:bottom w:val="none" w:sz="0" w:space="0" w:color="auto"/>
                    <w:right w:val="none" w:sz="0" w:space="0" w:color="auto"/>
                  </w:divBdr>
                  <w:divsChild>
                    <w:div w:id="1818572015">
                      <w:marLeft w:val="0"/>
                      <w:marRight w:val="0"/>
                      <w:marTop w:val="0"/>
                      <w:marBottom w:val="0"/>
                      <w:divBdr>
                        <w:top w:val="none" w:sz="0" w:space="0" w:color="auto"/>
                        <w:left w:val="none" w:sz="0" w:space="0" w:color="auto"/>
                        <w:bottom w:val="none" w:sz="0" w:space="0" w:color="auto"/>
                        <w:right w:val="none" w:sz="0" w:space="0" w:color="auto"/>
                      </w:divBdr>
                    </w:div>
                  </w:divsChild>
                </w:div>
                <w:div w:id="1426415594">
                  <w:marLeft w:val="0"/>
                  <w:marRight w:val="0"/>
                  <w:marTop w:val="0"/>
                  <w:marBottom w:val="0"/>
                  <w:divBdr>
                    <w:top w:val="none" w:sz="0" w:space="0" w:color="auto"/>
                    <w:left w:val="none" w:sz="0" w:space="0" w:color="auto"/>
                    <w:bottom w:val="none" w:sz="0" w:space="0" w:color="auto"/>
                    <w:right w:val="none" w:sz="0" w:space="0" w:color="auto"/>
                  </w:divBdr>
                  <w:divsChild>
                    <w:div w:id="704214410">
                      <w:marLeft w:val="0"/>
                      <w:marRight w:val="0"/>
                      <w:marTop w:val="0"/>
                      <w:marBottom w:val="0"/>
                      <w:divBdr>
                        <w:top w:val="none" w:sz="0" w:space="0" w:color="auto"/>
                        <w:left w:val="none" w:sz="0" w:space="0" w:color="auto"/>
                        <w:bottom w:val="none" w:sz="0" w:space="0" w:color="auto"/>
                        <w:right w:val="none" w:sz="0" w:space="0" w:color="auto"/>
                      </w:divBdr>
                    </w:div>
                  </w:divsChild>
                </w:div>
                <w:div w:id="1441022788">
                  <w:marLeft w:val="0"/>
                  <w:marRight w:val="0"/>
                  <w:marTop w:val="0"/>
                  <w:marBottom w:val="0"/>
                  <w:divBdr>
                    <w:top w:val="none" w:sz="0" w:space="0" w:color="auto"/>
                    <w:left w:val="none" w:sz="0" w:space="0" w:color="auto"/>
                    <w:bottom w:val="none" w:sz="0" w:space="0" w:color="auto"/>
                    <w:right w:val="none" w:sz="0" w:space="0" w:color="auto"/>
                  </w:divBdr>
                  <w:divsChild>
                    <w:div w:id="1235747339">
                      <w:marLeft w:val="0"/>
                      <w:marRight w:val="0"/>
                      <w:marTop w:val="0"/>
                      <w:marBottom w:val="0"/>
                      <w:divBdr>
                        <w:top w:val="none" w:sz="0" w:space="0" w:color="auto"/>
                        <w:left w:val="none" w:sz="0" w:space="0" w:color="auto"/>
                        <w:bottom w:val="none" w:sz="0" w:space="0" w:color="auto"/>
                        <w:right w:val="none" w:sz="0" w:space="0" w:color="auto"/>
                      </w:divBdr>
                    </w:div>
                  </w:divsChild>
                </w:div>
                <w:div w:id="1443111207">
                  <w:marLeft w:val="0"/>
                  <w:marRight w:val="0"/>
                  <w:marTop w:val="0"/>
                  <w:marBottom w:val="0"/>
                  <w:divBdr>
                    <w:top w:val="none" w:sz="0" w:space="0" w:color="auto"/>
                    <w:left w:val="none" w:sz="0" w:space="0" w:color="auto"/>
                    <w:bottom w:val="none" w:sz="0" w:space="0" w:color="auto"/>
                    <w:right w:val="none" w:sz="0" w:space="0" w:color="auto"/>
                  </w:divBdr>
                  <w:divsChild>
                    <w:div w:id="1071384889">
                      <w:marLeft w:val="0"/>
                      <w:marRight w:val="0"/>
                      <w:marTop w:val="0"/>
                      <w:marBottom w:val="0"/>
                      <w:divBdr>
                        <w:top w:val="none" w:sz="0" w:space="0" w:color="auto"/>
                        <w:left w:val="none" w:sz="0" w:space="0" w:color="auto"/>
                        <w:bottom w:val="none" w:sz="0" w:space="0" w:color="auto"/>
                        <w:right w:val="none" w:sz="0" w:space="0" w:color="auto"/>
                      </w:divBdr>
                    </w:div>
                  </w:divsChild>
                </w:div>
                <w:div w:id="1457527518">
                  <w:marLeft w:val="0"/>
                  <w:marRight w:val="0"/>
                  <w:marTop w:val="0"/>
                  <w:marBottom w:val="0"/>
                  <w:divBdr>
                    <w:top w:val="none" w:sz="0" w:space="0" w:color="auto"/>
                    <w:left w:val="none" w:sz="0" w:space="0" w:color="auto"/>
                    <w:bottom w:val="none" w:sz="0" w:space="0" w:color="auto"/>
                    <w:right w:val="none" w:sz="0" w:space="0" w:color="auto"/>
                  </w:divBdr>
                  <w:divsChild>
                    <w:div w:id="1287007431">
                      <w:marLeft w:val="0"/>
                      <w:marRight w:val="0"/>
                      <w:marTop w:val="0"/>
                      <w:marBottom w:val="0"/>
                      <w:divBdr>
                        <w:top w:val="none" w:sz="0" w:space="0" w:color="auto"/>
                        <w:left w:val="none" w:sz="0" w:space="0" w:color="auto"/>
                        <w:bottom w:val="none" w:sz="0" w:space="0" w:color="auto"/>
                        <w:right w:val="none" w:sz="0" w:space="0" w:color="auto"/>
                      </w:divBdr>
                    </w:div>
                  </w:divsChild>
                </w:div>
                <w:div w:id="1483152646">
                  <w:marLeft w:val="0"/>
                  <w:marRight w:val="0"/>
                  <w:marTop w:val="0"/>
                  <w:marBottom w:val="0"/>
                  <w:divBdr>
                    <w:top w:val="none" w:sz="0" w:space="0" w:color="auto"/>
                    <w:left w:val="none" w:sz="0" w:space="0" w:color="auto"/>
                    <w:bottom w:val="none" w:sz="0" w:space="0" w:color="auto"/>
                    <w:right w:val="none" w:sz="0" w:space="0" w:color="auto"/>
                  </w:divBdr>
                  <w:divsChild>
                    <w:div w:id="929851195">
                      <w:marLeft w:val="0"/>
                      <w:marRight w:val="0"/>
                      <w:marTop w:val="0"/>
                      <w:marBottom w:val="0"/>
                      <w:divBdr>
                        <w:top w:val="none" w:sz="0" w:space="0" w:color="auto"/>
                        <w:left w:val="none" w:sz="0" w:space="0" w:color="auto"/>
                        <w:bottom w:val="none" w:sz="0" w:space="0" w:color="auto"/>
                        <w:right w:val="none" w:sz="0" w:space="0" w:color="auto"/>
                      </w:divBdr>
                    </w:div>
                  </w:divsChild>
                </w:div>
                <w:div w:id="1508790864">
                  <w:marLeft w:val="0"/>
                  <w:marRight w:val="0"/>
                  <w:marTop w:val="0"/>
                  <w:marBottom w:val="0"/>
                  <w:divBdr>
                    <w:top w:val="none" w:sz="0" w:space="0" w:color="auto"/>
                    <w:left w:val="none" w:sz="0" w:space="0" w:color="auto"/>
                    <w:bottom w:val="none" w:sz="0" w:space="0" w:color="auto"/>
                    <w:right w:val="none" w:sz="0" w:space="0" w:color="auto"/>
                  </w:divBdr>
                  <w:divsChild>
                    <w:div w:id="101194883">
                      <w:marLeft w:val="0"/>
                      <w:marRight w:val="0"/>
                      <w:marTop w:val="0"/>
                      <w:marBottom w:val="0"/>
                      <w:divBdr>
                        <w:top w:val="none" w:sz="0" w:space="0" w:color="auto"/>
                        <w:left w:val="none" w:sz="0" w:space="0" w:color="auto"/>
                        <w:bottom w:val="none" w:sz="0" w:space="0" w:color="auto"/>
                        <w:right w:val="none" w:sz="0" w:space="0" w:color="auto"/>
                      </w:divBdr>
                    </w:div>
                  </w:divsChild>
                </w:div>
                <w:div w:id="1551263668">
                  <w:marLeft w:val="0"/>
                  <w:marRight w:val="0"/>
                  <w:marTop w:val="0"/>
                  <w:marBottom w:val="0"/>
                  <w:divBdr>
                    <w:top w:val="none" w:sz="0" w:space="0" w:color="auto"/>
                    <w:left w:val="none" w:sz="0" w:space="0" w:color="auto"/>
                    <w:bottom w:val="none" w:sz="0" w:space="0" w:color="auto"/>
                    <w:right w:val="none" w:sz="0" w:space="0" w:color="auto"/>
                  </w:divBdr>
                  <w:divsChild>
                    <w:div w:id="708409491">
                      <w:marLeft w:val="0"/>
                      <w:marRight w:val="0"/>
                      <w:marTop w:val="0"/>
                      <w:marBottom w:val="0"/>
                      <w:divBdr>
                        <w:top w:val="none" w:sz="0" w:space="0" w:color="auto"/>
                        <w:left w:val="none" w:sz="0" w:space="0" w:color="auto"/>
                        <w:bottom w:val="none" w:sz="0" w:space="0" w:color="auto"/>
                        <w:right w:val="none" w:sz="0" w:space="0" w:color="auto"/>
                      </w:divBdr>
                    </w:div>
                  </w:divsChild>
                </w:div>
                <w:div w:id="1603488875">
                  <w:marLeft w:val="0"/>
                  <w:marRight w:val="0"/>
                  <w:marTop w:val="0"/>
                  <w:marBottom w:val="0"/>
                  <w:divBdr>
                    <w:top w:val="none" w:sz="0" w:space="0" w:color="auto"/>
                    <w:left w:val="none" w:sz="0" w:space="0" w:color="auto"/>
                    <w:bottom w:val="none" w:sz="0" w:space="0" w:color="auto"/>
                    <w:right w:val="none" w:sz="0" w:space="0" w:color="auto"/>
                  </w:divBdr>
                  <w:divsChild>
                    <w:div w:id="1397439428">
                      <w:marLeft w:val="0"/>
                      <w:marRight w:val="0"/>
                      <w:marTop w:val="0"/>
                      <w:marBottom w:val="0"/>
                      <w:divBdr>
                        <w:top w:val="none" w:sz="0" w:space="0" w:color="auto"/>
                        <w:left w:val="none" w:sz="0" w:space="0" w:color="auto"/>
                        <w:bottom w:val="none" w:sz="0" w:space="0" w:color="auto"/>
                        <w:right w:val="none" w:sz="0" w:space="0" w:color="auto"/>
                      </w:divBdr>
                    </w:div>
                  </w:divsChild>
                </w:div>
                <w:div w:id="1609268802">
                  <w:marLeft w:val="0"/>
                  <w:marRight w:val="0"/>
                  <w:marTop w:val="0"/>
                  <w:marBottom w:val="0"/>
                  <w:divBdr>
                    <w:top w:val="none" w:sz="0" w:space="0" w:color="auto"/>
                    <w:left w:val="none" w:sz="0" w:space="0" w:color="auto"/>
                    <w:bottom w:val="none" w:sz="0" w:space="0" w:color="auto"/>
                    <w:right w:val="none" w:sz="0" w:space="0" w:color="auto"/>
                  </w:divBdr>
                  <w:divsChild>
                    <w:div w:id="1374233682">
                      <w:marLeft w:val="0"/>
                      <w:marRight w:val="0"/>
                      <w:marTop w:val="0"/>
                      <w:marBottom w:val="0"/>
                      <w:divBdr>
                        <w:top w:val="none" w:sz="0" w:space="0" w:color="auto"/>
                        <w:left w:val="none" w:sz="0" w:space="0" w:color="auto"/>
                        <w:bottom w:val="none" w:sz="0" w:space="0" w:color="auto"/>
                        <w:right w:val="none" w:sz="0" w:space="0" w:color="auto"/>
                      </w:divBdr>
                    </w:div>
                  </w:divsChild>
                </w:div>
                <w:div w:id="1638729776">
                  <w:marLeft w:val="0"/>
                  <w:marRight w:val="0"/>
                  <w:marTop w:val="0"/>
                  <w:marBottom w:val="0"/>
                  <w:divBdr>
                    <w:top w:val="none" w:sz="0" w:space="0" w:color="auto"/>
                    <w:left w:val="none" w:sz="0" w:space="0" w:color="auto"/>
                    <w:bottom w:val="none" w:sz="0" w:space="0" w:color="auto"/>
                    <w:right w:val="none" w:sz="0" w:space="0" w:color="auto"/>
                  </w:divBdr>
                  <w:divsChild>
                    <w:div w:id="1024549924">
                      <w:marLeft w:val="0"/>
                      <w:marRight w:val="0"/>
                      <w:marTop w:val="0"/>
                      <w:marBottom w:val="0"/>
                      <w:divBdr>
                        <w:top w:val="none" w:sz="0" w:space="0" w:color="auto"/>
                        <w:left w:val="none" w:sz="0" w:space="0" w:color="auto"/>
                        <w:bottom w:val="none" w:sz="0" w:space="0" w:color="auto"/>
                        <w:right w:val="none" w:sz="0" w:space="0" w:color="auto"/>
                      </w:divBdr>
                    </w:div>
                  </w:divsChild>
                </w:div>
                <w:div w:id="1683704092">
                  <w:marLeft w:val="0"/>
                  <w:marRight w:val="0"/>
                  <w:marTop w:val="0"/>
                  <w:marBottom w:val="0"/>
                  <w:divBdr>
                    <w:top w:val="none" w:sz="0" w:space="0" w:color="auto"/>
                    <w:left w:val="none" w:sz="0" w:space="0" w:color="auto"/>
                    <w:bottom w:val="none" w:sz="0" w:space="0" w:color="auto"/>
                    <w:right w:val="none" w:sz="0" w:space="0" w:color="auto"/>
                  </w:divBdr>
                  <w:divsChild>
                    <w:div w:id="428084564">
                      <w:marLeft w:val="0"/>
                      <w:marRight w:val="0"/>
                      <w:marTop w:val="0"/>
                      <w:marBottom w:val="0"/>
                      <w:divBdr>
                        <w:top w:val="none" w:sz="0" w:space="0" w:color="auto"/>
                        <w:left w:val="none" w:sz="0" w:space="0" w:color="auto"/>
                        <w:bottom w:val="none" w:sz="0" w:space="0" w:color="auto"/>
                        <w:right w:val="none" w:sz="0" w:space="0" w:color="auto"/>
                      </w:divBdr>
                    </w:div>
                  </w:divsChild>
                </w:div>
                <w:div w:id="1688100151">
                  <w:marLeft w:val="0"/>
                  <w:marRight w:val="0"/>
                  <w:marTop w:val="0"/>
                  <w:marBottom w:val="0"/>
                  <w:divBdr>
                    <w:top w:val="none" w:sz="0" w:space="0" w:color="auto"/>
                    <w:left w:val="none" w:sz="0" w:space="0" w:color="auto"/>
                    <w:bottom w:val="none" w:sz="0" w:space="0" w:color="auto"/>
                    <w:right w:val="none" w:sz="0" w:space="0" w:color="auto"/>
                  </w:divBdr>
                  <w:divsChild>
                    <w:div w:id="904023675">
                      <w:marLeft w:val="0"/>
                      <w:marRight w:val="0"/>
                      <w:marTop w:val="0"/>
                      <w:marBottom w:val="0"/>
                      <w:divBdr>
                        <w:top w:val="none" w:sz="0" w:space="0" w:color="auto"/>
                        <w:left w:val="none" w:sz="0" w:space="0" w:color="auto"/>
                        <w:bottom w:val="none" w:sz="0" w:space="0" w:color="auto"/>
                        <w:right w:val="none" w:sz="0" w:space="0" w:color="auto"/>
                      </w:divBdr>
                    </w:div>
                  </w:divsChild>
                </w:div>
                <w:div w:id="1697653113">
                  <w:marLeft w:val="0"/>
                  <w:marRight w:val="0"/>
                  <w:marTop w:val="0"/>
                  <w:marBottom w:val="0"/>
                  <w:divBdr>
                    <w:top w:val="none" w:sz="0" w:space="0" w:color="auto"/>
                    <w:left w:val="none" w:sz="0" w:space="0" w:color="auto"/>
                    <w:bottom w:val="none" w:sz="0" w:space="0" w:color="auto"/>
                    <w:right w:val="none" w:sz="0" w:space="0" w:color="auto"/>
                  </w:divBdr>
                  <w:divsChild>
                    <w:div w:id="411120870">
                      <w:marLeft w:val="0"/>
                      <w:marRight w:val="0"/>
                      <w:marTop w:val="0"/>
                      <w:marBottom w:val="0"/>
                      <w:divBdr>
                        <w:top w:val="none" w:sz="0" w:space="0" w:color="auto"/>
                        <w:left w:val="none" w:sz="0" w:space="0" w:color="auto"/>
                        <w:bottom w:val="none" w:sz="0" w:space="0" w:color="auto"/>
                        <w:right w:val="none" w:sz="0" w:space="0" w:color="auto"/>
                      </w:divBdr>
                    </w:div>
                  </w:divsChild>
                </w:div>
                <w:div w:id="1701055684">
                  <w:marLeft w:val="0"/>
                  <w:marRight w:val="0"/>
                  <w:marTop w:val="0"/>
                  <w:marBottom w:val="0"/>
                  <w:divBdr>
                    <w:top w:val="none" w:sz="0" w:space="0" w:color="auto"/>
                    <w:left w:val="none" w:sz="0" w:space="0" w:color="auto"/>
                    <w:bottom w:val="none" w:sz="0" w:space="0" w:color="auto"/>
                    <w:right w:val="none" w:sz="0" w:space="0" w:color="auto"/>
                  </w:divBdr>
                  <w:divsChild>
                    <w:div w:id="1821845843">
                      <w:marLeft w:val="0"/>
                      <w:marRight w:val="0"/>
                      <w:marTop w:val="0"/>
                      <w:marBottom w:val="0"/>
                      <w:divBdr>
                        <w:top w:val="none" w:sz="0" w:space="0" w:color="auto"/>
                        <w:left w:val="none" w:sz="0" w:space="0" w:color="auto"/>
                        <w:bottom w:val="none" w:sz="0" w:space="0" w:color="auto"/>
                        <w:right w:val="none" w:sz="0" w:space="0" w:color="auto"/>
                      </w:divBdr>
                    </w:div>
                  </w:divsChild>
                </w:div>
                <w:div w:id="1727027928">
                  <w:marLeft w:val="0"/>
                  <w:marRight w:val="0"/>
                  <w:marTop w:val="0"/>
                  <w:marBottom w:val="0"/>
                  <w:divBdr>
                    <w:top w:val="none" w:sz="0" w:space="0" w:color="auto"/>
                    <w:left w:val="none" w:sz="0" w:space="0" w:color="auto"/>
                    <w:bottom w:val="none" w:sz="0" w:space="0" w:color="auto"/>
                    <w:right w:val="none" w:sz="0" w:space="0" w:color="auto"/>
                  </w:divBdr>
                  <w:divsChild>
                    <w:div w:id="1658411771">
                      <w:marLeft w:val="0"/>
                      <w:marRight w:val="0"/>
                      <w:marTop w:val="0"/>
                      <w:marBottom w:val="0"/>
                      <w:divBdr>
                        <w:top w:val="none" w:sz="0" w:space="0" w:color="auto"/>
                        <w:left w:val="none" w:sz="0" w:space="0" w:color="auto"/>
                        <w:bottom w:val="none" w:sz="0" w:space="0" w:color="auto"/>
                        <w:right w:val="none" w:sz="0" w:space="0" w:color="auto"/>
                      </w:divBdr>
                    </w:div>
                  </w:divsChild>
                </w:div>
                <w:div w:id="1764953624">
                  <w:marLeft w:val="0"/>
                  <w:marRight w:val="0"/>
                  <w:marTop w:val="0"/>
                  <w:marBottom w:val="0"/>
                  <w:divBdr>
                    <w:top w:val="none" w:sz="0" w:space="0" w:color="auto"/>
                    <w:left w:val="none" w:sz="0" w:space="0" w:color="auto"/>
                    <w:bottom w:val="none" w:sz="0" w:space="0" w:color="auto"/>
                    <w:right w:val="none" w:sz="0" w:space="0" w:color="auto"/>
                  </w:divBdr>
                  <w:divsChild>
                    <w:div w:id="1149829373">
                      <w:marLeft w:val="0"/>
                      <w:marRight w:val="0"/>
                      <w:marTop w:val="0"/>
                      <w:marBottom w:val="0"/>
                      <w:divBdr>
                        <w:top w:val="none" w:sz="0" w:space="0" w:color="auto"/>
                        <w:left w:val="none" w:sz="0" w:space="0" w:color="auto"/>
                        <w:bottom w:val="none" w:sz="0" w:space="0" w:color="auto"/>
                        <w:right w:val="none" w:sz="0" w:space="0" w:color="auto"/>
                      </w:divBdr>
                    </w:div>
                  </w:divsChild>
                </w:div>
                <w:div w:id="1776828877">
                  <w:marLeft w:val="0"/>
                  <w:marRight w:val="0"/>
                  <w:marTop w:val="0"/>
                  <w:marBottom w:val="0"/>
                  <w:divBdr>
                    <w:top w:val="none" w:sz="0" w:space="0" w:color="auto"/>
                    <w:left w:val="none" w:sz="0" w:space="0" w:color="auto"/>
                    <w:bottom w:val="none" w:sz="0" w:space="0" w:color="auto"/>
                    <w:right w:val="none" w:sz="0" w:space="0" w:color="auto"/>
                  </w:divBdr>
                  <w:divsChild>
                    <w:div w:id="588584147">
                      <w:marLeft w:val="0"/>
                      <w:marRight w:val="0"/>
                      <w:marTop w:val="0"/>
                      <w:marBottom w:val="0"/>
                      <w:divBdr>
                        <w:top w:val="none" w:sz="0" w:space="0" w:color="auto"/>
                        <w:left w:val="none" w:sz="0" w:space="0" w:color="auto"/>
                        <w:bottom w:val="none" w:sz="0" w:space="0" w:color="auto"/>
                        <w:right w:val="none" w:sz="0" w:space="0" w:color="auto"/>
                      </w:divBdr>
                    </w:div>
                  </w:divsChild>
                </w:div>
                <w:div w:id="1786655892">
                  <w:marLeft w:val="0"/>
                  <w:marRight w:val="0"/>
                  <w:marTop w:val="0"/>
                  <w:marBottom w:val="0"/>
                  <w:divBdr>
                    <w:top w:val="none" w:sz="0" w:space="0" w:color="auto"/>
                    <w:left w:val="none" w:sz="0" w:space="0" w:color="auto"/>
                    <w:bottom w:val="none" w:sz="0" w:space="0" w:color="auto"/>
                    <w:right w:val="none" w:sz="0" w:space="0" w:color="auto"/>
                  </w:divBdr>
                  <w:divsChild>
                    <w:div w:id="2073574644">
                      <w:marLeft w:val="0"/>
                      <w:marRight w:val="0"/>
                      <w:marTop w:val="0"/>
                      <w:marBottom w:val="0"/>
                      <w:divBdr>
                        <w:top w:val="none" w:sz="0" w:space="0" w:color="auto"/>
                        <w:left w:val="none" w:sz="0" w:space="0" w:color="auto"/>
                        <w:bottom w:val="none" w:sz="0" w:space="0" w:color="auto"/>
                        <w:right w:val="none" w:sz="0" w:space="0" w:color="auto"/>
                      </w:divBdr>
                    </w:div>
                  </w:divsChild>
                </w:div>
                <w:div w:id="1920753677">
                  <w:marLeft w:val="0"/>
                  <w:marRight w:val="0"/>
                  <w:marTop w:val="0"/>
                  <w:marBottom w:val="0"/>
                  <w:divBdr>
                    <w:top w:val="none" w:sz="0" w:space="0" w:color="auto"/>
                    <w:left w:val="none" w:sz="0" w:space="0" w:color="auto"/>
                    <w:bottom w:val="none" w:sz="0" w:space="0" w:color="auto"/>
                    <w:right w:val="none" w:sz="0" w:space="0" w:color="auto"/>
                  </w:divBdr>
                  <w:divsChild>
                    <w:div w:id="1963027970">
                      <w:marLeft w:val="0"/>
                      <w:marRight w:val="0"/>
                      <w:marTop w:val="0"/>
                      <w:marBottom w:val="0"/>
                      <w:divBdr>
                        <w:top w:val="none" w:sz="0" w:space="0" w:color="auto"/>
                        <w:left w:val="none" w:sz="0" w:space="0" w:color="auto"/>
                        <w:bottom w:val="none" w:sz="0" w:space="0" w:color="auto"/>
                        <w:right w:val="none" w:sz="0" w:space="0" w:color="auto"/>
                      </w:divBdr>
                    </w:div>
                  </w:divsChild>
                </w:div>
                <w:div w:id="1933657766">
                  <w:marLeft w:val="0"/>
                  <w:marRight w:val="0"/>
                  <w:marTop w:val="0"/>
                  <w:marBottom w:val="0"/>
                  <w:divBdr>
                    <w:top w:val="none" w:sz="0" w:space="0" w:color="auto"/>
                    <w:left w:val="none" w:sz="0" w:space="0" w:color="auto"/>
                    <w:bottom w:val="none" w:sz="0" w:space="0" w:color="auto"/>
                    <w:right w:val="none" w:sz="0" w:space="0" w:color="auto"/>
                  </w:divBdr>
                  <w:divsChild>
                    <w:div w:id="1768455914">
                      <w:marLeft w:val="0"/>
                      <w:marRight w:val="0"/>
                      <w:marTop w:val="0"/>
                      <w:marBottom w:val="0"/>
                      <w:divBdr>
                        <w:top w:val="none" w:sz="0" w:space="0" w:color="auto"/>
                        <w:left w:val="none" w:sz="0" w:space="0" w:color="auto"/>
                        <w:bottom w:val="none" w:sz="0" w:space="0" w:color="auto"/>
                        <w:right w:val="none" w:sz="0" w:space="0" w:color="auto"/>
                      </w:divBdr>
                    </w:div>
                  </w:divsChild>
                </w:div>
                <w:div w:id="1952470148">
                  <w:marLeft w:val="0"/>
                  <w:marRight w:val="0"/>
                  <w:marTop w:val="0"/>
                  <w:marBottom w:val="0"/>
                  <w:divBdr>
                    <w:top w:val="none" w:sz="0" w:space="0" w:color="auto"/>
                    <w:left w:val="none" w:sz="0" w:space="0" w:color="auto"/>
                    <w:bottom w:val="none" w:sz="0" w:space="0" w:color="auto"/>
                    <w:right w:val="none" w:sz="0" w:space="0" w:color="auto"/>
                  </w:divBdr>
                  <w:divsChild>
                    <w:div w:id="1533104103">
                      <w:marLeft w:val="0"/>
                      <w:marRight w:val="0"/>
                      <w:marTop w:val="0"/>
                      <w:marBottom w:val="0"/>
                      <w:divBdr>
                        <w:top w:val="none" w:sz="0" w:space="0" w:color="auto"/>
                        <w:left w:val="none" w:sz="0" w:space="0" w:color="auto"/>
                        <w:bottom w:val="none" w:sz="0" w:space="0" w:color="auto"/>
                        <w:right w:val="none" w:sz="0" w:space="0" w:color="auto"/>
                      </w:divBdr>
                    </w:div>
                  </w:divsChild>
                </w:div>
                <w:div w:id="1973905845">
                  <w:marLeft w:val="0"/>
                  <w:marRight w:val="0"/>
                  <w:marTop w:val="0"/>
                  <w:marBottom w:val="0"/>
                  <w:divBdr>
                    <w:top w:val="none" w:sz="0" w:space="0" w:color="auto"/>
                    <w:left w:val="none" w:sz="0" w:space="0" w:color="auto"/>
                    <w:bottom w:val="none" w:sz="0" w:space="0" w:color="auto"/>
                    <w:right w:val="none" w:sz="0" w:space="0" w:color="auto"/>
                  </w:divBdr>
                  <w:divsChild>
                    <w:div w:id="1346596491">
                      <w:marLeft w:val="0"/>
                      <w:marRight w:val="0"/>
                      <w:marTop w:val="0"/>
                      <w:marBottom w:val="0"/>
                      <w:divBdr>
                        <w:top w:val="none" w:sz="0" w:space="0" w:color="auto"/>
                        <w:left w:val="none" w:sz="0" w:space="0" w:color="auto"/>
                        <w:bottom w:val="none" w:sz="0" w:space="0" w:color="auto"/>
                        <w:right w:val="none" w:sz="0" w:space="0" w:color="auto"/>
                      </w:divBdr>
                    </w:div>
                  </w:divsChild>
                </w:div>
                <w:div w:id="2028478411">
                  <w:marLeft w:val="0"/>
                  <w:marRight w:val="0"/>
                  <w:marTop w:val="0"/>
                  <w:marBottom w:val="0"/>
                  <w:divBdr>
                    <w:top w:val="none" w:sz="0" w:space="0" w:color="auto"/>
                    <w:left w:val="none" w:sz="0" w:space="0" w:color="auto"/>
                    <w:bottom w:val="none" w:sz="0" w:space="0" w:color="auto"/>
                    <w:right w:val="none" w:sz="0" w:space="0" w:color="auto"/>
                  </w:divBdr>
                  <w:divsChild>
                    <w:div w:id="1782409383">
                      <w:marLeft w:val="0"/>
                      <w:marRight w:val="0"/>
                      <w:marTop w:val="0"/>
                      <w:marBottom w:val="0"/>
                      <w:divBdr>
                        <w:top w:val="none" w:sz="0" w:space="0" w:color="auto"/>
                        <w:left w:val="none" w:sz="0" w:space="0" w:color="auto"/>
                        <w:bottom w:val="none" w:sz="0" w:space="0" w:color="auto"/>
                        <w:right w:val="none" w:sz="0" w:space="0" w:color="auto"/>
                      </w:divBdr>
                    </w:div>
                  </w:divsChild>
                </w:div>
                <w:div w:id="2085491774">
                  <w:marLeft w:val="0"/>
                  <w:marRight w:val="0"/>
                  <w:marTop w:val="0"/>
                  <w:marBottom w:val="0"/>
                  <w:divBdr>
                    <w:top w:val="none" w:sz="0" w:space="0" w:color="auto"/>
                    <w:left w:val="none" w:sz="0" w:space="0" w:color="auto"/>
                    <w:bottom w:val="none" w:sz="0" w:space="0" w:color="auto"/>
                    <w:right w:val="none" w:sz="0" w:space="0" w:color="auto"/>
                  </w:divBdr>
                  <w:divsChild>
                    <w:div w:id="665520539">
                      <w:marLeft w:val="0"/>
                      <w:marRight w:val="0"/>
                      <w:marTop w:val="0"/>
                      <w:marBottom w:val="0"/>
                      <w:divBdr>
                        <w:top w:val="none" w:sz="0" w:space="0" w:color="auto"/>
                        <w:left w:val="none" w:sz="0" w:space="0" w:color="auto"/>
                        <w:bottom w:val="none" w:sz="0" w:space="0" w:color="auto"/>
                        <w:right w:val="none" w:sz="0" w:space="0" w:color="auto"/>
                      </w:divBdr>
                    </w:div>
                  </w:divsChild>
                </w:div>
                <w:div w:id="2091389697">
                  <w:marLeft w:val="0"/>
                  <w:marRight w:val="0"/>
                  <w:marTop w:val="0"/>
                  <w:marBottom w:val="0"/>
                  <w:divBdr>
                    <w:top w:val="none" w:sz="0" w:space="0" w:color="auto"/>
                    <w:left w:val="none" w:sz="0" w:space="0" w:color="auto"/>
                    <w:bottom w:val="none" w:sz="0" w:space="0" w:color="auto"/>
                    <w:right w:val="none" w:sz="0" w:space="0" w:color="auto"/>
                  </w:divBdr>
                  <w:divsChild>
                    <w:div w:id="1746301863">
                      <w:marLeft w:val="0"/>
                      <w:marRight w:val="0"/>
                      <w:marTop w:val="0"/>
                      <w:marBottom w:val="0"/>
                      <w:divBdr>
                        <w:top w:val="none" w:sz="0" w:space="0" w:color="auto"/>
                        <w:left w:val="none" w:sz="0" w:space="0" w:color="auto"/>
                        <w:bottom w:val="none" w:sz="0" w:space="0" w:color="auto"/>
                        <w:right w:val="none" w:sz="0" w:space="0" w:color="auto"/>
                      </w:divBdr>
                    </w:div>
                  </w:divsChild>
                </w:div>
                <w:div w:id="2098287438">
                  <w:marLeft w:val="0"/>
                  <w:marRight w:val="0"/>
                  <w:marTop w:val="0"/>
                  <w:marBottom w:val="0"/>
                  <w:divBdr>
                    <w:top w:val="none" w:sz="0" w:space="0" w:color="auto"/>
                    <w:left w:val="none" w:sz="0" w:space="0" w:color="auto"/>
                    <w:bottom w:val="none" w:sz="0" w:space="0" w:color="auto"/>
                    <w:right w:val="none" w:sz="0" w:space="0" w:color="auto"/>
                  </w:divBdr>
                  <w:divsChild>
                    <w:div w:id="1238977007">
                      <w:marLeft w:val="0"/>
                      <w:marRight w:val="0"/>
                      <w:marTop w:val="0"/>
                      <w:marBottom w:val="0"/>
                      <w:divBdr>
                        <w:top w:val="none" w:sz="0" w:space="0" w:color="auto"/>
                        <w:left w:val="none" w:sz="0" w:space="0" w:color="auto"/>
                        <w:bottom w:val="none" w:sz="0" w:space="0" w:color="auto"/>
                        <w:right w:val="none" w:sz="0" w:space="0" w:color="auto"/>
                      </w:divBdr>
                    </w:div>
                  </w:divsChild>
                </w:div>
                <w:div w:id="2110394112">
                  <w:marLeft w:val="0"/>
                  <w:marRight w:val="0"/>
                  <w:marTop w:val="0"/>
                  <w:marBottom w:val="0"/>
                  <w:divBdr>
                    <w:top w:val="none" w:sz="0" w:space="0" w:color="auto"/>
                    <w:left w:val="none" w:sz="0" w:space="0" w:color="auto"/>
                    <w:bottom w:val="none" w:sz="0" w:space="0" w:color="auto"/>
                    <w:right w:val="none" w:sz="0" w:space="0" w:color="auto"/>
                  </w:divBdr>
                  <w:divsChild>
                    <w:div w:id="773592969">
                      <w:marLeft w:val="0"/>
                      <w:marRight w:val="0"/>
                      <w:marTop w:val="0"/>
                      <w:marBottom w:val="0"/>
                      <w:divBdr>
                        <w:top w:val="none" w:sz="0" w:space="0" w:color="auto"/>
                        <w:left w:val="none" w:sz="0" w:space="0" w:color="auto"/>
                        <w:bottom w:val="none" w:sz="0" w:space="0" w:color="auto"/>
                        <w:right w:val="none" w:sz="0" w:space="0" w:color="auto"/>
                      </w:divBdr>
                    </w:div>
                  </w:divsChild>
                </w:div>
                <w:div w:id="2137523747">
                  <w:marLeft w:val="0"/>
                  <w:marRight w:val="0"/>
                  <w:marTop w:val="0"/>
                  <w:marBottom w:val="0"/>
                  <w:divBdr>
                    <w:top w:val="none" w:sz="0" w:space="0" w:color="auto"/>
                    <w:left w:val="none" w:sz="0" w:space="0" w:color="auto"/>
                    <w:bottom w:val="none" w:sz="0" w:space="0" w:color="auto"/>
                    <w:right w:val="none" w:sz="0" w:space="0" w:color="auto"/>
                  </w:divBdr>
                  <w:divsChild>
                    <w:div w:id="2067877663">
                      <w:marLeft w:val="0"/>
                      <w:marRight w:val="0"/>
                      <w:marTop w:val="0"/>
                      <w:marBottom w:val="0"/>
                      <w:divBdr>
                        <w:top w:val="none" w:sz="0" w:space="0" w:color="auto"/>
                        <w:left w:val="none" w:sz="0" w:space="0" w:color="auto"/>
                        <w:bottom w:val="none" w:sz="0" w:space="0" w:color="auto"/>
                        <w:right w:val="none" w:sz="0" w:space="0" w:color="auto"/>
                      </w:divBdr>
                    </w:div>
                  </w:divsChild>
                </w:div>
                <w:div w:id="2143690723">
                  <w:marLeft w:val="0"/>
                  <w:marRight w:val="0"/>
                  <w:marTop w:val="0"/>
                  <w:marBottom w:val="0"/>
                  <w:divBdr>
                    <w:top w:val="none" w:sz="0" w:space="0" w:color="auto"/>
                    <w:left w:val="none" w:sz="0" w:space="0" w:color="auto"/>
                    <w:bottom w:val="none" w:sz="0" w:space="0" w:color="auto"/>
                    <w:right w:val="none" w:sz="0" w:space="0" w:color="auto"/>
                  </w:divBdr>
                  <w:divsChild>
                    <w:div w:id="95001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679432">
          <w:marLeft w:val="0"/>
          <w:marRight w:val="0"/>
          <w:marTop w:val="0"/>
          <w:marBottom w:val="0"/>
          <w:divBdr>
            <w:top w:val="none" w:sz="0" w:space="0" w:color="auto"/>
            <w:left w:val="none" w:sz="0" w:space="0" w:color="auto"/>
            <w:bottom w:val="none" w:sz="0" w:space="0" w:color="auto"/>
            <w:right w:val="none" w:sz="0" w:space="0" w:color="auto"/>
          </w:divBdr>
        </w:div>
        <w:div w:id="1598518439">
          <w:marLeft w:val="0"/>
          <w:marRight w:val="0"/>
          <w:marTop w:val="0"/>
          <w:marBottom w:val="0"/>
          <w:divBdr>
            <w:top w:val="none" w:sz="0" w:space="0" w:color="auto"/>
            <w:left w:val="none" w:sz="0" w:space="0" w:color="auto"/>
            <w:bottom w:val="none" w:sz="0" w:space="0" w:color="auto"/>
            <w:right w:val="none" w:sz="0" w:space="0" w:color="auto"/>
          </w:divBdr>
          <w:divsChild>
            <w:div w:id="564949636">
              <w:marLeft w:val="-75"/>
              <w:marRight w:val="0"/>
              <w:marTop w:val="30"/>
              <w:marBottom w:val="30"/>
              <w:divBdr>
                <w:top w:val="none" w:sz="0" w:space="0" w:color="auto"/>
                <w:left w:val="none" w:sz="0" w:space="0" w:color="auto"/>
                <w:bottom w:val="none" w:sz="0" w:space="0" w:color="auto"/>
                <w:right w:val="none" w:sz="0" w:space="0" w:color="auto"/>
              </w:divBdr>
              <w:divsChild>
                <w:div w:id="59059458">
                  <w:marLeft w:val="0"/>
                  <w:marRight w:val="0"/>
                  <w:marTop w:val="0"/>
                  <w:marBottom w:val="0"/>
                  <w:divBdr>
                    <w:top w:val="none" w:sz="0" w:space="0" w:color="auto"/>
                    <w:left w:val="none" w:sz="0" w:space="0" w:color="auto"/>
                    <w:bottom w:val="none" w:sz="0" w:space="0" w:color="auto"/>
                    <w:right w:val="none" w:sz="0" w:space="0" w:color="auto"/>
                  </w:divBdr>
                  <w:divsChild>
                    <w:div w:id="1101998683">
                      <w:marLeft w:val="0"/>
                      <w:marRight w:val="0"/>
                      <w:marTop w:val="0"/>
                      <w:marBottom w:val="0"/>
                      <w:divBdr>
                        <w:top w:val="none" w:sz="0" w:space="0" w:color="auto"/>
                        <w:left w:val="none" w:sz="0" w:space="0" w:color="auto"/>
                        <w:bottom w:val="none" w:sz="0" w:space="0" w:color="auto"/>
                        <w:right w:val="none" w:sz="0" w:space="0" w:color="auto"/>
                      </w:divBdr>
                    </w:div>
                  </w:divsChild>
                </w:div>
                <w:div w:id="66614588">
                  <w:marLeft w:val="0"/>
                  <w:marRight w:val="0"/>
                  <w:marTop w:val="0"/>
                  <w:marBottom w:val="0"/>
                  <w:divBdr>
                    <w:top w:val="none" w:sz="0" w:space="0" w:color="auto"/>
                    <w:left w:val="none" w:sz="0" w:space="0" w:color="auto"/>
                    <w:bottom w:val="none" w:sz="0" w:space="0" w:color="auto"/>
                    <w:right w:val="none" w:sz="0" w:space="0" w:color="auto"/>
                  </w:divBdr>
                  <w:divsChild>
                    <w:div w:id="637757764">
                      <w:marLeft w:val="0"/>
                      <w:marRight w:val="0"/>
                      <w:marTop w:val="0"/>
                      <w:marBottom w:val="0"/>
                      <w:divBdr>
                        <w:top w:val="none" w:sz="0" w:space="0" w:color="auto"/>
                        <w:left w:val="none" w:sz="0" w:space="0" w:color="auto"/>
                        <w:bottom w:val="none" w:sz="0" w:space="0" w:color="auto"/>
                        <w:right w:val="none" w:sz="0" w:space="0" w:color="auto"/>
                      </w:divBdr>
                    </w:div>
                  </w:divsChild>
                </w:div>
                <w:div w:id="79841578">
                  <w:marLeft w:val="0"/>
                  <w:marRight w:val="0"/>
                  <w:marTop w:val="0"/>
                  <w:marBottom w:val="0"/>
                  <w:divBdr>
                    <w:top w:val="none" w:sz="0" w:space="0" w:color="auto"/>
                    <w:left w:val="none" w:sz="0" w:space="0" w:color="auto"/>
                    <w:bottom w:val="none" w:sz="0" w:space="0" w:color="auto"/>
                    <w:right w:val="none" w:sz="0" w:space="0" w:color="auto"/>
                  </w:divBdr>
                  <w:divsChild>
                    <w:div w:id="461384060">
                      <w:marLeft w:val="0"/>
                      <w:marRight w:val="0"/>
                      <w:marTop w:val="0"/>
                      <w:marBottom w:val="0"/>
                      <w:divBdr>
                        <w:top w:val="none" w:sz="0" w:space="0" w:color="auto"/>
                        <w:left w:val="none" w:sz="0" w:space="0" w:color="auto"/>
                        <w:bottom w:val="none" w:sz="0" w:space="0" w:color="auto"/>
                        <w:right w:val="none" w:sz="0" w:space="0" w:color="auto"/>
                      </w:divBdr>
                    </w:div>
                  </w:divsChild>
                </w:div>
                <w:div w:id="94904197">
                  <w:marLeft w:val="0"/>
                  <w:marRight w:val="0"/>
                  <w:marTop w:val="0"/>
                  <w:marBottom w:val="0"/>
                  <w:divBdr>
                    <w:top w:val="none" w:sz="0" w:space="0" w:color="auto"/>
                    <w:left w:val="none" w:sz="0" w:space="0" w:color="auto"/>
                    <w:bottom w:val="none" w:sz="0" w:space="0" w:color="auto"/>
                    <w:right w:val="none" w:sz="0" w:space="0" w:color="auto"/>
                  </w:divBdr>
                  <w:divsChild>
                    <w:div w:id="1654292259">
                      <w:marLeft w:val="0"/>
                      <w:marRight w:val="0"/>
                      <w:marTop w:val="0"/>
                      <w:marBottom w:val="0"/>
                      <w:divBdr>
                        <w:top w:val="none" w:sz="0" w:space="0" w:color="auto"/>
                        <w:left w:val="none" w:sz="0" w:space="0" w:color="auto"/>
                        <w:bottom w:val="none" w:sz="0" w:space="0" w:color="auto"/>
                        <w:right w:val="none" w:sz="0" w:space="0" w:color="auto"/>
                      </w:divBdr>
                    </w:div>
                  </w:divsChild>
                </w:div>
                <w:div w:id="168830900">
                  <w:marLeft w:val="0"/>
                  <w:marRight w:val="0"/>
                  <w:marTop w:val="0"/>
                  <w:marBottom w:val="0"/>
                  <w:divBdr>
                    <w:top w:val="none" w:sz="0" w:space="0" w:color="auto"/>
                    <w:left w:val="none" w:sz="0" w:space="0" w:color="auto"/>
                    <w:bottom w:val="none" w:sz="0" w:space="0" w:color="auto"/>
                    <w:right w:val="none" w:sz="0" w:space="0" w:color="auto"/>
                  </w:divBdr>
                  <w:divsChild>
                    <w:div w:id="1173648572">
                      <w:marLeft w:val="0"/>
                      <w:marRight w:val="0"/>
                      <w:marTop w:val="0"/>
                      <w:marBottom w:val="0"/>
                      <w:divBdr>
                        <w:top w:val="none" w:sz="0" w:space="0" w:color="auto"/>
                        <w:left w:val="none" w:sz="0" w:space="0" w:color="auto"/>
                        <w:bottom w:val="none" w:sz="0" w:space="0" w:color="auto"/>
                        <w:right w:val="none" w:sz="0" w:space="0" w:color="auto"/>
                      </w:divBdr>
                    </w:div>
                  </w:divsChild>
                </w:div>
                <w:div w:id="211188985">
                  <w:marLeft w:val="0"/>
                  <w:marRight w:val="0"/>
                  <w:marTop w:val="0"/>
                  <w:marBottom w:val="0"/>
                  <w:divBdr>
                    <w:top w:val="none" w:sz="0" w:space="0" w:color="auto"/>
                    <w:left w:val="none" w:sz="0" w:space="0" w:color="auto"/>
                    <w:bottom w:val="none" w:sz="0" w:space="0" w:color="auto"/>
                    <w:right w:val="none" w:sz="0" w:space="0" w:color="auto"/>
                  </w:divBdr>
                  <w:divsChild>
                    <w:div w:id="1227843031">
                      <w:marLeft w:val="0"/>
                      <w:marRight w:val="0"/>
                      <w:marTop w:val="0"/>
                      <w:marBottom w:val="0"/>
                      <w:divBdr>
                        <w:top w:val="none" w:sz="0" w:space="0" w:color="auto"/>
                        <w:left w:val="none" w:sz="0" w:space="0" w:color="auto"/>
                        <w:bottom w:val="none" w:sz="0" w:space="0" w:color="auto"/>
                        <w:right w:val="none" w:sz="0" w:space="0" w:color="auto"/>
                      </w:divBdr>
                    </w:div>
                  </w:divsChild>
                </w:div>
                <w:div w:id="331496497">
                  <w:marLeft w:val="0"/>
                  <w:marRight w:val="0"/>
                  <w:marTop w:val="0"/>
                  <w:marBottom w:val="0"/>
                  <w:divBdr>
                    <w:top w:val="none" w:sz="0" w:space="0" w:color="auto"/>
                    <w:left w:val="none" w:sz="0" w:space="0" w:color="auto"/>
                    <w:bottom w:val="none" w:sz="0" w:space="0" w:color="auto"/>
                    <w:right w:val="none" w:sz="0" w:space="0" w:color="auto"/>
                  </w:divBdr>
                  <w:divsChild>
                    <w:div w:id="1245846257">
                      <w:marLeft w:val="0"/>
                      <w:marRight w:val="0"/>
                      <w:marTop w:val="0"/>
                      <w:marBottom w:val="0"/>
                      <w:divBdr>
                        <w:top w:val="none" w:sz="0" w:space="0" w:color="auto"/>
                        <w:left w:val="none" w:sz="0" w:space="0" w:color="auto"/>
                        <w:bottom w:val="none" w:sz="0" w:space="0" w:color="auto"/>
                        <w:right w:val="none" w:sz="0" w:space="0" w:color="auto"/>
                      </w:divBdr>
                    </w:div>
                  </w:divsChild>
                </w:div>
                <w:div w:id="367536266">
                  <w:marLeft w:val="0"/>
                  <w:marRight w:val="0"/>
                  <w:marTop w:val="0"/>
                  <w:marBottom w:val="0"/>
                  <w:divBdr>
                    <w:top w:val="none" w:sz="0" w:space="0" w:color="auto"/>
                    <w:left w:val="none" w:sz="0" w:space="0" w:color="auto"/>
                    <w:bottom w:val="none" w:sz="0" w:space="0" w:color="auto"/>
                    <w:right w:val="none" w:sz="0" w:space="0" w:color="auto"/>
                  </w:divBdr>
                  <w:divsChild>
                    <w:div w:id="1102846605">
                      <w:marLeft w:val="0"/>
                      <w:marRight w:val="0"/>
                      <w:marTop w:val="0"/>
                      <w:marBottom w:val="0"/>
                      <w:divBdr>
                        <w:top w:val="none" w:sz="0" w:space="0" w:color="auto"/>
                        <w:left w:val="none" w:sz="0" w:space="0" w:color="auto"/>
                        <w:bottom w:val="none" w:sz="0" w:space="0" w:color="auto"/>
                        <w:right w:val="none" w:sz="0" w:space="0" w:color="auto"/>
                      </w:divBdr>
                    </w:div>
                  </w:divsChild>
                </w:div>
                <w:div w:id="451364594">
                  <w:marLeft w:val="0"/>
                  <w:marRight w:val="0"/>
                  <w:marTop w:val="0"/>
                  <w:marBottom w:val="0"/>
                  <w:divBdr>
                    <w:top w:val="none" w:sz="0" w:space="0" w:color="auto"/>
                    <w:left w:val="none" w:sz="0" w:space="0" w:color="auto"/>
                    <w:bottom w:val="none" w:sz="0" w:space="0" w:color="auto"/>
                    <w:right w:val="none" w:sz="0" w:space="0" w:color="auto"/>
                  </w:divBdr>
                  <w:divsChild>
                    <w:div w:id="516500110">
                      <w:marLeft w:val="0"/>
                      <w:marRight w:val="0"/>
                      <w:marTop w:val="0"/>
                      <w:marBottom w:val="0"/>
                      <w:divBdr>
                        <w:top w:val="none" w:sz="0" w:space="0" w:color="auto"/>
                        <w:left w:val="none" w:sz="0" w:space="0" w:color="auto"/>
                        <w:bottom w:val="none" w:sz="0" w:space="0" w:color="auto"/>
                        <w:right w:val="none" w:sz="0" w:space="0" w:color="auto"/>
                      </w:divBdr>
                    </w:div>
                  </w:divsChild>
                </w:div>
                <w:div w:id="478116308">
                  <w:marLeft w:val="0"/>
                  <w:marRight w:val="0"/>
                  <w:marTop w:val="0"/>
                  <w:marBottom w:val="0"/>
                  <w:divBdr>
                    <w:top w:val="none" w:sz="0" w:space="0" w:color="auto"/>
                    <w:left w:val="none" w:sz="0" w:space="0" w:color="auto"/>
                    <w:bottom w:val="none" w:sz="0" w:space="0" w:color="auto"/>
                    <w:right w:val="none" w:sz="0" w:space="0" w:color="auto"/>
                  </w:divBdr>
                  <w:divsChild>
                    <w:div w:id="1784691530">
                      <w:marLeft w:val="0"/>
                      <w:marRight w:val="0"/>
                      <w:marTop w:val="0"/>
                      <w:marBottom w:val="0"/>
                      <w:divBdr>
                        <w:top w:val="none" w:sz="0" w:space="0" w:color="auto"/>
                        <w:left w:val="none" w:sz="0" w:space="0" w:color="auto"/>
                        <w:bottom w:val="none" w:sz="0" w:space="0" w:color="auto"/>
                        <w:right w:val="none" w:sz="0" w:space="0" w:color="auto"/>
                      </w:divBdr>
                    </w:div>
                  </w:divsChild>
                </w:div>
                <w:div w:id="500587017">
                  <w:marLeft w:val="0"/>
                  <w:marRight w:val="0"/>
                  <w:marTop w:val="0"/>
                  <w:marBottom w:val="0"/>
                  <w:divBdr>
                    <w:top w:val="none" w:sz="0" w:space="0" w:color="auto"/>
                    <w:left w:val="none" w:sz="0" w:space="0" w:color="auto"/>
                    <w:bottom w:val="none" w:sz="0" w:space="0" w:color="auto"/>
                    <w:right w:val="none" w:sz="0" w:space="0" w:color="auto"/>
                  </w:divBdr>
                  <w:divsChild>
                    <w:div w:id="296378042">
                      <w:marLeft w:val="0"/>
                      <w:marRight w:val="0"/>
                      <w:marTop w:val="0"/>
                      <w:marBottom w:val="0"/>
                      <w:divBdr>
                        <w:top w:val="none" w:sz="0" w:space="0" w:color="auto"/>
                        <w:left w:val="none" w:sz="0" w:space="0" w:color="auto"/>
                        <w:bottom w:val="none" w:sz="0" w:space="0" w:color="auto"/>
                        <w:right w:val="none" w:sz="0" w:space="0" w:color="auto"/>
                      </w:divBdr>
                    </w:div>
                  </w:divsChild>
                </w:div>
                <w:div w:id="667172038">
                  <w:marLeft w:val="0"/>
                  <w:marRight w:val="0"/>
                  <w:marTop w:val="0"/>
                  <w:marBottom w:val="0"/>
                  <w:divBdr>
                    <w:top w:val="none" w:sz="0" w:space="0" w:color="auto"/>
                    <w:left w:val="none" w:sz="0" w:space="0" w:color="auto"/>
                    <w:bottom w:val="none" w:sz="0" w:space="0" w:color="auto"/>
                    <w:right w:val="none" w:sz="0" w:space="0" w:color="auto"/>
                  </w:divBdr>
                  <w:divsChild>
                    <w:div w:id="684746343">
                      <w:marLeft w:val="0"/>
                      <w:marRight w:val="0"/>
                      <w:marTop w:val="0"/>
                      <w:marBottom w:val="0"/>
                      <w:divBdr>
                        <w:top w:val="none" w:sz="0" w:space="0" w:color="auto"/>
                        <w:left w:val="none" w:sz="0" w:space="0" w:color="auto"/>
                        <w:bottom w:val="none" w:sz="0" w:space="0" w:color="auto"/>
                        <w:right w:val="none" w:sz="0" w:space="0" w:color="auto"/>
                      </w:divBdr>
                    </w:div>
                  </w:divsChild>
                </w:div>
                <w:div w:id="823619096">
                  <w:marLeft w:val="0"/>
                  <w:marRight w:val="0"/>
                  <w:marTop w:val="0"/>
                  <w:marBottom w:val="0"/>
                  <w:divBdr>
                    <w:top w:val="none" w:sz="0" w:space="0" w:color="auto"/>
                    <w:left w:val="none" w:sz="0" w:space="0" w:color="auto"/>
                    <w:bottom w:val="none" w:sz="0" w:space="0" w:color="auto"/>
                    <w:right w:val="none" w:sz="0" w:space="0" w:color="auto"/>
                  </w:divBdr>
                  <w:divsChild>
                    <w:div w:id="778527689">
                      <w:marLeft w:val="0"/>
                      <w:marRight w:val="0"/>
                      <w:marTop w:val="0"/>
                      <w:marBottom w:val="0"/>
                      <w:divBdr>
                        <w:top w:val="none" w:sz="0" w:space="0" w:color="auto"/>
                        <w:left w:val="none" w:sz="0" w:space="0" w:color="auto"/>
                        <w:bottom w:val="none" w:sz="0" w:space="0" w:color="auto"/>
                        <w:right w:val="none" w:sz="0" w:space="0" w:color="auto"/>
                      </w:divBdr>
                    </w:div>
                    <w:div w:id="1045519211">
                      <w:marLeft w:val="0"/>
                      <w:marRight w:val="0"/>
                      <w:marTop w:val="0"/>
                      <w:marBottom w:val="0"/>
                      <w:divBdr>
                        <w:top w:val="none" w:sz="0" w:space="0" w:color="auto"/>
                        <w:left w:val="none" w:sz="0" w:space="0" w:color="auto"/>
                        <w:bottom w:val="none" w:sz="0" w:space="0" w:color="auto"/>
                        <w:right w:val="none" w:sz="0" w:space="0" w:color="auto"/>
                      </w:divBdr>
                    </w:div>
                  </w:divsChild>
                </w:div>
                <w:div w:id="955866183">
                  <w:marLeft w:val="0"/>
                  <w:marRight w:val="0"/>
                  <w:marTop w:val="0"/>
                  <w:marBottom w:val="0"/>
                  <w:divBdr>
                    <w:top w:val="none" w:sz="0" w:space="0" w:color="auto"/>
                    <w:left w:val="none" w:sz="0" w:space="0" w:color="auto"/>
                    <w:bottom w:val="none" w:sz="0" w:space="0" w:color="auto"/>
                    <w:right w:val="none" w:sz="0" w:space="0" w:color="auto"/>
                  </w:divBdr>
                  <w:divsChild>
                    <w:div w:id="435563851">
                      <w:marLeft w:val="0"/>
                      <w:marRight w:val="0"/>
                      <w:marTop w:val="0"/>
                      <w:marBottom w:val="0"/>
                      <w:divBdr>
                        <w:top w:val="none" w:sz="0" w:space="0" w:color="auto"/>
                        <w:left w:val="none" w:sz="0" w:space="0" w:color="auto"/>
                        <w:bottom w:val="none" w:sz="0" w:space="0" w:color="auto"/>
                        <w:right w:val="none" w:sz="0" w:space="0" w:color="auto"/>
                      </w:divBdr>
                    </w:div>
                  </w:divsChild>
                </w:div>
                <w:div w:id="1017543458">
                  <w:marLeft w:val="0"/>
                  <w:marRight w:val="0"/>
                  <w:marTop w:val="0"/>
                  <w:marBottom w:val="0"/>
                  <w:divBdr>
                    <w:top w:val="none" w:sz="0" w:space="0" w:color="auto"/>
                    <w:left w:val="none" w:sz="0" w:space="0" w:color="auto"/>
                    <w:bottom w:val="none" w:sz="0" w:space="0" w:color="auto"/>
                    <w:right w:val="none" w:sz="0" w:space="0" w:color="auto"/>
                  </w:divBdr>
                  <w:divsChild>
                    <w:div w:id="1517303053">
                      <w:marLeft w:val="0"/>
                      <w:marRight w:val="0"/>
                      <w:marTop w:val="0"/>
                      <w:marBottom w:val="0"/>
                      <w:divBdr>
                        <w:top w:val="none" w:sz="0" w:space="0" w:color="auto"/>
                        <w:left w:val="none" w:sz="0" w:space="0" w:color="auto"/>
                        <w:bottom w:val="none" w:sz="0" w:space="0" w:color="auto"/>
                        <w:right w:val="none" w:sz="0" w:space="0" w:color="auto"/>
                      </w:divBdr>
                    </w:div>
                  </w:divsChild>
                </w:div>
                <w:div w:id="1030838130">
                  <w:marLeft w:val="0"/>
                  <w:marRight w:val="0"/>
                  <w:marTop w:val="0"/>
                  <w:marBottom w:val="0"/>
                  <w:divBdr>
                    <w:top w:val="none" w:sz="0" w:space="0" w:color="auto"/>
                    <w:left w:val="none" w:sz="0" w:space="0" w:color="auto"/>
                    <w:bottom w:val="none" w:sz="0" w:space="0" w:color="auto"/>
                    <w:right w:val="none" w:sz="0" w:space="0" w:color="auto"/>
                  </w:divBdr>
                  <w:divsChild>
                    <w:div w:id="708997520">
                      <w:marLeft w:val="0"/>
                      <w:marRight w:val="0"/>
                      <w:marTop w:val="0"/>
                      <w:marBottom w:val="0"/>
                      <w:divBdr>
                        <w:top w:val="none" w:sz="0" w:space="0" w:color="auto"/>
                        <w:left w:val="none" w:sz="0" w:space="0" w:color="auto"/>
                        <w:bottom w:val="none" w:sz="0" w:space="0" w:color="auto"/>
                        <w:right w:val="none" w:sz="0" w:space="0" w:color="auto"/>
                      </w:divBdr>
                    </w:div>
                  </w:divsChild>
                </w:div>
                <w:div w:id="1047215686">
                  <w:marLeft w:val="0"/>
                  <w:marRight w:val="0"/>
                  <w:marTop w:val="0"/>
                  <w:marBottom w:val="0"/>
                  <w:divBdr>
                    <w:top w:val="none" w:sz="0" w:space="0" w:color="auto"/>
                    <w:left w:val="none" w:sz="0" w:space="0" w:color="auto"/>
                    <w:bottom w:val="none" w:sz="0" w:space="0" w:color="auto"/>
                    <w:right w:val="none" w:sz="0" w:space="0" w:color="auto"/>
                  </w:divBdr>
                  <w:divsChild>
                    <w:div w:id="1584947889">
                      <w:marLeft w:val="0"/>
                      <w:marRight w:val="0"/>
                      <w:marTop w:val="0"/>
                      <w:marBottom w:val="0"/>
                      <w:divBdr>
                        <w:top w:val="none" w:sz="0" w:space="0" w:color="auto"/>
                        <w:left w:val="none" w:sz="0" w:space="0" w:color="auto"/>
                        <w:bottom w:val="none" w:sz="0" w:space="0" w:color="auto"/>
                        <w:right w:val="none" w:sz="0" w:space="0" w:color="auto"/>
                      </w:divBdr>
                    </w:div>
                  </w:divsChild>
                </w:div>
                <w:div w:id="1074626314">
                  <w:marLeft w:val="0"/>
                  <w:marRight w:val="0"/>
                  <w:marTop w:val="0"/>
                  <w:marBottom w:val="0"/>
                  <w:divBdr>
                    <w:top w:val="none" w:sz="0" w:space="0" w:color="auto"/>
                    <w:left w:val="none" w:sz="0" w:space="0" w:color="auto"/>
                    <w:bottom w:val="none" w:sz="0" w:space="0" w:color="auto"/>
                    <w:right w:val="none" w:sz="0" w:space="0" w:color="auto"/>
                  </w:divBdr>
                  <w:divsChild>
                    <w:div w:id="541022900">
                      <w:marLeft w:val="0"/>
                      <w:marRight w:val="0"/>
                      <w:marTop w:val="0"/>
                      <w:marBottom w:val="0"/>
                      <w:divBdr>
                        <w:top w:val="none" w:sz="0" w:space="0" w:color="auto"/>
                        <w:left w:val="none" w:sz="0" w:space="0" w:color="auto"/>
                        <w:bottom w:val="none" w:sz="0" w:space="0" w:color="auto"/>
                        <w:right w:val="none" w:sz="0" w:space="0" w:color="auto"/>
                      </w:divBdr>
                    </w:div>
                  </w:divsChild>
                </w:div>
                <w:div w:id="1220093563">
                  <w:marLeft w:val="0"/>
                  <w:marRight w:val="0"/>
                  <w:marTop w:val="0"/>
                  <w:marBottom w:val="0"/>
                  <w:divBdr>
                    <w:top w:val="none" w:sz="0" w:space="0" w:color="auto"/>
                    <w:left w:val="none" w:sz="0" w:space="0" w:color="auto"/>
                    <w:bottom w:val="none" w:sz="0" w:space="0" w:color="auto"/>
                    <w:right w:val="none" w:sz="0" w:space="0" w:color="auto"/>
                  </w:divBdr>
                  <w:divsChild>
                    <w:div w:id="1586646447">
                      <w:marLeft w:val="0"/>
                      <w:marRight w:val="0"/>
                      <w:marTop w:val="0"/>
                      <w:marBottom w:val="0"/>
                      <w:divBdr>
                        <w:top w:val="none" w:sz="0" w:space="0" w:color="auto"/>
                        <w:left w:val="none" w:sz="0" w:space="0" w:color="auto"/>
                        <w:bottom w:val="none" w:sz="0" w:space="0" w:color="auto"/>
                        <w:right w:val="none" w:sz="0" w:space="0" w:color="auto"/>
                      </w:divBdr>
                    </w:div>
                  </w:divsChild>
                </w:div>
                <w:div w:id="1364599859">
                  <w:marLeft w:val="0"/>
                  <w:marRight w:val="0"/>
                  <w:marTop w:val="0"/>
                  <w:marBottom w:val="0"/>
                  <w:divBdr>
                    <w:top w:val="none" w:sz="0" w:space="0" w:color="auto"/>
                    <w:left w:val="none" w:sz="0" w:space="0" w:color="auto"/>
                    <w:bottom w:val="none" w:sz="0" w:space="0" w:color="auto"/>
                    <w:right w:val="none" w:sz="0" w:space="0" w:color="auto"/>
                  </w:divBdr>
                  <w:divsChild>
                    <w:div w:id="746196848">
                      <w:marLeft w:val="0"/>
                      <w:marRight w:val="0"/>
                      <w:marTop w:val="0"/>
                      <w:marBottom w:val="0"/>
                      <w:divBdr>
                        <w:top w:val="none" w:sz="0" w:space="0" w:color="auto"/>
                        <w:left w:val="none" w:sz="0" w:space="0" w:color="auto"/>
                        <w:bottom w:val="none" w:sz="0" w:space="0" w:color="auto"/>
                        <w:right w:val="none" w:sz="0" w:space="0" w:color="auto"/>
                      </w:divBdr>
                    </w:div>
                  </w:divsChild>
                </w:div>
                <w:div w:id="1390105390">
                  <w:marLeft w:val="0"/>
                  <w:marRight w:val="0"/>
                  <w:marTop w:val="0"/>
                  <w:marBottom w:val="0"/>
                  <w:divBdr>
                    <w:top w:val="none" w:sz="0" w:space="0" w:color="auto"/>
                    <w:left w:val="none" w:sz="0" w:space="0" w:color="auto"/>
                    <w:bottom w:val="none" w:sz="0" w:space="0" w:color="auto"/>
                    <w:right w:val="none" w:sz="0" w:space="0" w:color="auto"/>
                  </w:divBdr>
                  <w:divsChild>
                    <w:div w:id="1237399531">
                      <w:marLeft w:val="0"/>
                      <w:marRight w:val="0"/>
                      <w:marTop w:val="0"/>
                      <w:marBottom w:val="0"/>
                      <w:divBdr>
                        <w:top w:val="none" w:sz="0" w:space="0" w:color="auto"/>
                        <w:left w:val="none" w:sz="0" w:space="0" w:color="auto"/>
                        <w:bottom w:val="none" w:sz="0" w:space="0" w:color="auto"/>
                        <w:right w:val="none" w:sz="0" w:space="0" w:color="auto"/>
                      </w:divBdr>
                    </w:div>
                  </w:divsChild>
                </w:div>
                <w:div w:id="1460026314">
                  <w:marLeft w:val="0"/>
                  <w:marRight w:val="0"/>
                  <w:marTop w:val="0"/>
                  <w:marBottom w:val="0"/>
                  <w:divBdr>
                    <w:top w:val="none" w:sz="0" w:space="0" w:color="auto"/>
                    <w:left w:val="none" w:sz="0" w:space="0" w:color="auto"/>
                    <w:bottom w:val="none" w:sz="0" w:space="0" w:color="auto"/>
                    <w:right w:val="none" w:sz="0" w:space="0" w:color="auto"/>
                  </w:divBdr>
                  <w:divsChild>
                    <w:div w:id="195853089">
                      <w:marLeft w:val="0"/>
                      <w:marRight w:val="0"/>
                      <w:marTop w:val="0"/>
                      <w:marBottom w:val="0"/>
                      <w:divBdr>
                        <w:top w:val="none" w:sz="0" w:space="0" w:color="auto"/>
                        <w:left w:val="none" w:sz="0" w:space="0" w:color="auto"/>
                        <w:bottom w:val="none" w:sz="0" w:space="0" w:color="auto"/>
                        <w:right w:val="none" w:sz="0" w:space="0" w:color="auto"/>
                      </w:divBdr>
                    </w:div>
                  </w:divsChild>
                </w:div>
                <w:div w:id="1643805303">
                  <w:marLeft w:val="0"/>
                  <w:marRight w:val="0"/>
                  <w:marTop w:val="0"/>
                  <w:marBottom w:val="0"/>
                  <w:divBdr>
                    <w:top w:val="none" w:sz="0" w:space="0" w:color="auto"/>
                    <w:left w:val="none" w:sz="0" w:space="0" w:color="auto"/>
                    <w:bottom w:val="none" w:sz="0" w:space="0" w:color="auto"/>
                    <w:right w:val="none" w:sz="0" w:space="0" w:color="auto"/>
                  </w:divBdr>
                  <w:divsChild>
                    <w:div w:id="1000158241">
                      <w:marLeft w:val="0"/>
                      <w:marRight w:val="0"/>
                      <w:marTop w:val="0"/>
                      <w:marBottom w:val="0"/>
                      <w:divBdr>
                        <w:top w:val="none" w:sz="0" w:space="0" w:color="auto"/>
                        <w:left w:val="none" w:sz="0" w:space="0" w:color="auto"/>
                        <w:bottom w:val="none" w:sz="0" w:space="0" w:color="auto"/>
                        <w:right w:val="none" w:sz="0" w:space="0" w:color="auto"/>
                      </w:divBdr>
                    </w:div>
                  </w:divsChild>
                </w:div>
                <w:div w:id="1644652484">
                  <w:marLeft w:val="0"/>
                  <w:marRight w:val="0"/>
                  <w:marTop w:val="0"/>
                  <w:marBottom w:val="0"/>
                  <w:divBdr>
                    <w:top w:val="none" w:sz="0" w:space="0" w:color="auto"/>
                    <w:left w:val="none" w:sz="0" w:space="0" w:color="auto"/>
                    <w:bottom w:val="none" w:sz="0" w:space="0" w:color="auto"/>
                    <w:right w:val="none" w:sz="0" w:space="0" w:color="auto"/>
                  </w:divBdr>
                  <w:divsChild>
                    <w:div w:id="870997228">
                      <w:marLeft w:val="0"/>
                      <w:marRight w:val="0"/>
                      <w:marTop w:val="0"/>
                      <w:marBottom w:val="0"/>
                      <w:divBdr>
                        <w:top w:val="none" w:sz="0" w:space="0" w:color="auto"/>
                        <w:left w:val="none" w:sz="0" w:space="0" w:color="auto"/>
                        <w:bottom w:val="none" w:sz="0" w:space="0" w:color="auto"/>
                        <w:right w:val="none" w:sz="0" w:space="0" w:color="auto"/>
                      </w:divBdr>
                    </w:div>
                  </w:divsChild>
                </w:div>
                <w:div w:id="1716077940">
                  <w:marLeft w:val="0"/>
                  <w:marRight w:val="0"/>
                  <w:marTop w:val="0"/>
                  <w:marBottom w:val="0"/>
                  <w:divBdr>
                    <w:top w:val="none" w:sz="0" w:space="0" w:color="auto"/>
                    <w:left w:val="none" w:sz="0" w:space="0" w:color="auto"/>
                    <w:bottom w:val="none" w:sz="0" w:space="0" w:color="auto"/>
                    <w:right w:val="none" w:sz="0" w:space="0" w:color="auto"/>
                  </w:divBdr>
                  <w:divsChild>
                    <w:div w:id="1620258255">
                      <w:marLeft w:val="0"/>
                      <w:marRight w:val="0"/>
                      <w:marTop w:val="0"/>
                      <w:marBottom w:val="0"/>
                      <w:divBdr>
                        <w:top w:val="none" w:sz="0" w:space="0" w:color="auto"/>
                        <w:left w:val="none" w:sz="0" w:space="0" w:color="auto"/>
                        <w:bottom w:val="none" w:sz="0" w:space="0" w:color="auto"/>
                        <w:right w:val="none" w:sz="0" w:space="0" w:color="auto"/>
                      </w:divBdr>
                    </w:div>
                  </w:divsChild>
                </w:div>
                <w:div w:id="1777212924">
                  <w:marLeft w:val="0"/>
                  <w:marRight w:val="0"/>
                  <w:marTop w:val="0"/>
                  <w:marBottom w:val="0"/>
                  <w:divBdr>
                    <w:top w:val="none" w:sz="0" w:space="0" w:color="auto"/>
                    <w:left w:val="none" w:sz="0" w:space="0" w:color="auto"/>
                    <w:bottom w:val="none" w:sz="0" w:space="0" w:color="auto"/>
                    <w:right w:val="none" w:sz="0" w:space="0" w:color="auto"/>
                  </w:divBdr>
                  <w:divsChild>
                    <w:div w:id="1554733595">
                      <w:marLeft w:val="0"/>
                      <w:marRight w:val="0"/>
                      <w:marTop w:val="0"/>
                      <w:marBottom w:val="0"/>
                      <w:divBdr>
                        <w:top w:val="none" w:sz="0" w:space="0" w:color="auto"/>
                        <w:left w:val="none" w:sz="0" w:space="0" w:color="auto"/>
                        <w:bottom w:val="none" w:sz="0" w:space="0" w:color="auto"/>
                        <w:right w:val="none" w:sz="0" w:space="0" w:color="auto"/>
                      </w:divBdr>
                    </w:div>
                  </w:divsChild>
                </w:div>
                <w:div w:id="1850482758">
                  <w:marLeft w:val="0"/>
                  <w:marRight w:val="0"/>
                  <w:marTop w:val="0"/>
                  <w:marBottom w:val="0"/>
                  <w:divBdr>
                    <w:top w:val="none" w:sz="0" w:space="0" w:color="auto"/>
                    <w:left w:val="none" w:sz="0" w:space="0" w:color="auto"/>
                    <w:bottom w:val="none" w:sz="0" w:space="0" w:color="auto"/>
                    <w:right w:val="none" w:sz="0" w:space="0" w:color="auto"/>
                  </w:divBdr>
                  <w:divsChild>
                    <w:div w:id="1410885105">
                      <w:marLeft w:val="0"/>
                      <w:marRight w:val="0"/>
                      <w:marTop w:val="0"/>
                      <w:marBottom w:val="0"/>
                      <w:divBdr>
                        <w:top w:val="none" w:sz="0" w:space="0" w:color="auto"/>
                        <w:left w:val="none" w:sz="0" w:space="0" w:color="auto"/>
                        <w:bottom w:val="none" w:sz="0" w:space="0" w:color="auto"/>
                        <w:right w:val="none" w:sz="0" w:space="0" w:color="auto"/>
                      </w:divBdr>
                    </w:div>
                  </w:divsChild>
                </w:div>
                <w:div w:id="1975526063">
                  <w:marLeft w:val="0"/>
                  <w:marRight w:val="0"/>
                  <w:marTop w:val="0"/>
                  <w:marBottom w:val="0"/>
                  <w:divBdr>
                    <w:top w:val="none" w:sz="0" w:space="0" w:color="auto"/>
                    <w:left w:val="none" w:sz="0" w:space="0" w:color="auto"/>
                    <w:bottom w:val="none" w:sz="0" w:space="0" w:color="auto"/>
                    <w:right w:val="none" w:sz="0" w:space="0" w:color="auto"/>
                  </w:divBdr>
                  <w:divsChild>
                    <w:div w:id="166798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010679">
          <w:marLeft w:val="0"/>
          <w:marRight w:val="0"/>
          <w:marTop w:val="0"/>
          <w:marBottom w:val="0"/>
          <w:divBdr>
            <w:top w:val="none" w:sz="0" w:space="0" w:color="auto"/>
            <w:left w:val="none" w:sz="0" w:space="0" w:color="auto"/>
            <w:bottom w:val="none" w:sz="0" w:space="0" w:color="auto"/>
            <w:right w:val="none" w:sz="0" w:space="0" w:color="auto"/>
          </w:divBdr>
        </w:div>
      </w:divsChild>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RBI5PAMIO524-1616901215-43252</_dlc_DocId>
    <HideFromDelve xmlns="71c5aaf6-e6ce-465b-b873-5148d2a4c105">false</HideFromDelve>
    <_dlc_DocIdUrl xmlns="71c5aaf6-e6ce-465b-b873-5148d2a4c105">
      <Url>https://nokia.sharepoint.com/sites/gxp/_layouts/15/DocIdRedir.aspx?ID=RBI5PAMIO524-1616901215-43252</Url>
      <Description>RBI5PAMIO524-1616901215-43252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2</TotalTime>
  <Pages>25</Pages>
  <Words>11160</Words>
  <Characters>63615</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74626</CharactersWithSpaces>
  <SharedDoc>false</SharedDoc>
  <HLinks>
    <vt:vector size="96" baseType="variant">
      <vt:variant>
        <vt:i4>2162800</vt:i4>
      </vt:variant>
      <vt:variant>
        <vt:i4>45</vt:i4>
      </vt:variant>
      <vt:variant>
        <vt:i4>0</vt:i4>
      </vt:variant>
      <vt:variant>
        <vt:i4>5</vt:i4>
      </vt:variant>
      <vt:variant>
        <vt:lpwstr>https://nokia-my.sharepoint.com/:p:/p/yi_1_tan/EV5mnHgGkNhDrYAKeWrJB78B8BsSMk6zRE8goyj5lVb8Qg?e=JbJFoj</vt:lpwstr>
      </vt:variant>
      <vt:variant>
        <vt:lpwstr/>
      </vt:variant>
      <vt:variant>
        <vt:i4>2621533</vt:i4>
      </vt:variant>
      <vt:variant>
        <vt:i4>42</vt:i4>
      </vt:variant>
      <vt:variant>
        <vt:i4>0</vt:i4>
      </vt:variant>
      <vt:variant>
        <vt:i4>5</vt:i4>
      </vt:variant>
      <vt:variant>
        <vt:lpwstr>mailto:tachporn.sanguanpuak@nokia.com</vt:lpwstr>
      </vt:variant>
      <vt:variant>
        <vt:lpwstr/>
      </vt:variant>
      <vt:variant>
        <vt:i4>2621533</vt:i4>
      </vt:variant>
      <vt:variant>
        <vt:i4>39</vt:i4>
      </vt:variant>
      <vt:variant>
        <vt:i4>0</vt:i4>
      </vt:variant>
      <vt:variant>
        <vt:i4>5</vt:i4>
      </vt:variant>
      <vt:variant>
        <vt:lpwstr>mailto:tachporn.sanguanpuak@nokia.com</vt:lpwstr>
      </vt:variant>
      <vt:variant>
        <vt:lpwstr/>
      </vt:variant>
      <vt:variant>
        <vt:i4>8192124</vt:i4>
      </vt:variant>
      <vt:variant>
        <vt:i4>36</vt:i4>
      </vt:variant>
      <vt:variant>
        <vt:i4>0</vt:i4>
      </vt:variant>
      <vt:variant>
        <vt:i4>5</vt:i4>
      </vt:variant>
      <vt:variant>
        <vt:lpwstr>https://emojipedia.org/it/pollice-in-su</vt:lpwstr>
      </vt:variant>
      <vt:variant>
        <vt:lpwstr/>
      </vt:variant>
      <vt:variant>
        <vt:i4>2621533</vt:i4>
      </vt:variant>
      <vt:variant>
        <vt:i4>33</vt:i4>
      </vt:variant>
      <vt:variant>
        <vt:i4>0</vt:i4>
      </vt:variant>
      <vt:variant>
        <vt:i4>5</vt:i4>
      </vt:variant>
      <vt:variant>
        <vt:lpwstr>mailto:tachporn.sanguanpuak@nokia.com</vt:lpwstr>
      </vt:variant>
      <vt:variant>
        <vt:lpwstr/>
      </vt:variant>
      <vt:variant>
        <vt:i4>2359366</vt:i4>
      </vt:variant>
      <vt:variant>
        <vt:i4>30</vt:i4>
      </vt:variant>
      <vt:variant>
        <vt:i4>0</vt:i4>
      </vt:variant>
      <vt:variant>
        <vt:i4>5</vt:i4>
      </vt:variant>
      <vt:variant>
        <vt:lpwstr>mailto:rupali.gupta@nokia.com</vt:lpwstr>
      </vt:variant>
      <vt:variant>
        <vt:lpwstr/>
      </vt:variant>
      <vt:variant>
        <vt:i4>2621533</vt:i4>
      </vt:variant>
      <vt:variant>
        <vt:i4>27</vt:i4>
      </vt:variant>
      <vt:variant>
        <vt:i4>0</vt:i4>
      </vt:variant>
      <vt:variant>
        <vt:i4>5</vt:i4>
      </vt:variant>
      <vt:variant>
        <vt:lpwstr>mailto:tachporn.sanguanpuak@nokia.com</vt:lpwstr>
      </vt:variant>
      <vt:variant>
        <vt:lpwstr/>
      </vt:variant>
      <vt:variant>
        <vt:i4>4915203</vt:i4>
      </vt:variant>
      <vt:variant>
        <vt:i4>24</vt:i4>
      </vt:variant>
      <vt:variant>
        <vt:i4>0</vt:i4>
      </vt:variant>
      <vt:variant>
        <vt:i4>5</vt:i4>
      </vt:variant>
      <vt:variant>
        <vt:lpwstr>mailto:sai_sree.rayala@nokia.com</vt:lpwstr>
      </vt:variant>
      <vt:variant>
        <vt:lpwstr/>
      </vt:variant>
      <vt:variant>
        <vt:i4>262268</vt:i4>
      </vt:variant>
      <vt:variant>
        <vt:i4>21</vt:i4>
      </vt:variant>
      <vt:variant>
        <vt:i4>0</vt:i4>
      </vt:variant>
      <vt:variant>
        <vt:i4>5</vt:i4>
      </vt:variant>
      <vt:variant>
        <vt:lpwstr>mailto:nalin.jayaweera@nokia.com</vt:lpwstr>
      </vt:variant>
      <vt:variant>
        <vt:lpwstr/>
      </vt:variant>
      <vt:variant>
        <vt:i4>4915203</vt:i4>
      </vt:variant>
      <vt:variant>
        <vt:i4>18</vt:i4>
      </vt:variant>
      <vt:variant>
        <vt:i4>0</vt:i4>
      </vt:variant>
      <vt:variant>
        <vt:i4>5</vt:i4>
      </vt:variant>
      <vt:variant>
        <vt:lpwstr>mailto:sai_sree.rayala@nokia.com</vt:lpwstr>
      </vt:variant>
      <vt:variant>
        <vt:lpwstr/>
      </vt:variant>
      <vt:variant>
        <vt:i4>4915203</vt:i4>
      </vt:variant>
      <vt:variant>
        <vt:i4>15</vt:i4>
      </vt:variant>
      <vt:variant>
        <vt:i4>0</vt:i4>
      </vt:variant>
      <vt:variant>
        <vt:i4>5</vt:i4>
      </vt:variant>
      <vt:variant>
        <vt:lpwstr>mailto:sai_sree.rayala@nokia.com</vt:lpwstr>
      </vt:variant>
      <vt:variant>
        <vt:lpwstr/>
      </vt:variant>
      <vt:variant>
        <vt:i4>4915203</vt:i4>
      </vt:variant>
      <vt:variant>
        <vt:i4>12</vt:i4>
      </vt:variant>
      <vt:variant>
        <vt:i4>0</vt:i4>
      </vt:variant>
      <vt:variant>
        <vt:i4>5</vt:i4>
      </vt:variant>
      <vt:variant>
        <vt:lpwstr>mailto:sai_sree.rayala@nokia.com</vt:lpwstr>
      </vt:variant>
      <vt:variant>
        <vt:lpwstr/>
      </vt:variant>
      <vt:variant>
        <vt:i4>8192015</vt:i4>
      </vt:variant>
      <vt:variant>
        <vt:i4>9</vt:i4>
      </vt:variant>
      <vt:variant>
        <vt:i4>0</vt:i4>
      </vt:variant>
      <vt:variant>
        <vt:i4>5</vt:i4>
      </vt:variant>
      <vt:variant>
        <vt:lpwstr>mailto:yi.1.tan@nokia.com</vt:lpwstr>
      </vt:variant>
      <vt:variant>
        <vt:lpwstr/>
      </vt:variant>
      <vt:variant>
        <vt:i4>4915203</vt:i4>
      </vt:variant>
      <vt:variant>
        <vt:i4>6</vt:i4>
      </vt:variant>
      <vt:variant>
        <vt:i4>0</vt:i4>
      </vt:variant>
      <vt:variant>
        <vt:i4>5</vt:i4>
      </vt:variant>
      <vt:variant>
        <vt:lpwstr>mailto:sai_sree.rayala@nokia.com</vt:lpwstr>
      </vt:variant>
      <vt:variant>
        <vt:lpwstr/>
      </vt:variant>
      <vt:variant>
        <vt:i4>8192015</vt:i4>
      </vt:variant>
      <vt:variant>
        <vt:i4>3</vt:i4>
      </vt:variant>
      <vt:variant>
        <vt:i4>0</vt:i4>
      </vt:variant>
      <vt:variant>
        <vt:i4>5</vt:i4>
      </vt:variant>
      <vt:variant>
        <vt:lpwstr>mailto:yi.1.tan@nokia.com</vt:lpwstr>
      </vt:variant>
      <vt:variant>
        <vt:lpwstr/>
      </vt:variant>
      <vt:variant>
        <vt:i4>262268</vt:i4>
      </vt:variant>
      <vt:variant>
        <vt:i4>0</vt:i4>
      </vt:variant>
      <vt:variant>
        <vt:i4>0</vt:i4>
      </vt:variant>
      <vt:variant>
        <vt:i4>5</vt:i4>
      </vt:variant>
      <vt:variant>
        <vt:lpwstr>mailto:nalin.jayaweera@nokia.com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2025-03-28T15:29:00Z</dcterms:created>
  <dcterms:modified xsi:type="dcterms:W3CDTF">2025-03-28T15:29:00Z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6a2add8d-a4a7-413e-b2f4-d853983f52db</vt:lpwstr>
  </property>
  <property fmtid="{D5CDD505-2E9C-101B-9397-08002B2CF9AE}" pid="11" name="MediaServiceImageTags">
    <vt:lpwstr/>
  </property>
</Properties>
</file>